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E93" w:rsidRDefault="00FC2E93" w:rsidP="00FC2E93">
      <w:pPr>
        <w:autoSpaceDE w:val="0"/>
        <w:autoSpaceDN w:val="0"/>
        <w:adjustRightInd w:val="0"/>
        <w:spacing w:after="0" w:line="240" w:lineRule="auto"/>
        <w:jc w:val="center"/>
        <w:rPr>
          <w:rFonts w:ascii="AvantGarde-BoldTr" w:hAnsi="AvantGarde-BoldTr" w:cs="AvantGarde-BoldTr"/>
          <w:b/>
          <w:bCs/>
          <w:sz w:val="35"/>
          <w:szCs w:val="35"/>
        </w:rPr>
      </w:pPr>
      <w:r>
        <w:rPr>
          <w:rFonts w:ascii="AvantGarde-BoldTr" w:hAnsi="AvantGarde-BoldTr" w:cs="AvantGarde-BoldTr"/>
          <w:b/>
          <w:bCs/>
          <w:sz w:val="35"/>
          <w:szCs w:val="35"/>
        </w:rPr>
        <w:t>The Value of C-reactive protein, Leukocyte Count and</w:t>
      </w:r>
    </w:p>
    <w:p w:rsidR="00FC2E93" w:rsidRDefault="00FC2E93" w:rsidP="00FC2E93">
      <w:pPr>
        <w:autoSpaceDE w:val="0"/>
        <w:autoSpaceDN w:val="0"/>
        <w:adjustRightInd w:val="0"/>
        <w:spacing w:after="0" w:line="240" w:lineRule="auto"/>
        <w:jc w:val="center"/>
        <w:rPr>
          <w:rFonts w:ascii="AvantGarde-BoldTr" w:hAnsi="AvantGarde-BoldTr" w:cs="AvantGarde-BoldTr"/>
          <w:b/>
          <w:bCs/>
          <w:sz w:val="35"/>
          <w:szCs w:val="35"/>
        </w:rPr>
      </w:pPr>
      <w:r>
        <w:rPr>
          <w:rFonts w:ascii="AvantGarde-BoldTr" w:hAnsi="AvantGarde-BoldTr" w:cs="AvantGarde-BoldTr"/>
          <w:b/>
          <w:bCs/>
          <w:sz w:val="35"/>
          <w:szCs w:val="35"/>
        </w:rPr>
        <w:t>Clinical presentation in Diagnosis of Acute Appendicitis of the Patients in our Department</w:t>
      </w: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SUMMARY</w:t>
      </w: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Objectives</w:t>
      </w:r>
    </w:p>
    <w:p w:rsidR="00FC2E93" w:rsidRDefault="00FC2E93" w:rsidP="00FC2E93">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In this study, we aimed to compare the clinical data of patients diagnosed with acute appendicitis in our center prospectively and then compared with others studies.</w:t>
      </w: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Methods</w:t>
      </w:r>
    </w:p>
    <w:p w:rsidR="00FC2E93" w:rsidRDefault="00FC2E93" w:rsidP="00FC2E93">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The patients who were diagnosed with acute appendicitis between 01.01.2014 and 01.08.2017 in our Hospital were included in this study. Patient demographics, dates and times of emergency department application, dates and times of hospitalization in the pediatric surgery ward, duration of stay in the hospital, leukocyte count and its relationship with age, the perforation rate, the relationship of C-reactive protein( CRP) and leukocyte count, histopathology and the final diagnosis and ultrasound findings were assessed in this study.</w:t>
      </w: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Results</w:t>
      </w:r>
    </w:p>
    <w:p w:rsidR="00FC2E93" w:rsidRDefault="00FC2E93" w:rsidP="00FC2E93">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A total of 223 patients who were diagnosed with acute appendicitis [143 (64.1%) male, mean age 11; 80 (35.9%) female, mean age 10] were enrolled. The duration of stay in the hospital was between 0- 48 hours in 192 (86.1%) and more than 48 hours in 31 patients, respectively. The ultrasonography findings were consistent with acute appendicitis in 192 (86%) patients, and the mean leukocyte count of these patients was 14.141/mm3. The CRP level in 161 of the patients was of </w:t>
      </w:r>
      <w:proofErr w:type="spellStart"/>
      <w:r>
        <w:rPr>
          <w:rFonts w:asciiTheme="majorBidi" w:hAnsiTheme="majorBidi" w:cstheme="majorBidi"/>
          <w:sz w:val="24"/>
          <w:szCs w:val="24"/>
        </w:rPr>
        <w:t>diagnosnostic</w:t>
      </w:r>
      <w:proofErr w:type="spellEnd"/>
      <w:r>
        <w:rPr>
          <w:rFonts w:asciiTheme="majorBidi" w:hAnsiTheme="majorBidi" w:cstheme="majorBidi"/>
          <w:sz w:val="24"/>
          <w:szCs w:val="24"/>
        </w:rPr>
        <w:t xml:space="preserve"> value with acute appendicitis. The most common presentation was vomiting and pain right iliac </w:t>
      </w:r>
      <w:proofErr w:type="spellStart"/>
      <w:r>
        <w:rPr>
          <w:rFonts w:asciiTheme="majorBidi" w:hAnsiTheme="majorBidi" w:cstheme="majorBidi"/>
          <w:sz w:val="24"/>
          <w:szCs w:val="24"/>
        </w:rPr>
        <w:t>fossa</w:t>
      </w:r>
      <w:proofErr w:type="spellEnd"/>
      <w:r>
        <w:rPr>
          <w:rFonts w:asciiTheme="majorBidi" w:hAnsiTheme="majorBidi" w:cstheme="majorBidi"/>
          <w:sz w:val="24"/>
          <w:szCs w:val="24"/>
        </w:rPr>
        <w:t xml:space="preserve"> in majority of our patient.</w:t>
      </w: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Conclusions</w:t>
      </w:r>
    </w:p>
    <w:p w:rsidR="00FC2E93" w:rsidRDefault="00FC2E93" w:rsidP="00FC2E93">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According to the present study results, acute appendicitis is commonly seen among male population. The coherence of CRP findings with the diagnosis and its association with </w:t>
      </w:r>
      <w:proofErr w:type="spellStart"/>
      <w:r>
        <w:rPr>
          <w:rFonts w:asciiTheme="majorBidi" w:hAnsiTheme="majorBidi" w:cstheme="majorBidi"/>
          <w:sz w:val="24"/>
          <w:szCs w:val="24"/>
        </w:rPr>
        <w:t>leukocytosis</w:t>
      </w:r>
      <w:proofErr w:type="spellEnd"/>
      <w:r>
        <w:rPr>
          <w:rFonts w:asciiTheme="majorBidi" w:hAnsiTheme="majorBidi" w:cstheme="majorBidi"/>
          <w:sz w:val="24"/>
          <w:szCs w:val="24"/>
        </w:rPr>
        <w:t xml:space="preserve"> is significant and supportive. Additionally, the ultrasonography findings, </w:t>
      </w:r>
      <w:proofErr w:type="spellStart"/>
      <w:r>
        <w:rPr>
          <w:rFonts w:asciiTheme="majorBidi" w:hAnsiTheme="majorBidi" w:cstheme="majorBidi"/>
          <w:sz w:val="24"/>
          <w:szCs w:val="24"/>
        </w:rPr>
        <w:t>leukocytosis</w:t>
      </w:r>
      <w:proofErr w:type="spellEnd"/>
      <w:r>
        <w:rPr>
          <w:rFonts w:asciiTheme="majorBidi" w:hAnsiTheme="majorBidi" w:cstheme="majorBidi"/>
          <w:sz w:val="24"/>
          <w:szCs w:val="24"/>
        </w:rPr>
        <w:t xml:space="preserve">, medical history and physical examination are important and essential factors for the diagnosis of acute appendicitis. </w:t>
      </w: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p>
    <w:p w:rsidR="00FC2E93" w:rsidRDefault="00FC2E93" w:rsidP="00FC2E93">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b/>
          <w:bCs/>
          <w:sz w:val="24"/>
          <w:szCs w:val="24"/>
        </w:rPr>
        <w:t xml:space="preserve">Key words: </w:t>
      </w:r>
      <w:r>
        <w:rPr>
          <w:rFonts w:asciiTheme="majorBidi" w:hAnsiTheme="majorBidi" w:cstheme="majorBidi"/>
          <w:sz w:val="24"/>
          <w:szCs w:val="24"/>
        </w:rPr>
        <w:t xml:space="preserve">Acute appendicitis; </w:t>
      </w:r>
      <w:proofErr w:type="spellStart"/>
      <w:r>
        <w:rPr>
          <w:rFonts w:asciiTheme="majorBidi" w:hAnsiTheme="majorBidi" w:cstheme="majorBidi"/>
          <w:sz w:val="24"/>
          <w:szCs w:val="24"/>
        </w:rPr>
        <w:t>leukocytosis</w:t>
      </w:r>
      <w:proofErr w:type="spellEnd"/>
      <w:r>
        <w:rPr>
          <w:rFonts w:asciiTheme="majorBidi" w:hAnsiTheme="majorBidi" w:cstheme="majorBidi"/>
          <w:sz w:val="24"/>
          <w:szCs w:val="24"/>
        </w:rPr>
        <w:t>; pediatric surgery.</w:t>
      </w:r>
    </w:p>
    <w:p w:rsidR="00FC2E93" w:rsidRDefault="00FC2E93" w:rsidP="00FC2E93">
      <w:pPr>
        <w:autoSpaceDE w:val="0"/>
        <w:autoSpaceDN w:val="0"/>
        <w:adjustRightInd w:val="0"/>
        <w:spacing w:after="0" w:line="240" w:lineRule="auto"/>
        <w:rPr>
          <w:rFonts w:asciiTheme="majorBidi" w:hAnsiTheme="majorBidi" w:cstheme="majorBidi"/>
          <w:sz w:val="24"/>
          <w:szCs w:val="24"/>
        </w:rPr>
      </w:pPr>
    </w:p>
    <w:p w:rsidR="00FA1FB5" w:rsidRDefault="00FA1FB5"/>
    <w:sectPr w:rsidR="00FA1FB5" w:rsidSect="00FA1FB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vantGarde-BoldT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FC2E93"/>
    <w:rsid w:val="00FA1FB5"/>
    <w:rsid w:val="00FC2E9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E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62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1681</Characters>
  <Application>Microsoft Office Word</Application>
  <DocSecurity>0</DocSecurity>
  <Lines>14</Lines>
  <Paragraphs>3</Paragraphs>
  <ScaleCrop>false</ScaleCrop>
  <Company>Hewlett-Packard</Company>
  <LinksUpToDate>false</LinksUpToDate>
  <CharactersWithSpaces>1972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ubaid</dc:creator>
  <cp:lastModifiedBy>ubaid</cp:lastModifiedBy>
  <cp:revision>1</cp:revision>
  <dcterms:created xsi:type="dcterms:W3CDTF">2018-09-28T20:39:00Z</dcterms:created>
  <dcterms:modified xsi:type="dcterms:W3CDTF">2018-09-28T20:40:00Z</dcterms:modified>
</cp:coreProperties>
</file>