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jpeg" ContentType="image/jpeg"/>
  <Default Extension="xml" ContentType="application/xml"/>
  <Default Extension="png" ContentType="image/png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endnotes.xml" ContentType="application/vnd.openxmlformats-officedocument.wordprocessingml.endnotes+xml"/>
  <Default Extension="rels" ContentType="application/vnd.openxmlformats-package.relationship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ve:Ignorable="mv" ve:PreserveAttributes="mv:*">
  <w:body>
    <w:p w:rsidR="000D6982" w:rsidRPr="000D6982" w:rsidRDefault="000D6982" w:rsidP="000D6982">
      <w:pPr>
        <w:pStyle w:val="Header"/>
        <w:spacing w:line="276" w:lineRule="auto"/>
        <w:jc w:val="center"/>
        <w:rPr>
          <w:rFonts w:asciiTheme="majorHAnsi" w:hAnsiTheme="majorHAnsi"/>
        </w:rPr>
      </w:pPr>
      <w:r w:rsidRPr="000D6982">
        <w:rPr>
          <w:rFonts w:asciiTheme="majorHAnsi" w:hAnsiTheme="majorHAnsi"/>
        </w:rPr>
        <w:t>5</w:t>
      </w:r>
      <w:r w:rsidRPr="000D6982">
        <w:rPr>
          <w:rFonts w:asciiTheme="majorHAnsi" w:hAnsiTheme="majorHAnsi"/>
          <w:vertAlign w:val="superscript"/>
        </w:rPr>
        <w:t xml:space="preserve">th </w:t>
      </w:r>
      <w:r w:rsidRPr="000D6982">
        <w:rPr>
          <w:rFonts w:asciiTheme="majorHAnsi" w:hAnsiTheme="majorHAnsi"/>
        </w:rPr>
        <w:t>International Conference on Advances in Skin, Wound Care and Tissue Science</w:t>
      </w:r>
    </w:p>
    <w:p w:rsidR="000D6982" w:rsidRPr="000D6982" w:rsidRDefault="000D6982" w:rsidP="000D6982">
      <w:pPr>
        <w:pStyle w:val="Header"/>
        <w:spacing w:line="276" w:lineRule="auto"/>
        <w:jc w:val="center"/>
        <w:rPr>
          <w:rFonts w:asciiTheme="majorHAnsi" w:hAnsiTheme="majorHAnsi"/>
        </w:rPr>
      </w:pPr>
      <w:r w:rsidRPr="000D6982">
        <w:rPr>
          <w:rFonts w:asciiTheme="majorHAnsi" w:hAnsiTheme="majorHAnsi"/>
        </w:rPr>
        <w:t>October 15-16, 2018 Rome, Italy</w:t>
      </w:r>
    </w:p>
    <w:p w:rsidR="00AE3E37" w:rsidRPr="00041A28" w:rsidRDefault="0007108A" w:rsidP="00494130">
      <w:pPr>
        <w:pStyle w:val="Heading1"/>
        <w:spacing w:before="170"/>
        <w:ind w:left="0"/>
        <w:rPr>
          <w:rFonts w:asciiTheme="majorHAnsi" w:hAnsiTheme="majorHAnsi"/>
          <w:sz w:val="28"/>
          <w:szCs w:val="28"/>
        </w:rPr>
      </w:pPr>
      <w:proofErr w:type="spellStart"/>
      <w:r>
        <w:rPr>
          <w:rFonts w:asciiTheme="majorHAnsi" w:hAnsiTheme="majorHAnsi"/>
          <w:color w:val="337AB7"/>
          <w:sz w:val="28"/>
          <w:szCs w:val="28"/>
        </w:rPr>
        <w:t>NovoSorb</w:t>
      </w:r>
      <w:proofErr w:type="spellEnd"/>
      <w:r>
        <w:rPr>
          <w:rFonts w:asciiTheme="majorHAnsi" w:hAnsiTheme="majorHAnsi"/>
          <w:color w:val="337AB7"/>
          <w:sz w:val="28"/>
          <w:szCs w:val="28"/>
        </w:rPr>
        <w:t xml:space="preserve"> Biodegradable </w:t>
      </w:r>
      <w:proofErr w:type="spellStart"/>
      <w:r>
        <w:rPr>
          <w:rFonts w:asciiTheme="majorHAnsi" w:hAnsiTheme="majorHAnsi"/>
          <w:color w:val="337AB7"/>
          <w:sz w:val="28"/>
          <w:szCs w:val="28"/>
        </w:rPr>
        <w:t>Temporising</w:t>
      </w:r>
      <w:proofErr w:type="spellEnd"/>
      <w:r>
        <w:rPr>
          <w:rFonts w:asciiTheme="majorHAnsi" w:hAnsiTheme="majorHAnsi"/>
          <w:color w:val="337AB7"/>
          <w:sz w:val="28"/>
          <w:szCs w:val="28"/>
        </w:rPr>
        <w:t xml:space="preserve"> Matrix (BTM) - use in complex wounds</w:t>
      </w:r>
    </w:p>
    <w:p w:rsidR="000D6982" w:rsidRPr="000D6982" w:rsidRDefault="0007108A" w:rsidP="000D6982">
      <w:pPr>
        <w:rPr>
          <w:rFonts w:asciiTheme="majorHAnsi" w:hAnsiTheme="majorHAnsi"/>
          <w:vertAlign w:val="superscript"/>
        </w:rPr>
      </w:pPr>
      <w:r>
        <w:rPr>
          <w:rFonts w:asciiTheme="majorHAnsi" w:hAnsiTheme="majorHAnsi"/>
          <w:u w:val="single"/>
        </w:rPr>
        <w:t xml:space="preserve">John Edward </w:t>
      </w:r>
      <w:proofErr w:type="spellStart"/>
      <w:r>
        <w:rPr>
          <w:rFonts w:asciiTheme="majorHAnsi" w:hAnsiTheme="majorHAnsi"/>
          <w:u w:val="single"/>
        </w:rPr>
        <w:t>Greenwood</w:t>
      </w:r>
      <w:r w:rsidR="000D6982" w:rsidRPr="000D6982">
        <w:rPr>
          <w:rFonts w:asciiTheme="majorHAnsi" w:hAnsiTheme="majorHAnsi"/>
          <w:u w:val="single"/>
          <w:vertAlign w:val="superscript"/>
        </w:rPr>
        <w:t>a</w:t>
      </w:r>
      <w:proofErr w:type="spellEnd"/>
      <w:r w:rsidR="000D6982" w:rsidRPr="000D6982">
        <w:rPr>
          <w:rFonts w:asciiTheme="majorHAnsi" w:hAnsiTheme="majorHAnsi"/>
        </w:rPr>
        <w:t xml:space="preserve">*, </w:t>
      </w:r>
      <w:r>
        <w:rPr>
          <w:rFonts w:asciiTheme="majorHAnsi" w:hAnsiTheme="majorHAnsi"/>
        </w:rPr>
        <w:t xml:space="preserve">Marcus James Dermott </w:t>
      </w:r>
      <w:proofErr w:type="spellStart"/>
      <w:r>
        <w:rPr>
          <w:rFonts w:asciiTheme="majorHAnsi" w:hAnsiTheme="majorHAnsi"/>
        </w:rPr>
        <w:t>Wagstaff</w:t>
      </w:r>
      <w:r w:rsidRPr="0007108A">
        <w:rPr>
          <w:rFonts w:asciiTheme="majorHAnsi" w:hAnsiTheme="majorHAnsi"/>
          <w:vertAlign w:val="superscript"/>
        </w:rPr>
        <w:t>a</w:t>
      </w:r>
      <w:proofErr w:type="gramStart"/>
      <w:r w:rsidRPr="0007108A">
        <w:rPr>
          <w:rFonts w:asciiTheme="majorHAnsi" w:hAnsiTheme="majorHAnsi"/>
          <w:vertAlign w:val="superscript"/>
        </w:rPr>
        <w:t>,</w:t>
      </w:r>
      <w:r w:rsidR="000D6982" w:rsidRPr="0007108A">
        <w:rPr>
          <w:rFonts w:asciiTheme="majorHAnsi" w:hAnsiTheme="majorHAnsi"/>
          <w:vertAlign w:val="superscript"/>
        </w:rPr>
        <w:t>b</w:t>
      </w:r>
      <w:bookmarkStart w:id="0" w:name="_GoBack"/>
      <w:bookmarkEnd w:id="0"/>
      <w:proofErr w:type="spellEnd"/>
      <w:proofErr w:type="gramEnd"/>
    </w:p>
    <w:p w:rsidR="000D6982" w:rsidRPr="000D6982" w:rsidRDefault="000D6982" w:rsidP="000D6982">
      <w:pPr>
        <w:jc w:val="center"/>
        <w:rPr>
          <w:rFonts w:asciiTheme="majorHAnsi" w:hAnsiTheme="majorHAnsi"/>
        </w:rPr>
      </w:pPr>
    </w:p>
    <w:p w:rsidR="0007108A" w:rsidRDefault="000D6982" w:rsidP="000D6982">
      <w:pPr>
        <w:rPr>
          <w:rFonts w:asciiTheme="majorHAnsi" w:hAnsiTheme="majorHAnsi"/>
          <w:i/>
        </w:rPr>
      </w:pPr>
      <w:proofErr w:type="spellStart"/>
      <w:proofErr w:type="gramStart"/>
      <w:r w:rsidRPr="000D6982">
        <w:rPr>
          <w:rFonts w:asciiTheme="majorHAnsi" w:hAnsiTheme="majorHAnsi"/>
          <w:i/>
          <w:vertAlign w:val="superscript"/>
        </w:rPr>
        <w:t>a</w:t>
      </w:r>
      <w:r w:rsidRPr="000D6982">
        <w:rPr>
          <w:rFonts w:asciiTheme="majorHAnsi" w:hAnsiTheme="majorHAnsi"/>
          <w:i/>
        </w:rPr>
        <w:t>A</w:t>
      </w:r>
      <w:r w:rsidR="0007108A">
        <w:rPr>
          <w:rFonts w:asciiTheme="majorHAnsi" w:hAnsiTheme="majorHAnsi"/>
          <w:i/>
        </w:rPr>
        <w:t>dult</w:t>
      </w:r>
      <w:proofErr w:type="spellEnd"/>
      <w:proofErr w:type="gramEnd"/>
      <w:r w:rsidR="0007108A">
        <w:rPr>
          <w:rFonts w:asciiTheme="majorHAnsi" w:hAnsiTheme="majorHAnsi"/>
          <w:i/>
        </w:rPr>
        <w:t xml:space="preserve"> Burn Service, Royal Adelaide Hospital, Port Road, Adelaide 5000, South Australia, Australia </w:t>
      </w:r>
    </w:p>
    <w:p w:rsidR="0007108A" w:rsidRDefault="0007108A" w:rsidP="0007108A">
      <w:pPr>
        <w:rPr>
          <w:rFonts w:asciiTheme="majorHAnsi" w:hAnsiTheme="majorHAnsi"/>
          <w:i/>
        </w:rPr>
      </w:pPr>
      <w:proofErr w:type="spellStart"/>
      <w:proofErr w:type="gramStart"/>
      <w:r>
        <w:rPr>
          <w:rFonts w:asciiTheme="majorHAnsi" w:hAnsiTheme="majorHAnsi"/>
          <w:i/>
          <w:vertAlign w:val="superscript"/>
        </w:rPr>
        <w:t>b</w:t>
      </w:r>
      <w:r>
        <w:rPr>
          <w:rFonts w:asciiTheme="majorHAnsi" w:hAnsiTheme="majorHAnsi"/>
          <w:i/>
        </w:rPr>
        <w:t>Department</w:t>
      </w:r>
      <w:proofErr w:type="spellEnd"/>
      <w:proofErr w:type="gramEnd"/>
      <w:r>
        <w:rPr>
          <w:rFonts w:asciiTheme="majorHAnsi" w:hAnsiTheme="majorHAnsi"/>
          <w:i/>
        </w:rPr>
        <w:t xml:space="preserve"> of Plastic and Reconstructive Surgery, Royal Adelaide Hospital, Port Road, Adelaide 5000, South Australia, Australia </w:t>
      </w:r>
    </w:p>
    <w:p w:rsidR="00AE3E37" w:rsidRPr="000D6982" w:rsidRDefault="00AE3E37">
      <w:pPr>
        <w:rPr>
          <w:rFonts w:asciiTheme="majorHAnsi" w:hAnsiTheme="majorHAnsi"/>
          <w:sz w:val="21"/>
        </w:rPr>
        <w:sectPr w:rsidR="00AE3E37" w:rsidRPr="000D6982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</w:sectPr>
      </w:pPr>
    </w:p>
    <w:p w:rsidR="00AE3E37" w:rsidRPr="000D6982" w:rsidRDefault="00A9710C" w:rsidP="00610FA2">
      <w:pPr>
        <w:pStyle w:val="Heading3"/>
        <w:spacing w:before="147"/>
        <w:ind w:left="0"/>
        <w:jc w:val="both"/>
        <w:rPr>
          <w:rFonts w:asciiTheme="majorHAnsi" w:hAnsiTheme="majorHAnsi"/>
        </w:rPr>
      </w:pPr>
      <w:r w:rsidRPr="000D6982">
        <w:rPr>
          <w:rFonts w:asciiTheme="majorHAnsi" w:hAnsiTheme="majorHAnsi"/>
          <w:color w:val="BF5A14"/>
        </w:rPr>
        <w:t>Abstract</w:t>
      </w:r>
    </w:p>
    <w:p w:rsidR="00B05B37" w:rsidRDefault="00B05B37" w:rsidP="0007108A">
      <w:pPr>
        <w:autoSpaceDE w:val="0"/>
        <w:autoSpaceDN w:val="0"/>
        <w:adjustRightInd w:val="0"/>
        <w:jc w:val="both"/>
        <w:rPr>
          <w:rFonts w:asciiTheme="majorHAnsi" w:hAnsiTheme="majorHAnsi" w:cs="Verdana"/>
          <w:color w:val="000026"/>
          <w:sz w:val="18"/>
          <w:szCs w:val="26"/>
        </w:rPr>
      </w:pPr>
      <w:r>
        <w:rPr>
          <w:rFonts w:asciiTheme="majorHAnsi" w:hAnsiTheme="majorHAnsi" w:cs="Verdana"/>
          <w:color w:val="000026"/>
          <w:sz w:val="18"/>
          <w:szCs w:val="26"/>
        </w:rPr>
        <w:t xml:space="preserve">Introduction: The </w:t>
      </w:r>
      <w:proofErr w:type="spellStart"/>
      <w:r>
        <w:rPr>
          <w:rFonts w:asciiTheme="majorHAnsi" w:hAnsiTheme="majorHAnsi" w:cs="Verdana"/>
          <w:color w:val="000026"/>
          <w:sz w:val="18"/>
          <w:szCs w:val="26"/>
        </w:rPr>
        <w:t>NovoSorb</w:t>
      </w:r>
      <w:proofErr w:type="spellEnd"/>
      <w:r>
        <w:rPr>
          <w:rFonts w:asciiTheme="majorHAnsi" w:hAnsiTheme="majorHAnsi" w:cs="Verdana"/>
          <w:color w:val="000026"/>
          <w:sz w:val="18"/>
          <w:szCs w:val="26"/>
        </w:rPr>
        <w:t xml:space="preserve"> BTM is a completely synthetic </w:t>
      </w:r>
      <w:proofErr w:type="spellStart"/>
      <w:r>
        <w:rPr>
          <w:rFonts w:asciiTheme="majorHAnsi" w:hAnsiTheme="majorHAnsi" w:cs="Verdana"/>
          <w:color w:val="000026"/>
          <w:sz w:val="18"/>
          <w:szCs w:val="26"/>
        </w:rPr>
        <w:t>bilayer</w:t>
      </w:r>
      <w:proofErr w:type="spellEnd"/>
      <w:r>
        <w:rPr>
          <w:rFonts w:asciiTheme="majorHAnsi" w:hAnsiTheme="majorHAnsi" w:cs="Verdana"/>
          <w:color w:val="000026"/>
          <w:sz w:val="18"/>
          <w:szCs w:val="26"/>
        </w:rPr>
        <w:t xml:space="preserve"> material comprising a </w:t>
      </w:r>
      <w:r w:rsidR="00AD6863">
        <w:rPr>
          <w:rFonts w:asciiTheme="majorHAnsi" w:hAnsiTheme="majorHAnsi" w:cs="Verdana"/>
          <w:color w:val="000026"/>
          <w:sz w:val="18"/>
          <w:szCs w:val="26"/>
        </w:rPr>
        <w:t>dermal component (</w:t>
      </w:r>
      <w:r>
        <w:rPr>
          <w:rFonts w:asciiTheme="majorHAnsi" w:hAnsiTheme="majorHAnsi" w:cs="Verdana"/>
          <w:color w:val="000026"/>
          <w:sz w:val="18"/>
          <w:szCs w:val="26"/>
        </w:rPr>
        <w:t>2mm thick biodegradable polyurethane foam</w:t>
      </w:r>
      <w:r w:rsidR="00AD6863">
        <w:rPr>
          <w:rFonts w:asciiTheme="majorHAnsi" w:hAnsiTheme="majorHAnsi" w:cs="Verdana"/>
          <w:color w:val="000026"/>
          <w:sz w:val="18"/>
          <w:szCs w:val="26"/>
        </w:rPr>
        <w:t xml:space="preserve">) bonded to a </w:t>
      </w:r>
      <w:proofErr w:type="spellStart"/>
      <w:r w:rsidR="00AD6863">
        <w:rPr>
          <w:rFonts w:asciiTheme="majorHAnsi" w:hAnsiTheme="majorHAnsi" w:cs="Verdana"/>
          <w:color w:val="000026"/>
          <w:sz w:val="18"/>
          <w:szCs w:val="26"/>
        </w:rPr>
        <w:t>pseudoepidermis</w:t>
      </w:r>
      <w:proofErr w:type="spellEnd"/>
      <w:r w:rsidR="00AD6863">
        <w:rPr>
          <w:rFonts w:asciiTheme="majorHAnsi" w:hAnsiTheme="majorHAnsi" w:cs="Verdana"/>
          <w:color w:val="000026"/>
          <w:sz w:val="18"/>
          <w:szCs w:val="26"/>
        </w:rPr>
        <w:t xml:space="preserve"> of non-biodegradable polyurethane film. Its primary function is to ‘</w:t>
      </w:r>
      <w:proofErr w:type="spellStart"/>
      <w:r w:rsidR="00AD6863">
        <w:rPr>
          <w:rFonts w:asciiTheme="majorHAnsi" w:hAnsiTheme="majorHAnsi" w:cs="Verdana"/>
          <w:color w:val="000026"/>
          <w:sz w:val="18"/>
          <w:szCs w:val="26"/>
        </w:rPr>
        <w:t>temporise</w:t>
      </w:r>
      <w:proofErr w:type="spellEnd"/>
      <w:r w:rsidR="00AD6863">
        <w:rPr>
          <w:rFonts w:asciiTheme="majorHAnsi" w:hAnsiTheme="majorHAnsi" w:cs="Verdana"/>
          <w:color w:val="000026"/>
          <w:sz w:val="18"/>
          <w:szCs w:val="26"/>
        </w:rPr>
        <w:t xml:space="preserve">’ wounds, buying time for a definitive closure option to become available. Since the dermal foam becomes integrated and creates a </w:t>
      </w:r>
      <w:proofErr w:type="spellStart"/>
      <w:r w:rsidR="00AD6863">
        <w:rPr>
          <w:rFonts w:asciiTheme="majorHAnsi" w:hAnsiTheme="majorHAnsi" w:cs="Verdana"/>
          <w:color w:val="000026"/>
          <w:sz w:val="18"/>
          <w:szCs w:val="26"/>
        </w:rPr>
        <w:t>neodermis</w:t>
      </w:r>
      <w:proofErr w:type="spellEnd"/>
      <w:r w:rsidR="00AD6863">
        <w:rPr>
          <w:rFonts w:asciiTheme="majorHAnsi" w:hAnsiTheme="majorHAnsi" w:cs="Verdana"/>
          <w:color w:val="000026"/>
          <w:sz w:val="18"/>
          <w:szCs w:val="26"/>
        </w:rPr>
        <w:t xml:space="preserve">, it is </w:t>
      </w:r>
      <w:proofErr w:type="gramStart"/>
      <w:r w:rsidR="00AD6863">
        <w:rPr>
          <w:rFonts w:asciiTheme="majorHAnsi" w:hAnsiTheme="majorHAnsi" w:cs="Verdana"/>
          <w:color w:val="000026"/>
          <w:sz w:val="18"/>
          <w:szCs w:val="26"/>
        </w:rPr>
        <w:t>an ‘active’</w:t>
      </w:r>
      <w:proofErr w:type="gramEnd"/>
      <w:r w:rsidR="00AD6863">
        <w:rPr>
          <w:rFonts w:asciiTheme="majorHAnsi" w:hAnsiTheme="majorHAnsi" w:cs="Verdana"/>
          <w:color w:val="000026"/>
          <w:sz w:val="18"/>
          <w:szCs w:val="26"/>
        </w:rPr>
        <w:t xml:space="preserve"> </w:t>
      </w:r>
      <w:proofErr w:type="spellStart"/>
      <w:r w:rsidR="00AD6863">
        <w:rPr>
          <w:rFonts w:asciiTheme="majorHAnsi" w:hAnsiTheme="majorHAnsi" w:cs="Verdana"/>
          <w:color w:val="000026"/>
          <w:sz w:val="18"/>
          <w:szCs w:val="26"/>
        </w:rPr>
        <w:t>temporiser</w:t>
      </w:r>
      <w:proofErr w:type="spellEnd"/>
      <w:r w:rsidR="00AD6863">
        <w:rPr>
          <w:rFonts w:asciiTheme="majorHAnsi" w:hAnsiTheme="majorHAnsi" w:cs="Verdana"/>
          <w:color w:val="000026"/>
          <w:sz w:val="18"/>
          <w:szCs w:val="26"/>
        </w:rPr>
        <w:t>, improving the wound bed for definitive closure.</w:t>
      </w:r>
    </w:p>
    <w:p w:rsidR="0007108A" w:rsidRPr="0007108A" w:rsidRDefault="0007108A" w:rsidP="0007108A">
      <w:pPr>
        <w:autoSpaceDE w:val="0"/>
        <w:autoSpaceDN w:val="0"/>
        <w:adjustRightInd w:val="0"/>
        <w:jc w:val="both"/>
        <w:rPr>
          <w:rFonts w:asciiTheme="majorHAnsi" w:hAnsiTheme="majorHAnsi" w:cs="Verdana"/>
          <w:color w:val="000026"/>
          <w:sz w:val="18"/>
          <w:szCs w:val="26"/>
        </w:rPr>
      </w:pPr>
      <w:r w:rsidRPr="0007108A">
        <w:rPr>
          <w:rFonts w:asciiTheme="majorHAnsi" w:hAnsiTheme="majorHAnsi" w:cs="Verdana"/>
          <w:color w:val="000026"/>
          <w:sz w:val="18"/>
          <w:szCs w:val="26"/>
        </w:rPr>
        <w:t xml:space="preserve">Methods: </w:t>
      </w:r>
      <w:r w:rsidR="00AD6863">
        <w:rPr>
          <w:rFonts w:asciiTheme="majorHAnsi" w:hAnsiTheme="majorHAnsi" w:cs="Verdana"/>
          <w:color w:val="000026"/>
          <w:sz w:val="18"/>
          <w:szCs w:val="26"/>
        </w:rPr>
        <w:t>BTM has become a</w:t>
      </w:r>
      <w:r w:rsidRPr="0007108A">
        <w:rPr>
          <w:rFonts w:asciiTheme="majorHAnsi" w:hAnsiTheme="majorHAnsi" w:cs="Verdana"/>
          <w:color w:val="000026"/>
          <w:sz w:val="18"/>
          <w:szCs w:val="26"/>
        </w:rPr>
        <w:t xml:space="preserve"> so</w:t>
      </w:r>
      <w:r w:rsidR="00D955AD">
        <w:rPr>
          <w:rFonts w:asciiTheme="majorHAnsi" w:hAnsiTheme="majorHAnsi" w:cs="Verdana"/>
          <w:color w:val="000026"/>
          <w:sz w:val="18"/>
          <w:szCs w:val="26"/>
        </w:rPr>
        <w:t xml:space="preserve">lution for </w:t>
      </w:r>
      <w:r w:rsidR="00AD6863">
        <w:rPr>
          <w:rFonts w:asciiTheme="majorHAnsi" w:hAnsiTheme="majorHAnsi" w:cs="Verdana"/>
          <w:color w:val="000026"/>
          <w:sz w:val="18"/>
          <w:szCs w:val="26"/>
        </w:rPr>
        <w:t xml:space="preserve">complex wound </w:t>
      </w:r>
      <w:r w:rsidR="00D955AD">
        <w:rPr>
          <w:rFonts w:asciiTheme="majorHAnsi" w:hAnsiTheme="majorHAnsi" w:cs="Verdana"/>
          <w:color w:val="000026"/>
          <w:sz w:val="18"/>
          <w:szCs w:val="26"/>
        </w:rPr>
        <w:t>surgical</w:t>
      </w:r>
      <w:r w:rsidRPr="0007108A">
        <w:rPr>
          <w:rFonts w:asciiTheme="majorHAnsi" w:hAnsiTheme="majorHAnsi" w:cs="Verdana"/>
          <w:color w:val="000026"/>
          <w:sz w:val="18"/>
          <w:szCs w:val="26"/>
        </w:rPr>
        <w:t xml:space="preserve"> reconstruction</w:t>
      </w:r>
      <w:r w:rsidR="00D955AD">
        <w:rPr>
          <w:rFonts w:asciiTheme="majorHAnsi" w:hAnsiTheme="majorHAnsi" w:cs="Verdana"/>
          <w:color w:val="000026"/>
          <w:sz w:val="18"/>
          <w:szCs w:val="26"/>
        </w:rPr>
        <w:t xml:space="preserve">, both acutely and long-term. </w:t>
      </w:r>
      <w:r w:rsidR="00AD6863" w:rsidRPr="00AD6863">
        <w:rPr>
          <w:rFonts w:asciiTheme="majorHAnsi" w:hAnsiTheme="majorHAnsi" w:cs="Verdana"/>
          <w:color w:val="000026"/>
          <w:sz w:val="18"/>
          <w:szCs w:val="26"/>
        </w:rPr>
        <w:t>The first four patients were post-</w:t>
      </w:r>
      <w:proofErr w:type="spellStart"/>
      <w:r w:rsidR="00AD6863" w:rsidRPr="00AD6863">
        <w:rPr>
          <w:rFonts w:asciiTheme="majorHAnsi" w:hAnsiTheme="majorHAnsi" w:cs="Verdana"/>
          <w:color w:val="000026"/>
          <w:sz w:val="18"/>
          <w:szCs w:val="26"/>
        </w:rPr>
        <w:t>necrotising</w:t>
      </w:r>
      <w:proofErr w:type="spellEnd"/>
      <w:r w:rsidR="00AD6863" w:rsidRPr="00AD6863">
        <w:rPr>
          <w:rFonts w:asciiTheme="majorHAnsi" w:hAnsiTheme="majorHAnsi" w:cs="Verdana"/>
          <w:color w:val="000026"/>
          <w:sz w:val="18"/>
          <w:szCs w:val="26"/>
        </w:rPr>
        <w:t xml:space="preserve"> </w:t>
      </w:r>
      <w:proofErr w:type="spellStart"/>
      <w:r w:rsidR="00AD6863" w:rsidRPr="00AD6863">
        <w:rPr>
          <w:rFonts w:asciiTheme="majorHAnsi" w:hAnsiTheme="majorHAnsi" w:cs="Verdana"/>
          <w:color w:val="000026"/>
          <w:sz w:val="18"/>
          <w:szCs w:val="26"/>
        </w:rPr>
        <w:t>fasciitits</w:t>
      </w:r>
      <w:proofErr w:type="spellEnd"/>
      <w:r w:rsidR="00AD6863" w:rsidRPr="00AD6863">
        <w:rPr>
          <w:rFonts w:asciiTheme="majorHAnsi" w:hAnsiTheme="majorHAnsi" w:cs="Verdana"/>
          <w:color w:val="000026"/>
          <w:sz w:val="18"/>
          <w:szCs w:val="26"/>
        </w:rPr>
        <w:t xml:space="preserve">. The first (neck) had serial debridement, which left the muscular structures of the neck and the left </w:t>
      </w:r>
      <w:proofErr w:type="spellStart"/>
      <w:r w:rsidR="00AD6863" w:rsidRPr="00AD6863">
        <w:rPr>
          <w:rFonts w:asciiTheme="majorHAnsi" w:hAnsiTheme="majorHAnsi" w:cs="Verdana"/>
          <w:color w:val="000026"/>
          <w:sz w:val="18"/>
          <w:szCs w:val="26"/>
        </w:rPr>
        <w:t>submandibular</w:t>
      </w:r>
      <w:proofErr w:type="spellEnd"/>
      <w:r w:rsidR="00AD6863" w:rsidRPr="00AD6863">
        <w:rPr>
          <w:rFonts w:asciiTheme="majorHAnsi" w:hAnsiTheme="majorHAnsi" w:cs="Verdana"/>
          <w:color w:val="000026"/>
          <w:sz w:val="18"/>
          <w:szCs w:val="26"/>
        </w:rPr>
        <w:t xml:space="preserve"> gland exposed. The second required upper limb amputation through the shoulder and had extensive flank wounds with exposed ribs. The third had a large lower limb wound down to muscle. </w:t>
      </w:r>
      <w:proofErr w:type="gramStart"/>
      <w:r w:rsidR="00AD6863" w:rsidRPr="00AD6863">
        <w:rPr>
          <w:rFonts w:asciiTheme="majorHAnsi" w:hAnsiTheme="majorHAnsi" w:cs="Verdana"/>
          <w:color w:val="000026"/>
          <w:sz w:val="18"/>
          <w:szCs w:val="26"/>
        </w:rPr>
        <w:t xml:space="preserve">The fourth was an elderly dialysis patient with an open </w:t>
      </w:r>
      <w:proofErr w:type="spellStart"/>
      <w:r w:rsidR="00AD6863" w:rsidRPr="00AD6863">
        <w:rPr>
          <w:rFonts w:asciiTheme="majorHAnsi" w:hAnsiTheme="majorHAnsi" w:cs="Verdana"/>
          <w:color w:val="000026"/>
          <w:sz w:val="18"/>
          <w:szCs w:val="26"/>
        </w:rPr>
        <w:t>axilla</w:t>
      </w:r>
      <w:proofErr w:type="spellEnd"/>
      <w:proofErr w:type="gramEnd"/>
      <w:r w:rsidR="00AD6863" w:rsidRPr="00AD6863">
        <w:rPr>
          <w:rFonts w:asciiTheme="majorHAnsi" w:hAnsiTheme="majorHAnsi" w:cs="Verdana"/>
          <w:color w:val="000026"/>
          <w:sz w:val="18"/>
          <w:szCs w:val="26"/>
        </w:rPr>
        <w:t xml:space="preserve">, </w:t>
      </w:r>
      <w:proofErr w:type="gramStart"/>
      <w:r w:rsidR="00AD6863" w:rsidRPr="00AD6863">
        <w:rPr>
          <w:rFonts w:asciiTheme="majorHAnsi" w:hAnsiTheme="majorHAnsi" w:cs="Verdana"/>
          <w:color w:val="000026"/>
          <w:sz w:val="18"/>
          <w:szCs w:val="26"/>
        </w:rPr>
        <w:t>flank wound and exposed ribs</w:t>
      </w:r>
      <w:proofErr w:type="gramEnd"/>
      <w:r w:rsidR="00AD6863" w:rsidRPr="00AD6863">
        <w:rPr>
          <w:rFonts w:asciiTheme="majorHAnsi" w:hAnsiTheme="majorHAnsi" w:cs="Verdana"/>
          <w:color w:val="000026"/>
          <w:sz w:val="18"/>
          <w:szCs w:val="26"/>
        </w:rPr>
        <w:t xml:space="preserve">. The fifth in the series was the </w:t>
      </w:r>
      <w:proofErr w:type="spellStart"/>
      <w:r w:rsidR="00AD6863" w:rsidRPr="00AD6863">
        <w:rPr>
          <w:rFonts w:asciiTheme="majorHAnsi" w:hAnsiTheme="majorHAnsi" w:cs="Verdana"/>
          <w:color w:val="000026"/>
          <w:sz w:val="18"/>
          <w:szCs w:val="26"/>
        </w:rPr>
        <w:t>degloved</w:t>
      </w:r>
      <w:proofErr w:type="spellEnd"/>
      <w:r w:rsidR="00AD6863" w:rsidRPr="00AD6863">
        <w:rPr>
          <w:rFonts w:asciiTheme="majorHAnsi" w:hAnsiTheme="majorHAnsi" w:cs="Verdana"/>
          <w:color w:val="000026"/>
          <w:sz w:val="18"/>
          <w:szCs w:val="26"/>
        </w:rPr>
        <w:t xml:space="preserve"> dorsum of foot (figure). The sixth has a carcinoma resection over radiotherapy-treated </w:t>
      </w:r>
      <w:proofErr w:type="spellStart"/>
      <w:r w:rsidR="00AD6863" w:rsidRPr="00AD6863">
        <w:rPr>
          <w:rFonts w:asciiTheme="majorHAnsi" w:hAnsiTheme="majorHAnsi" w:cs="Verdana"/>
          <w:color w:val="000026"/>
          <w:sz w:val="18"/>
          <w:szCs w:val="26"/>
        </w:rPr>
        <w:t>calvarium</w:t>
      </w:r>
      <w:proofErr w:type="spellEnd"/>
      <w:r w:rsidR="00AD6863" w:rsidRPr="00AD6863">
        <w:rPr>
          <w:rFonts w:asciiTheme="majorHAnsi" w:hAnsiTheme="majorHAnsi" w:cs="Verdana"/>
          <w:color w:val="000026"/>
          <w:sz w:val="18"/>
          <w:szCs w:val="26"/>
        </w:rPr>
        <w:t xml:space="preserve"> on which a graft repair failed. The seventh was a very extensive post-</w:t>
      </w:r>
      <w:proofErr w:type="spellStart"/>
      <w:r w:rsidR="00AD6863" w:rsidRPr="00AD6863">
        <w:rPr>
          <w:rFonts w:asciiTheme="majorHAnsi" w:hAnsiTheme="majorHAnsi" w:cs="Verdana"/>
          <w:color w:val="000026"/>
          <w:sz w:val="18"/>
          <w:szCs w:val="26"/>
        </w:rPr>
        <w:t>necrotising</w:t>
      </w:r>
      <w:proofErr w:type="spellEnd"/>
      <w:r w:rsidR="00AD6863" w:rsidRPr="00AD6863">
        <w:rPr>
          <w:rFonts w:asciiTheme="majorHAnsi" w:hAnsiTheme="majorHAnsi" w:cs="Verdana"/>
          <w:color w:val="000026"/>
          <w:sz w:val="18"/>
          <w:szCs w:val="26"/>
        </w:rPr>
        <w:t xml:space="preserve"> fasciitis wound involving neck and chest. The eighth and ninth were reconstructions for poor function in adults who had been burned as children. </w:t>
      </w:r>
      <w:r w:rsidR="00D955AD" w:rsidRPr="00AD6863">
        <w:rPr>
          <w:rFonts w:asciiTheme="majorHAnsi" w:hAnsiTheme="majorHAnsi" w:cs="Verdana"/>
          <w:color w:val="000026"/>
          <w:sz w:val="18"/>
          <w:szCs w:val="26"/>
        </w:rPr>
        <w:t>Since the BTM is not yet regulated in Australia, t</w:t>
      </w:r>
      <w:r w:rsidRPr="00AD6863">
        <w:rPr>
          <w:rFonts w:asciiTheme="majorHAnsi" w:hAnsiTheme="majorHAnsi" w:cs="Verdana"/>
          <w:color w:val="000026"/>
          <w:sz w:val="18"/>
          <w:szCs w:val="26"/>
        </w:rPr>
        <w:t>hese w</w:t>
      </w:r>
      <w:r w:rsidR="00D955AD" w:rsidRPr="00AD6863">
        <w:rPr>
          <w:rFonts w:asciiTheme="majorHAnsi" w:hAnsiTheme="majorHAnsi" w:cs="Verdana"/>
          <w:color w:val="000026"/>
          <w:sz w:val="18"/>
          <w:szCs w:val="26"/>
        </w:rPr>
        <w:t>ere treated under the</w:t>
      </w:r>
      <w:r w:rsidRPr="00AD6863">
        <w:rPr>
          <w:rFonts w:asciiTheme="majorHAnsi" w:hAnsiTheme="majorHAnsi" w:cs="Verdana"/>
          <w:color w:val="000026"/>
          <w:sz w:val="18"/>
          <w:szCs w:val="26"/>
        </w:rPr>
        <w:t xml:space="preserve"> Therapeutic Goods Administration (TGA) </w:t>
      </w:r>
      <w:proofErr w:type="spellStart"/>
      <w:r w:rsidRPr="00AD6863">
        <w:rPr>
          <w:rFonts w:asciiTheme="majorHAnsi" w:hAnsiTheme="majorHAnsi" w:cs="Verdana"/>
          <w:color w:val="000026"/>
          <w:sz w:val="18"/>
          <w:szCs w:val="26"/>
        </w:rPr>
        <w:t>Authorised</w:t>
      </w:r>
      <w:proofErr w:type="spellEnd"/>
      <w:r w:rsidRPr="00AD6863">
        <w:rPr>
          <w:rFonts w:asciiTheme="majorHAnsi" w:hAnsiTheme="majorHAnsi" w:cs="Verdana"/>
          <w:color w:val="000026"/>
          <w:sz w:val="18"/>
          <w:szCs w:val="26"/>
        </w:rPr>
        <w:t xml:space="preserve"> Prescrib</w:t>
      </w:r>
      <w:r w:rsidR="00D955AD" w:rsidRPr="00AD6863">
        <w:rPr>
          <w:rFonts w:asciiTheme="majorHAnsi" w:hAnsiTheme="majorHAnsi" w:cs="Verdana"/>
          <w:color w:val="000026"/>
          <w:sz w:val="18"/>
          <w:szCs w:val="26"/>
        </w:rPr>
        <w:t>er Scheme</w:t>
      </w:r>
      <w:r w:rsidR="00D955AD">
        <w:rPr>
          <w:rFonts w:asciiTheme="majorHAnsi" w:hAnsiTheme="majorHAnsi" w:cs="Verdana"/>
          <w:color w:val="000026"/>
          <w:sz w:val="18"/>
          <w:szCs w:val="26"/>
        </w:rPr>
        <w:t xml:space="preserve">. </w:t>
      </w:r>
      <w:r w:rsidRPr="0007108A">
        <w:rPr>
          <w:rFonts w:asciiTheme="majorHAnsi" w:hAnsiTheme="majorHAnsi" w:cs="Verdana"/>
          <w:color w:val="000026"/>
          <w:sz w:val="18"/>
          <w:szCs w:val="26"/>
        </w:rPr>
        <w:t xml:space="preserve">In all cases a photographic </w:t>
      </w:r>
      <w:r w:rsidR="00D955AD">
        <w:rPr>
          <w:rFonts w:asciiTheme="majorHAnsi" w:hAnsiTheme="majorHAnsi" w:cs="Verdana"/>
          <w:color w:val="000026"/>
          <w:sz w:val="18"/>
          <w:szCs w:val="26"/>
        </w:rPr>
        <w:t>(</w:t>
      </w:r>
      <w:r w:rsidRPr="0007108A">
        <w:rPr>
          <w:rFonts w:asciiTheme="majorHAnsi" w:hAnsiTheme="majorHAnsi" w:cs="Verdana"/>
          <w:color w:val="000026"/>
          <w:sz w:val="18"/>
          <w:szCs w:val="26"/>
        </w:rPr>
        <w:t xml:space="preserve">and </w:t>
      </w:r>
      <w:r w:rsidR="00D955AD">
        <w:rPr>
          <w:rFonts w:asciiTheme="majorHAnsi" w:hAnsiTheme="majorHAnsi" w:cs="Verdana"/>
          <w:color w:val="000026"/>
          <w:sz w:val="18"/>
          <w:szCs w:val="26"/>
        </w:rPr>
        <w:t xml:space="preserve">sometimes </w:t>
      </w:r>
      <w:r w:rsidRPr="0007108A">
        <w:rPr>
          <w:rFonts w:asciiTheme="majorHAnsi" w:hAnsiTheme="majorHAnsi" w:cs="Verdana"/>
          <w:color w:val="000026"/>
          <w:sz w:val="18"/>
          <w:szCs w:val="26"/>
        </w:rPr>
        <w:t>video</w:t>
      </w:r>
      <w:r w:rsidR="00D955AD">
        <w:rPr>
          <w:rFonts w:asciiTheme="majorHAnsi" w:hAnsiTheme="majorHAnsi" w:cs="Verdana"/>
          <w:color w:val="000026"/>
          <w:sz w:val="18"/>
          <w:szCs w:val="26"/>
        </w:rPr>
        <w:t>)</w:t>
      </w:r>
      <w:r w:rsidRPr="0007108A">
        <w:rPr>
          <w:rFonts w:asciiTheme="majorHAnsi" w:hAnsiTheme="majorHAnsi" w:cs="Verdana"/>
          <w:color w:val="000026"/>
          <w:sz w:val="18"/>
          <w:szCs w:val="26"/>
        </w:rPr>
        <w:t xml:space="preserve"> record has been taken at every procedure and review</w:t>
      </w:r>
      <w:r w:rsidR="0038123A">
        <w:rPr>
          <w:rFonts w:asciiTheme="majorHAnsi" w:hAnsiTheme="majorHAnsi" w:cs="Verdana"/>
          <w:color w:val="000026"/>
          <w:sz w:val="18"/>
          <w:szCs w:val="26"/>
        </w:rPr>
        <w:t xml:space="preserve"> and each case will be discussed</w:t>
      </w:r>
      <w:r w:rsidRPr="0007108A">
        <w:rPr>
          <w:rFonts w:asciiTheme="majorHAnsi" w:hAnsiTheme="majorHAnsi" w:cs="Verdana"/>
          <w:color w:val="000026"/>
          <w:sz w:val="18"/>
          <w:szCs w:val="26"/>
        </w:rPr>
        <w:t>.</w:t>
      </w:r>
    </w:p>
    <w:p w:rsidR="00AE3E37" w:rsidRPr="0007108A" w:rsidRDefault="0007108A" w:rsidP="0007108A">
      <w:pPr>
        <w:pStyle w:val="BodyText"/>
        <w:jc w:val="both"/>
        <w:rPr>
          <w:rFonts w:asciiTheme="majorHAnsi" w:hAnsiTheme="majorHAnsi"/>
        </w:rPr>
      </w:pPr>
      <w:r w:rsidRPr="0007108A">
        <w:rPr>
          <w:rFonts w:asciiTheme="majorHAnsi" w:hAnsiTheme="majorHAnsi" w:cs="Verdana"/>
          <w:color w:val="000026"/>
          <w:szCs w:val="26"/>
        </w:rPr>
        <w:t xml:space="preserve">Results/Conclusions: </w:t>
      </w:r>
      <w:r w:rsidR="00AD6863">
        <w:rPr>
          <w:rFonts w:asciiTheme="majorHAnsi" w:hAnsiTheme="majorHAnsi" w:cs="Verdana"/>
          <w:color w:val="000026"/>
          <w:szCs w:val="26"/>
        </w:rPr>
        <w:t xml:space="preserve">The matrix integrated completely in all cases and graft take was uniformly excellent. </w:t>
      </w:r>
      <w:r w:rsidR="0038123A">
        <w:rPr>
          <w:rFonts w:asciiTheme="majorHAnsi" w:hAnsiTheme="majorHAnsi" w:cs="Verdana"/>
          <w:color w:val="000026"/>
          <w:szCs w:val="26"/>
        </w:rPr>
        <w:t xml:space="preserve">There was no incidence of loss or problems with infection. </w:t>
      </w:r>
      <w:r w:rsidR="00AD6863">
        <w:rPr>
          <w:rFonts w:asciiTheme="majorHAnsi" w:hAnsiTheme="majorHAnsi" w:cs="Verdana"/>
          <w:color w:val="000026"/>
          <w:szCs w:val="26"/>
        </w:rPr>
        <w:t xml:space="preserve">Using BTM </w:t>
      </w:r>
      <w:r w:rsidR="0038123A">
        <w:rPr>
          <w:rFonts w:asciiTheme="majorHAnsi" w:hAnsiTheme="majorHAnsi" w:cs="Verdana"/>
          <w:color w:val="000026"/>
          <w:szCs w:val="26"/>
        </w:rPr>
        <w:t>the matrix a</w:t>
      </w:r>
      <w:r w:rsidRPr="0007108A">
        <w:rPr>
          <w:rFonts w:asciiTheme="majorHAnsi" w:hAnsiTheme="majorHAnsi" w:cs="Verdana"/>
          <w:color w:val="000026"/>
          <w:szCs w:val="26"/>
        </w:rPr>
        <w:t>voided major flap reconstructions in some</w:t>
      </w:r>
      <w:r w:rsidR="0038123A">
        <w:rPr>
          <w:rFonts w:asciiTheme="majorHAnsi" w:hAnsiTheme="majorHAnsi" w:cs="Verdana"/>
          <w:color w:val="000026"/>
          <w:szCs w:val="26"/>
        </w:rPr>
        <w:t xml:space="preserve"> patients</w:t>
      </w:r>
      <w:r w:rsidRPr="0007108A">
        <w:rPr>
          <w:rFonts w:asciiTheme="majorHAnsi" w:hAnsiTheme="majorHAnsi" w:cs="Verdana"/>
          <w:color w:val="000026"/>
          <w:szCs w:val="26"/>
        </w:rPr>
        <w:t xml:space="preserve">, and yielded a far better result than graft alone in others. </w:t>
      </w:r>
    </w:p>
    <w:p w:rsidR="00AE3E37" w:rsidRPr="000D6982" w:rsidRDefault="00A9710C">
      <w:pPr>
        <w:pStyle w:val="Heading3"/>
        <w:spacing w:before="74"/>
        <w:rPr>
          <w:rFonts w:asciiTheme="majorHAnsi" w:hAnsiTheme="majorHAnsi"/>
        </w:rPr>
      </w:pPr>
      <w:r w:rsidRPr="000D6982">
        <w:rPr>
          <w:rFonts w:asciiTheme="majorHAnsi" w:hAnsiTheme="majorHAnsi"/>
          <w:b w:val="0"/>
        </w:rPr>
        <w:br w:type="column"/>
      </w:r>
      <w:r w:rsidRPr="000D6982">
        <w:rPr>
          <w:rFonts w:asciiTheme="majorHAnsi" w:hAnsiTheme="majorHAnsi"/>
          <w:color w:val="BF5A14"/>
        </w:rPr>
        <w:t>Image</w:t>
      </w:r>
    </w:p>
    <w:p w:rsidR="00707C8D" w:rsidRDefault="00707C8D">
      <w:pPr>
        <w:pStyle w:val="BodyText"/>
        <w:spacing w:before="2"/>
        <w:rPr>
          <w:rFonts w:asciiTheme="majorHAnsi" w:hAnsiTheme="majorHAnsi"/>
          <w:b/>
          <w:sz w:val="16"/>
        </w:rPr>
      </w:pPr>
      <w:r w:rsidRPr="00707C8D">
        <w:rPr>
          <w:rFonts w:asciiTheme="majorHAnsi" w:hAnsiTheme="majorHAnsi"/>
          <w:b/>
          <w:noProof/>
          <w:sz w:val="16"/>
        </w:rPr>
        <w:drawing>
          <wp:inline distT="0" distB="0" distL="0" distR="0">
            <wp:extent cx="3165475" cy="2374106"/>
            <wp:effectExtent l="2540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3741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3E37" w:rsidRPr="000D6982" w:rsidRDefault="00707C8D">
      <w:pPr>
        <w:pStyle w:val="BodyText"/>
        <w:spacing w:before="2"/>
        <w:rPr>
          <w:rFonts w:asciiTheme="majorHAnsi" w:hAnsiTheme="majorHAnsi"/>
          <w:b/>
          <w:sz w:val="16"/>
        </w:rPr>
      </w:pPr>
      <w:r>
        <w:rPr>
          <w:rFonts w:asciiTheme="majorHAnsi" w:hAnsiTheme="majorHAnsi"/>
          <w:b/>
          <w:sz w:val="16"/>
        </w:rPr>
        <w:t xml:space="preserve">Figure - complex foot wound reconstruction in </w:t>
      </w:r>
      <w:r w:rsidR="00D955AD">
        <w:rPr>
          <w:rFonts w:asciiTheme="majorHAnsi" w:hAnsiTheme="majorHAnsi"/>
          <w:b/>
          <w:sz w:val="16"/>
        </w:rPr>
        <w:t>Patient 5</w:t>
      </w:r>
      <w:r>
        <w:rPr>
          <w:rFonts w:asciiTheme="majorHAnsi" w:hAnsiTheme="majorHAnsi"/>
          <w:b/>
          <w:sz w:val="16"/>
        </w:rPr>
        <w:t>.</w:t>
      </w:r>
    </w:p>
    <w:p w:rsidR="005973B9" w:rsidRPr="000D6982" w:rsidRDefault="00707C8D" w:rsidP="005973B9">
      <w:pPr>
        <w:spacing w:line="204" w:lineRule="exact"/>
        <w:rPr>
          <w:rFonts w:asciiTheme="majorHAnsi" w:hAnsiTheme="majorHAnsi"/>
          <w:b/>
          <w:sz w:val="20"/>
        </w:rPr>
      </w:pPr>
      <w:r>
        <w:rPr>
          <w:rFonts w:asciiTheme="majorHAnsi" w:hAnsiTheme="majorHAnsi"/>
          <w:b/>
          <w:color w:val="BF5A14"/>
          <w:sz w:val="20"/>
        </w:rPr>
        <w:br/>
        <w:t>Recent Publications</w:t>
      </w:r>
    </w:p>
    <w:p w:rsidR="00707C8D" w:rsidRPr="00707C8D" w:rsidRDefault="00707C8D" w:rsidP="00707C8D">
      <w:pPr>
        <w:rPr>
          <w:rFonts w:asciiTheme="majorHAnsi" w:hAnsiTheme="majorHAnsi"/>
          <w:sz w:val="18"/>
          <w:szCs w:val="24"/>
        </w:rPr>
      </w:pPr>
      <w:r w:rsidRPr="00707C8D">
        <w:rPr>
          <w:rFonts w:asciiTheme="majorHAnsi" w:hAnsiTheme="majorHAnsi"/>
          <w:sz w:val="18"/>
          <w:szCs w:val="24"/>
        </w:rPr>
        <w:t xml:space="preserve">1. JE Greenwood, MJD </w:t>
      </w:r>
      <w:proofErr w:type="spellStart"/>
      <w:r w:rsidRPr="00707C8D">
        <w:rPr>
          <w:rFonts w:asciiTheme="majorHAnsi" w:hAnsiTheme="majorHAnsi"/>
          <w:sz w:val="18"/>
          <w:szCs w:val="24"/>
        </w:rPr>
        <w:t>Wagstaff</w:t>
      </w:r>
      <w:proofErr w:type="spellEnd"/>
      <w:r w:rsidRPr="00707C8D">
        <w:rPr>
          <w:rFonts w:asciiTheme="majorHAnsi" w:hAnsiTheme="majorHAnsi"/>
          <w:sz w:val="18"/>
          <w:szCs w:val="24"/>
        </w:rPr>
        <w:t xml:space="preserve">. ‘The use of biodegradable polyurethane in the development of dermal scaffolds’ Chapter 22 </w:t>
      </w:r>
      <w:r w:rsidRPr="00707C8D">
        <w:rPr>
          <w:rFonts w:asciiTheme="majorHAnsi" w:hAnsiTheme="majorHAnsi"/>
          <w:sz w:val="18"/>
          <w:szCs w:val="24"/>
          <w:u w:val="single"/>
        </w:rPr>
        <w:t>In</w:t>
      </w:r>
      <w:r w:rsidRPr="00707C8D">
        <w:rPr>
          <w:rFonts w:asciiTheme="majorHAnsi" w:hAnsiTheme="majorHAnsi"/>
          <w:sz w:val="18"/>
          <w:szCs w:val="24"/>
        </w:rPr>
        <w:t xml:space="preserve"> Cooper SL &amp; Guan J (</w:t>
      </w:r>
      <w:proofErr w:type="spellStart"/>
      <w:r w:rsidRPr="00707C8D">
        <w:rPr>
          <w:rFonts w:asciiTheme="majorHAnsi" w:hAnsiTheme="majorHAnsi"/>
          <w:sz w:val="18"/>
          <w:szCs w:val="24"/>
        </w:rPr>
        <w:t>Eds</w:t>
      </w:r>
      <w:proofErr w:type="spellEnd"/>
      <w:r w:rsidRPr="00707C8D">
        <w:rPr>
          <w:rFonts w:asciiTheme="majorHAnsi" w:hAnsiTheme="majorHAnsi"/>
          <w:sz w:val="18"/>
          <w:szCs w:val="24"/>
        </w:rPr>
        <w:t xml:space="preserve">) ‘Advances in Polyurethane Biomaterials’ 2016. </w:t>
      </w:r>
      <w:proofErr w:type="spellStart"/>
      <w:proofErr w:type="gramStart"/>
      <w:r w:rsidRPr="00707C8D">
        <w:rPr>
          <w:rFonts w:asciiTheme="majorHAnsi" w:hAnsiTheme="majorHAnsi"/>
          <w:sz w:val="18"/>
          <w:szCs w:val="24"/>
        </w:rPr>
        <w:t>Woodhead</w:t>
      </w:r>
      <w:proofErr w:type="spellEnd"/>
      <w:r w:rsidRPr="00707C8D">
        <w:rPr>
          <w:rFonts w:asciiTheme="majorHAnsi" w:hAnsiTheme="majorHAnsi"/>
          <w:sz w:val="18"/>
          <w:szCs w:val="24"/>
        </w:rPr>
        <w:t xml:space="preserve"> Publishing Series in Biomaterials,  (Elsevier Inc.), </w:t>
      </w:r>
      <w:proofErr w:type="spellStart"/>
      <w:r w:rsidRPr="00707C8D">
        <w:rPr>
          <w:rFonts w:asciiTheme="majorHAnsi" w:hAnsiTheme="majorHAnsi"/>
          <w:sz w:val="18"/>
          <w:szCs w:val="24"/>
        </w:rPr>
        <w:t>Duxford</w:t>
      </w:r>
      <w:proofErr w:type="spellEnd"/>
      <w:r w:rsidRPr="00707C8D">
        <w:rPr>
          <w:rFonts w:asciiTheme="majorHAnsi" w:hAnsiTheme="majorHAnsi"/>
          <w:sz w:val="18"/>
          <w:szCs w:val="24"/>
        </w:rPr>
        <w:t>, UK.</w:t>
      </w:r>
      <w:proofErr w:type="gramEnd"/>
      <w:r w:rsidRPr="00707C8D">
        <w:rPr>
          <w:rFonts w:asciiTheme="majorHAnsi" w:hAnsiTheme="majorHAnsi"/>
          <w:sz w:val="18"/>
          <w:szCs w:val="24"/>
        </w:rPr>
        <w:t xml:space="preserve"> ISBN</w:t>
      </w:r>
      <w:proofErr w:type="gramStart"/>
      <w:r w:rsidRPr="00707C8D">
        <w:rPr>
          <w:rFonts w:asciiTheme="majorHAnsi" w:hAnsiTheme="majorHAnsi"/>
          <w:sz w:val="18"/>
          <w:szCs w:val="24"/>
        </w:rPr>
        <w:t>:978</w:t>
      </w:r>
      <w:proofErr w:type="gramEnd"/>
      <w:r w:rsidRPr="00707C8D">
        <w:rPr>
          <w:rFonts w:asciiTheme="majorHAnsi" w:hAnsiTheme="majorHAnsi"/>
          <w:sz w:val="18"/>
          <w:szCs w:val="24"/>
        </w:rPr>
        <w:t xml:space="preserve">-0-08-100614-6. </w:t>
      </w:r>
    </w:p>
    <w:p w:rsidR="00707C8D" w:rsidRPr="00707C8D" w:rsidRDefault="00707C8D" w:rsidP="00707C8D">
      <w:pPr>
        <w:rPr>
          <w:rFonts w:asciiTheme="majorHAnsi" w:hAnsiTheme="majorHAnsi"/>
          <w:sz w:val="18"/>
        </w:rPr>
      </w:pPr>
      <w:r w:rsidRPr="00707C8D">
        <w:rPr>
          <w:rFonts w:asciiTheme="majorHAnsi" w:hAnsiTheme="majorHAnsi"/>
          <w:sz w:val="18"/>
          <w:szCs w:val="24"/>
        </w:rPr>
        <w:t xml:space="preserve">2. JE Greenwood. </w:t>
      </w:r>
      <w:proofErr w:type="gramStart"/>
      <w:r w:rsidRPr="00707C8D">
        <w:rPr>
          <w:rFonts w:asciiTheme="majorHAnsi" w:hAnsiTheme="majorHAnsi"/>
          <w:sz w:val="18"/>
          <w:szCs w:val="24"/>
        </w:rPr>
        <w:t xml:space="preserve">‘Hybrid biomaterials for skin tissue engineering’ Chapter 9 </w:t>
      </w:r>
      <w:r w:rsidRPr="00707C8D">
        <w:rPr>
          <w:rFonts w:asciiTheme="majorHAnsi" w:hAnsiTheme="majorHAnsi"/>
          <w:sz w:val="18"/>
          <w:szCs w:val="24"/>
          <w:u w:val="single"/>
        </w:rPr>
        <w:t>In</w:t>
      </w:r>
      <w:r w:rsidRPr="00707C8D">
        <w:rPr>
          <w:rFonts w:asciiTheme="majorHAnsi" w:hAnsiTheme="majorHAnsi"/>
          <w:sz w:val="18"/>
          <w:szCs w:val="24"/>
        </w:rPr>
        <w:t xml:space="preserve"> </w:t>
      </w:r>
      <w:proofErr w:type="spellStart"/>
      <w:r w:rsidRPr="00707C8D">
        <w:rPr>
          <w:rFonts w:asciiTheme="majorHAnsi" w:hAnsiTheme="majorHAnsi"/>
          <w:sz w:val="18"/>
          <w:szCs w:val="24"/>
        </w:rPr>
        <w:t>Albanna</w:t>
      </w:r>
      <w:proofErr w:type="spellEnd"/>
      <w:r w:rsidRPr="00707C8D">
        <w:rPr>
          <w:rFonts w:asciiTheme="majorHAnsi" w:hAnsiTheme="majorHAnsi"/>
          <w:sz w:val="18"/>
          <w:szCs w:val="24"/>
        </w:rPr>
        <w:t xml:space="preserve"> MZ &amp; Holmes JH IV (</w:t>
      </w:r>
      <w:proofErr w:type="spellStart"/>
      <w:r w:rsidRPr="00707C8D">
        <w:rPr>
          <w:rFonts w:asciiTheme="majorHAnsi" w:hAnsiTheme="majorHAnsi"/>
          <w:sz w:val="18"/>
          <w:szCs w:val="24"/>
        </w:rPr>
        <w:t>Eds</w:t>
      </w:r>
      <w:proofErr w:type="spellEnd"/>
      <w:r w:rsidRPr="00707C8D">
        <w:rPr>
          <w:rFonts w:asciiTheme="majorHAnsi" w:hAnsiTheme="majorHAnsi"/>
          <w:sz w:val="18"/>
          <w:szCs w:val="24"/>
        </w:rPr>
        <w:t>) ‘Skin Tissue Engineering and Regenerative Medicine’ 2016.</w:t>
      </w:r>
      <w:proofErr w:type="gramEnd"/>
      <w:r w:rsidRPr="00707C8D">
        <w:rPr>
          <w:rFonts w:asciiTheme="majorHAnsi" w:hAnsiTheme="majorHAnsi"/>
          <w:sz w:val="18"/>
          <w:szCs w:val="24"/>
        </w:rPr>
        <w:t xml:space="preserve"> </w:t>
      </w:r>
      <w:proofErr w:type="gramStart"/>
      <w:r w:rsidRPr="00707C8D">
        <w:rPr>
          <w:rFonts w:asciiTheme="majorHAnsi" w:hAnsiTheme="majorHAnsi"/>
          <w:sz w:val="18"/>
          <w:szCs w:val="24"/>
        </w:rPr>
        <w:t>Academic Press (Elsevier Inc.), London, UK.</w:t>
      </w:r>
      <w:proofErr w:type="gramEnd"/>
      <w:r w:rsidRPr="00707C8D">
        <w:rPr>
          <w:rFonts w:asciiTheme="majorHAnsi" w:hAnsiTheme="majorHAnsi"/>
          <w:sz w:val="18"/>
          <w:szCs w:val="24"/>
        </w:rPr>
        <w:t xml:space="preserve"> ISBN</w:t>
      </w:r>
      <w:proofErr w:type="gramStart"/>
      <w:r w:rsidRPr="00707C8D">
        <w:rPr>
          <w:rFonts w:asciiTheme="majorHAnsi" w:hAnsiTheme="majorHAnsi"/>
          <w:sz w:val="18"/>
          <w:szCs w:val="24"/>
        </w:rPr>
        <w:t>:978</w:t>
      </w:r>
      <w:proofErr w:type="gramEnd"/>
      <w:r w:rsidRPr="00707C8D">
        <w:rPr>
          <w:rFonts w:asciiTheme="majorHAnsi" w:hAnsiTheme="majorHAnsi"/>
          <w:sz w:val="18"/>
          <w:szCs w:val="24"/>
        </w:rPr>
        <w:t>-0-12-801654-1.</w:t>
      </w:r>
      <w:r w:rsidRPr="00707C8D">
        <w:rPr>
          <w:rFonts w:asciiTheme="majorHAnsi" w:hAnsiTheme="majorHAnsi"/>
          <w:sz w:val="18"/>
          <w:lang w:val="en-AU"/>
        </w:rPr>
        <w:t xml:space="preserve"> </w:t>
      </w:r>
    </w:p>
    <w:p w:rsidR="00707C8D" w:rsidRPr="00707C8D" w:rsidRDefault="00707C8D" w:rsidP="00707C8D">
      <w:pPr>
        <w:autoSpaceDE w:val="0"/>
        <w:autoSpaceDN w:val="0"/>
        <w:adjustRightInd w:val="0"/>
        <w:rPr>
          <w:rFonts w:asciiTheme="majorHAnsi" w:hAnsiTheme="majorHAnsi" w:cs="Helvetica Neue"/>
          <w:bCs/>
          <w:sz w:val="18"/>
        </w:rPr>
      </w:pPr>
      <w:r>
        <w:rPr>
          <w:rFonts w:asciiTheme="majorHAnsi" w:hAnsiTheme="majorHAnsi"/>
          <w:sz w:val="18"/>
        </w:rPr>
        <w:t>3</w:t>
      </w:r>
      <w:r w:rsidRPr="00707C8D">
        <w:rPr>
          <w:rFonts w:asciiTheme="majorHAnsi" w:hAnsiTheme="majorHAnsi"/>
          <w:sz w:val="18"/>
        </w:rPr>
        <w:t xml:space="preserve">. </w:t>
      </w:r>
      <w:r w:rsidRPr="00707C8D">
        <w:rPr>
          <w:rFonts w:asciiTheme="majorHAnsi" w:hAnsiTheme="majorHAnsi" w:cs="Helvetica Neue"/>
          <w:bCs/>
          <w:sz w:val="18"/>
        </w:rPr>
        <w:t xml:space="preserve">MJD </w:t>
      </w:r>
      <w:proofErr w:type="spellStart"/>
      <w:r w:rsidRPr="00707C8D">
        <w:rPr>
          <w:rFonts w:asciiTheme="majorHAnsi" w:hAnsiTheme="majorHAnsi" w:cs="Helvetica Neue"/>
          <w:bCs/>
          <w:sz w:val="18"/>
        </w:rPr>
        <w:t>Wagstaff</w:t>
      </w:r>
      <w:proofErr w:type="spellEnd"/>
      <w:r w:rsidRPr="00707C8D">
        <w:rPr>
          <w:rFonts w:asciiTheme="majorHAnsi" w:hAnsiTheme="majorHAnsi" w:cs="Helvetica Neue"/>
          <w:bCs/>
          <w:sz w:val="18"/>
        </w:rPr>
        <w:t xml:space="preserve">, BJ Schmitt, P </w:t>
      </w:r>
      <w:proofErr w:type="spellStart"/>
      <w:r w:rsidRPr="00707C8D">
        <w:rPr>
          <w:rFonts w:asciiTheme="majorHAnsi" w:hAnsiTheme="majorHAnsi" w:cs="Helvetica Neue"/>
          <w:bCs/>
          <w:sz w:val="18"/>
        </w:rPr>
        <w:t>Coghlan</w:t>
      </w:r>
      <w:proofErr w:type="spellEnd"/>
      <w:r w:rsidRPr="00707C8D">
        <w:rPr>
          <w:rFonts w:asciiTheme="majorHAnsi" w:hAnsiTheme="majorHAnsi" w:cs="Helvetica Neue"/>
          <w:bCs/>
          <w:sz w:val="18"/>
        </w:rPr>
        <w:t xml:space="preserve">, JP </w:t>
      </w:r>
      <w:proofErr w:type="spellStart"/>
      <w:r w:rsidRPr="00707C8D">
        <w:rPr>
          <w:rFonts w:asciiTheme="majorHAnsi" w:hAnsiTheme="majorHAnsi" w:cs="Helvetica Neue"/>
          <w:bCs/>
          <w:sz w:val="18"/>
        </w:rPr>
        <w:t>Finkemeyer</w:t>
      </w:r>
      <w:proofErr w:type="spellEnd"/>
      <w:r w:rsidRPr="00707C8D">
        <w:rPr>
          <w:rFonts w:asciiTheme="majorHAnsi" w:hAnsiTheme="majorHAnsi" w:cs="Helvetica Neue"/>
          <w:bCs/>
          <w:sz w:val="18"/>
        </w:rPr>
        <w:t xml:space="preserve">, Y </w:t>
      </w:r>
      <w:proofErr w:type="spellStart"/>
      <w:r w:rsidRPr="00707C8D">
        <w:rPr>
          <w:rFonts w:asciiTheme="majorHAnsi" w:hAnsiTheme="majorHAnsi" w:cs="Helvetica Neue"/>
          <w:bCs/>
          <w:sz w:val="18"/>
        </w:rPr>
        <w:t>Caplash</w:t>
      </w:r>
      <w:proofErr w:type="spellEnd"/>
      <w:r w:rsidRPr="00707C8D">
        <w:rPr>
          <w:rFonts w:asciiTheme="majorHAnsi" w:hAnsiTheme="majorHAnsi" w:cs="Helvetica Neue"/>
          <w:bCs/>
          <w:sz w:val="18"/>
        </w:rPr>
        <w:t xml:space="preserve">, JE Greenwood ‘A biodegradable polyurethane dermal matrix in reconstruction of free flap donor sites: A pilot study’ </w:t>
      </w:r>
      <w:proofErr w:type="spellStart"/>
      <w:r w:rsidRPr="00707C8D">
        <w:rPr>
          <w:rFonts w:asciiTheme="majorHAnsi" w:hAnsiTheme="majorHAnsi" w:cs="Helvetica Neue"/>
          <w:bCs/>
          <w:sz w:val="18"/>
        </w:rPr>
        <w:t>ePlasty</w:t>
      </w:r>
      <w:proofErr w:type="spellEnd"/>
      <w:r w:rsidRPr="00707C8D">
        <w:rPr>
          <w:rFonts w:asciiTheme="majorHAnsi" w:hAnsiTheme="majorHAnsi" w:cs="Helvetica Neue"/>
          <w:bCs/>
          <w:sz w:val="18"/>
        </w:rPr>
        <w:t xml:space="preserve"> 2015</w:t>
      </w:r>
      <w:proofErr w:type="gramStart"/>
      <w:r w:rsidRPr="00707C8D">
        <w:rPr>
          <w:rFonts w:asciiTheme="majorHAnsi" w:hAnsiTheme="majorHAnsi" w:cs="Helvetica Neue"/>
          <w:bCs/>
          <w:sz w:val="18"/>
        </w:rPr>
        <w:t>;15:102</w:t>
      </w:r>
      <w:proofErr w:type="gramEnd"/>
      <w:r w:rsidRPr="00707C8D">
        <w:rPr>
          <w:rFonts w:asciiTheme="majorHAnsi" w:hAnsiTheme="majorHAnsi" w:cs="Helvetica Neue"/>
          <w:bCs/>
          <w:sz w:val="18"/>
        </w:rPr>
        <w:t>-118.</w:t>
      </w:r>
    </w:p>
    <w:p w:rsidR="00707C8D" w:rsidRPr="00707C8D" w:rsidRDefault="00707C8D" w:rsidP="00707C8D">
      <w:pPr>
        <w:autoSpaceDE w:val="0"/>
        <w:autoSpaceDN w:val="0"/>
        <w:adjustRightInd w:val="0"/>
        <w:rPr>
          <w:rFonts w:asciiTheme="majorHAnsi" w:hAnsiTheme="majorHAnsi" w:cs="Helvetica Neue"/>
          <w:bCs/>
          <w:sz w:val="18"/>
        </w:rPr>
      </w:pPr>
      <w:r>
        <w:rPr>
          <w:rFonts w:asciiTheme="majorHAnsi" w:hAnsiTheme="majorHAnsi" w:cs="Helvetica Neue"/>
          <w:bCs/>
          <w:sz w:val="18"/>
        </w:rPr>
        <w:t>4</w:t>
      </w:r>
      <w:r w:rsidRPr="00707C8D">
        <w:rPr>
          <w:rFonts w:asciiTheme="majorHAnsi" w:hAnsiTheme="majorHAnsi" w:cs="Helvetica Neue"/>
          <w:bCs/>
          <w:sz w:val="18"/>
        </w:rPr>
        <w:t xml:space="preserve">. MJD </w:t>
      </w:r>
      <w:proofErr w:type="spellStart"/>
      <w:r w:rsidRPr="00707C8D">
        <w:rPr>
          <w:rFonts w:asciiTheme="majorHAnsi" w:hAnsiTheme="majorHAnsi" w:cs="Helvetica Neue"/>
          <w:bCs/>
          <w:sz w:val="18"/>
        </w:rPr>
        <w:t>Wagstaff</w:t>
      </w:r>
      <w:proofErr w:type="spellEnd"/>
      <w:r w:rsidRPr="00707C8D">
        <w:rPr>
          <w:rFonts w:asciiTheme="majorHAnsi" w:hAnsiTheme="majorHAnsi" w:cs="Helvetica Neue"/>
          <w:bCs/>
          <w:sz w:val="18"/>
        </w:rPr>
        <w:t xml:space="preserve">, BJ Schmitt, Y </w:t>
      </w:r>
      <w:proofErr w:type="spellStart"/>
      <w:r w:rsidRPr="00707C8D">
        <w:rPr>
          <w:rFonts w:asciiTheme="majorHAnsi" w:hAnsiTheme="majorHAnsi" w:cs="Helvetica Neue"/>
          <w:bCs/>
          <w:sz w:val="18"/>
        </w:rPr>
        <w:t>Caplash</w:t>
      </w:r>
      <w:proofErr w:type="spellEnd"/>
      <w:r w:rsidRPr="00707C8D">
        <w:rPr>
          <w:rFonts w:asciiTheme="majorHAnsi" w:hAnsiTheme="majorHAnsi" w:cs="Helvetica Neue"/>
          <w:bCs/>
          <w:sz w:val="18"/>
        </w:rPr>
        <w:t xml:space="preserve">, JE Greenwood ‘Free flap donor site reconstruction: A prospective case series using an optimized polyurethane temporizing matrix’ </w:t>
      </w:r>
      <w:proofErr w:type="spellStart"/>
      <w:r w:rsidRPr="00707C8D">
        <w:rPr>
          <w:rFonts w:asciiTheme="majorHAnsi" w:hAnsiTheme="majorHAnsi" w:cs="Helvetica Neue"/>
          <w:bCs/>
          <w:sz w:val="18"/>
        </w:rPr>
        <w:t>ePlasty</w:t>
      </w:r>
      <w:proofErr w:type="spellEnd"/>
      <w:r w:rsidRPr="00707C8D">
        <w:rPr>
          <w:rFonts w:asciiTheme="majorHAnsi" w:hAnsiTheme="majorHAnsi" w:cs="Helvetica Neue"/>
          <w:bCs/>
          <w:sz w:val="18"/>
        </w:rPr>
        <w:t xml:space="preserve"> 2015</w:t>
      </w:r>
      <w:proofErr w:type="gramStart"/>
      <w:r w:rsidRPr="00707C8D">
        <w:rPr>
          <w:rFonts w:asciiTheme="majorHAnsi" w:hAnsiTheme="majorHAnsi" w:cs="Helvetica Neue"/>
          <w:bCs/>
          <w:sz w:val="18"/>
        </w:rPr>
        <w:t>;15:231</w:t>
      </w:r>
      <w:proofErr w:type="gramEnd"/>
      <w:r w:rsidRPr="00707C8D">
        <w:rPr>
          <w:rFonts w:asciiTheme="majorHAnsi" w:hAnsiTheme="majorHAnsi" w:cs="Helvetica Neue"/>
          <w:bCs/>
          <w:sz w:val="18"/>
        </w:rPr>
        <w:t>-248.</w:t>
      </w:r>
    </w:p>
    <w:p w:rsidR="00707C8D" w:rsidRPr="00707C8D" w:rsidRDefault="00707C8D" w:rsidP="00707C8D">
      <w:pPr>
        <w:rPr>
          <w:rFonts w:asciiTheme="majorHAnsi" w:hAnsiTheme="majorHAnsi"/>
          <w:sz w:val="18"/>
          <w:szCs w:val="24"/>
        </w:rPr>
      </w:pPr>
      <w:r>
        <w:rPr>
          <w:rFonts w:asciiTheme="majorHAnsi" w:hAnsiTheme="majorHAnsi"/>
          <w:sz w:val="18"/>
          <w:szCs w:val="24"/>
        </w:rPr>
        <w:t>5</w:t>
      </w:r>
      <w:r w:rsidRPr="00707C8D">
        <w:rPr>
          <w:rFonts w:asciiTheme="majorHAnsi" w:hAnsiTheme="majorHAnsi"/>
          <w:sz w:val="18"/>
          <w:szCs w:val="24"/>
        </w:rPr>
        <w:t xml:space="preserve">. JE Greenwood, MJD </w:t>
      </w:r>
      <w:proofErr w:type="spellStart"/>
      <w:r w:rsidRPr="00707C8D">
        <w:rPr>
          <w:rFonts w:asciiTheme="majorHAnsi" w:hAnsiTheme="majorHAnsi"/>
          <w:sz w:val="18"/>
          <w:szCs w:val="24"/>
        </w:rPr>
        <w:t>Wagstaff</w:t>
      </w:r>
      <w:proofErr w:type="spellEnd"/>
      <w:r w:rsidRPr="00707C8D">
        <w:rPr>
          <w:rFonts w:asciiTheme="majorHAnsi" w:hAnsiTheme="majorHAnsi"/>
          <w:sz w:val="18"/>
          <w:szCs w:val="24"/>
        </w:rPr>
        <w:t xml:space="preserve">, M </w:t>
      </w:r>
      <w:proofErr w:type="spellStart"/>
      <w:r w:rsidRPr="00707C8D">
        <w:rPr>
          <w:rFonts w:asciiTheme="majorHAnsi" w:hAnsiTheme="majorHAnsi"/>
          <w:sz w:val="18"/>
          <w:szCs w:val="24"/>
        </w:rPr>
        <w:t>Rooke</w:t>
      </w:r>
      <w:proofErr w:type="spellEnd"/>
      <w:r w:rsidRPr="00707C8D">
        <w:rPr>
          <w:rFonts w:asciiTheme="majorHAnsi" w:hAnsiTheme="majorHAnsi"/>
          <w:sz w:val="18"/>
          <w:szCs w:val="24"/>
        </w:rPr>
        <w:t xml:space="preserve">, Y </w:t>
      </w:r>
      <w:proofErr w:type="spellStart"/>
      <w:r w:rsidRPr="00707C8D">
        <w:rPr>
          <w:rFonts w:asciiTheme="majorHAnsi" w:hAnsiTheme="majorHAnsi"/>
          <w:sz w:val="18"/>
          <w:szCs w:val="24"/>
        </w:rPr>
        <w:t>Caplash</w:t>
      </w:r>
      <w:proofErr w:type="spellEnd"/>
      <w:r w:rsidRPr="00707C8D">
        <w:rPr>
          <w:rFonts w:asciiTheme="majorHAnsi" w:hAnsiTheme="majorHAnsi"/>
          <w:sz w:val="18"/>
          <w:szCs w:val="24"/>
        </w:rPr>
        <w:t xml:space="preserve"> ‘</w:t>
      </w:r>
      <w:r w:rsidRPr="00707C8D">
        <w:rPr>
          <w:rFonts w:asciiTheme="majorHAnsi" w:hAnsiTheme="majorHAnsi"/>
          <w:sz w:val="18"/>
        </w:rPr>
        <w:t xml:space="preserve">Reconstruction of extensive </w:t>
      </w:r>
      <w:proofErr w:type="spellStart"/>
      <w:r w:rsidRPr="00707C8D">
        <w:rPr>
          <w:rFonts w:asciiTheme="majorHAnsi" w:hAnsiTheme="majorHAnsi"/>
          <w:sz w:val="18"/>
        </w:rPr>
        <w:t>calvarial</w:t>
      </w:r>
      <w:proofErr w:type="spellEnd"/>
      <w:r w:rsidRPr="00707C8D">
        <w:rPr>
          <w:rFonts w:asciiTheme="majorHAnsi" w:hAnsiTheme="majorHAnsi"/>
          <w:sz w:val="18"/>
        </w:rPr>
        <w:t xml:space="preserve"> exposure after major burn injury in two stages using a biodegradable polyurethane matrix’</w:t>
      </w:r>
      <w:r w:rsidRPr="00707C8D">
        <w:rPr>
          <w:rFonts w:asciiTheme="majorHAnsi" w:hAnsiTheme="majorHAnsi"/>
          <w:sz w:val="18"/>
          <w:szCs w:val="24"/>
        </w:rPr>
        <w:t xml:space="preserve"> </w:t>
      </w:r>
      <w:proofErr w:type="spellStart"/>
      <w:r w:rsidRPr="00707C8D">
        <w:rPr>
          <w:rFonts w:asciiTheme="majorHAnsi" w:hAnsiTheme="majorHAnsi"/>
          <w:sz w:val="18"/>
          <w:szCs w:val="24"/>
        </w:rPr>
        <w:t>ePlasty</w:t>
      </w:r>
      <w:proofErr w:type="spellEnd"/>
      <w:r w:rsidRPr="00707C8D">
        <w:rPr>
          <w:rFonts w:asciiTheme="majorHAnsi" w:hAnsiTheme="majorHAnsi"/>
          <w:sz w:val="18"/>
          <w:szCs w:val="24"/>
        </w:rPr>
        <w:t xml:space="preserve"> 2016</w:t>
      </w:r>
      <w:proofErr w:type="gramStart"/>
      <w:r w:rsidRPr="00707C8D">
        <w:rPr>
          <w:rFonts w:asciiTheme="majorHAnsi" w:hAnsiTheme="majorHAnsi"/>
          <w:sz w:val="18"/>
          <w:szCs w:val="24"/>
        </w:rPr>
        <w:t>;16:151</w:t>
      </w:r>
      <w:proofErr w:type="gramEnd"/>
      <w:r w:rsidRPr="00707C8D">
        <w:rPr>
          <w:rFonts w:asciiTheme="majorHAnsi" w:hAnsiTheme="majorHAnsi"/>
          <w:sz w:val="18"/>
          <w:szCs w:val="24"/>
        </w:rPr>
        <w:t>-160.</w:t>
      </w:r>
    </w:p>
    <w:p w:rsidR="00707C8D" w:rsidRPr="00707C8D" w:rsidRDefault="00707C8D" w:rsidP="00707C8D">
      <w:pPr>
        <w:rPr>
          <w:rFonts w:asciiTheme="majorHAnsi" w:hAnsiTheme="majorHAnsi"/>
          <w:sz w:val="18"/>
          <w:szCs w:val="24"/>
        </w:rPr>
      </w:pPr>
      <w:r>
        <w:rPr>
          <w:rFonts w:asciiTheme="majorHAnsi" w:hAnsiTheme="majorHAnsi"/>
          <w:sz w:val="18"/>
          <w:szCs w:val="24"/>
        </w:rPr>
        <w:t>6</w:t>
      </w:r>
      <w:r w:rsidRPr="00707C8D">
        <w:rPr>
          <w:rFonts w:asciiTheme="majorHAnsi" w:hAnsiTheme="majorHAnsi"/>
          <w:sz w:val="18"/>
          <w:szCs w:val="24"/>
        </w:rPr>
        <w:t xml:space="preserve">. MJD </w:t>
      </w:r>
      <w:proofErr w:type="spellStart"/>
      <w:r w:rsidRPr="00707C8D">
        <w:rPr>
          <w:rFonts w:asciiTheme="majorHAnsi" w:hAnsiTheme="majorHAnsi"/>
          <w:sz w:val="18"/>
          <w:szCs w:val="24"/>
        </w:rPr>
        <w:t>Wagstaff</w:t>
      </w:r>
      <w:proofErr w:type="spellEnd"/>
      <w:r w:rsidRPr="00707C8D">
        <w:rPr>
          <w:rFonts w:asciiTheme="majorHAnsi" w:hAnsiTheme="majorHAnsi"/>
          <w:sz w:val="18"/>
          <w:szCs w:val="24"/>
        </w:rPr>
        <w:t xml:space="preserve">, Y </w:t>
      </w:r>
      <w:proofErr w:type="spellStart"/>
      <w:r w:rsidRPr="00707C8D">
        <w:rPr>
          <w:rFonts w:asciiTheme="majorHAnsi" w:hAnsiTheme="majorHAnsi"/>
          <w:sz w:val="18"/>
          <w:szCs w:val="24"/>
        </w:rPr>
        <w:t>Caplash</w:t>
      </w:r>
      <w:proofErr w:type="spellEnd"/>
      <w:r w:rsidRPr="00707C8D">
        <w:rPr>
          <w:rFonts w:asciiTheme="majorHAnsi" w:hAnsiTheme="majorHAnsi"/>
          <w:sz w:val="18"/>
          <w:szCs w:val="24"/>
        </w:rPr>
        <w:t xml:space="preserve">, JE Greenwood ‘Reconstruction of an anterior cervical necrotizing fasciitis defect using a biodegradable dermal substitute’ </w:t>
      </w:r>
      <w:proofErr w:type="spellStart"/>
      <w:r w:rsidRPr="00707C8D">
        <w:rPr>
          <w:rFonts w:asciiTheme="majorHAnsi" w:hAnsiTheme="majorHAnsi"/>
          <w:sz w:val="18"/>
          <w:szCs w:val="24"/>
        </w:rPr>
        <w:t>ePlasty</w:t>
      </w:r>
      <w:proofErr w:type="spellEnd"/>
      <w:r w:rsidRPr="00707C8D">
        <w:rPr>
          <w:rFonts w:asciiTheme="majorHAnsi" w:hAnsiTheme="majorHAnsi"/>
          <w:sz w:val="18"/>
          <w:szCs w:val="24"/>
        </w:rPr>
        <w:t xml:space="preserve"> 2017</w:t>
      </w:r>
      <w:proofErr w:type="gramStart"/>
      <w:r w:rsidRPr="00707C8D">
        <w:rPr>
          <w:rFonts w:asciiTheme="majorHAnsi" w:hAnsiTheme="majorHAnsi"/>
          <w:sz w:val="18"/>
          <w:szCs w:val="24"/>
        </w:rPr>
        <w:t>;17</w:t>
      </w:r>
      <w:proofErr w:type="gramEnd"/>
      <w:r w:rsidRPr="00707C8D">
        <w:rPr>
          <w:rFonts w:asciiTheme="majorHAnsi" w:hAnsiTheme="majorHAnsi"/>
          <w:sz w:val="18"/>
          <w:szCs w:val="24"/>
        </w:rPr>
        <w:t>:</w:t>
      </w:r>
    </w:p>
    <w:p w:rsidR="00AE3E37" w:rsidRPr="000D6982" w:rsidRDefault="00AE3E37" w:rsidP="008756E6">
      <w:pPr>
        <w:tabs>
          <w:tab w:val="left" w:pos="384"/>
        </w:tabs>
        <w:ind w:right="117"/>
        <w:rPr>
          <w:rFonts w:asciiTheme="majorHAnsi" w:hAnsiTheme="majorHAnsi"/>
        </w:rPr>
      </w:pPr>
    </w:p>
    <w:p w:rsidR="00AE3E37" w:rsidRPr="000D6982" w:rsidRDefault="008756E6">
      <w:pPr>
        <w:spacing w:line="200" w:lineRule="exact"/>
        <w:jc w:val="both"/>
        <w:rPr>
          <w:rFonts w:asciiTheme="majorHAnsi" w:hAnsiTheme="majorHAnsi"/>
        </w:rPr>
        <w:sectPr w:rsidR="00AE3E37" w:rsidRPr="000D6982">
          <w:type w:val="continuous"/>
          <w:pgSz w:w="11910" w:h="16840"/>
          <w:pgMar w:top="1740" w:right="600" w:bottom="840" w:left="620" w:gutter="0"/>
          <w:cols w:num="2" w:equalWidth="0">
            <w:col w:w="5214" w:space="138"/>
            <w:col w:w="5338"/>
          </w:cols>
        </w:sectPr>
      </w:pPr>
      <w:r w:rsidRPr="000D6982">
        <w:rPr>
          <w:rFonts w:asciiTheme="majorHAnsi" w:hAnsiTheme="majorHAnsi"/>
        </w:rPr>
        <w:t xml:space="preserve">   </w:t>
      </w:r>
    </w:p>
    <w:p w:rsidR="00AE3E37" w:rsidRPr="000D6982" w:rsidRDefault="00AE3E37">
      <w:pPr>
        <w:pStyle w:val="BodyText"/>
        <w:rPr>
          <w:rFonts w:asciiTheme="majorHAnsi" w:hAnsiTheme="majorHAnsi"/>
          <w:sz w:val="20"/>
        </w:rPr>
      </w:pPr>
    </w:p>
    <w:p w:rsidR="00AE3E37" w:rsidRPr="000D6982" w:rsidRDefault="00721FDB">
      <w:pPr>
        <w:pStyle w:val="BodyText"/>
        <w:spacing w:line="40" w:lineRule="exact"/>
        <w:ind w:left="2202"/>
        <w:rPr>
          <w:rFonts w:asciiTheme="majorHAnsi" w:hAnsiTheme="majorHAnsi"/>
          <w:sz w:val="4"/>
        </w:rPr>
      </w:pPr>
      <w:r w:rsidRPr="00721FDB">
        <w:rPr>
          <w:rFonts w:asciiTheme="majorHAnsi" w:hAnsiTheme="majorHAnsi"/>
          <w:noProof/>
          <w:sz w:val="4"/>
          <w:lang w:val="en-IN" w:eastAsia="en-IN"/>
        </w:rPr>
      </w:r>
      <w:r w:rsidRPr="00721FDB">
        <w:rPr>
          <w:rFonts w:asciiTheme="majorHAnsi" w:hAnsiTheme="majorHAns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Pr="00041A28" w:rsidRDefault="00A765F2" w:rsidP="00404E5B">
      <w:pPr>
        <w:spacing w:before="92"/>
        <w:ind w:right="4234"/>
        <w:rPr>
          <w:rFonts w:asciiTheme="majorHAnsi" w:hAnsiTheme="majorHAnsi"/>
          <w:sz w:val="18"/>
          <w:szCs w:val="18"/>
        </w:rPr>
      </w:pPr>
      <w:r>
        <w:rPr>
          <w:rFonts w:ascii="Goudy Old Style" w:hAnsi="Goudy Old Style"/>
          <w:i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27940</wp:posOffset>
            </wp:positionH>
            <wp:positionV relativeFrom="paragraph">
              <wp:posOffset>53975</wp:posOffset>
            </wp:positionV>
            <wp:extent cx="1089660" cy="1391920"/>
            <wp:effectExtent l="25400" t="0" r="2540" b="0"/>
            <wp:wrapTight wrapText="bothSides">
              <wp:wrapPolygon edited="0">
                <wp:start x="-503" y="0"/>
                <wp:lineTo x="-503" y="21285"/>
                <wp:lineTo x="21650" y="21285"/>
                <wp:lineTo x="21650" y="0"/>
                <wp:lineTo x="-503" y="0"/>
              </wp:wrapPolygon>
            </wp:wrapTight>
            <wp:docPr id="3" name="Picture 3" descr="bio p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io pic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660" cy="1391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756E6" w:rsidRPr="000D6982">
        <w:rPr>
          <w:rFonts w:asciiTheme="majorHAnsi" w:hAnsiTheme="majorHAnsi"/>
          <w:noProof/>
        </w:rPr>
        <w:t xml:space="preserve">              </w:t>
      </w:r>
    </w:p>
    <w:p w:rsidR="00AE3E37" w:rsidRPr="00610FA2" w:rsidRDefault="00610FA2">
      <w:pPr>
        <w:pStyle w:val="BodyText"/>
        <w:rPr>
          <w:rFonts w:asciiTheme="majorHAnsi" w:hAnsiTheme="majorHAnsi"/>
        </w:rPr>
      </w:pPr>
      <w:r w:rsidRPr="00610FA2">
        <w:rPr>
          <w:rFonts w:asciiTheme="majorHAnsi" w:hAnsiTheme="majorHAnsi"/>
        </w:rPr>
        <w:t xml:space="preserve">John Greenwood AM is an English-trained plastic surgeon who graduated from the University of Manchester in 1989 and now working full-time in burn care as the Medical Director of the Adult Burn Centre of the Royal Adelaide Hospital in Adelaide, South Australia. He has been developing skin replacement products, </w:t>
      </w:r>
      <w:proofErr w:type="spellStart"/>
      <w:r w:rsidRPr="00610FA2">
        <w:rPr>
          <w:rFonts w:asciiTheme="majorHAnsi" w:hAnsiTheme="majorHAnsi"/>
        </w:rPr>
        <w:t>utilising</w:t>
      </w:r>
      <w:proofErr w:type="spellEnd"/>
      <w:r w:rsidRPr="00610FA2">
        <w:rPr>
          <w:rFonts w:asciiTheme="majorHAnsi" w:hAnsiTheme="majorHAnsi"/>
        </w:rPr>
        <w:t xml:space="preserve"> the </w:t>
      </w:r>
      <w:proofErr w:type="spellStart"/>
      <w:r w:rsidRPr="00610FA2">
        <w:rPr>
          <w:rFonts w:asciiTheme="majorHAnsi" w:hAnsiTheme="majorHAnsi"/>
        </w:rPr>
        <w:t>NovoSorb</w:t>
      </w:r>
      <w:proofErr w:type="spellEnd"/>
      <w:r w:rsidRPr="00610FA2">
        <w:rPr>
          <w:rFonts w:asciiTheme="majorHAnsi" w:hAnsiTheme="majorHAnsi"/>
        </w:rPr>
        <w:t xml:space="preserve"> biodegradable polyurethane platform, since 2004. He was appointed Member of the Order of Australia (</w:t>
      </w:r>
      <w:proofErr w:type="gramStart"/>
      <w:r w:rsidRPr="00610FA2">
        <w:rPr>
          <w:rFonts w:asciiTheme="majorHAnsi" w:hAnsiTheme="majorHAnsi"/>
        </w:rPr>
        <w:t>AM</w:t>
      </w:r>
      <w:proofErr w:type="gramEnd"/>
      <w:r w:rsidRPr="00610FA2">
        <w:rPr>
          <w:rFonts w:asciiTheme="majorHAnsi" w:hAnsiTheme="majorHAnsi"/>
        </w:rPr>
        <w:t xml:space="preserve">) following his work leading Australia’s only Burns Assessment Team after the carnage of the 2002 Bali Bombings which killed 202 civilians. He was the 2016 South Australian </w:t>
      </w:r>
      <w:proofErr w:type="spellStart"/>
      <w:r w:rsidRPr="00610FA2">
        <w:rPr>
          <w:rFonts w:asciiTheme="majorHAnsi" w:hAnsiTheme="majorHAnsi"/>
        </w:rPr>
        <w:t>Australian</w:t>
      </w:r>
      <w:proofErr w:type="spellEnd"/>
      <w:r w:rsidRPr="00610FA2">
        <w:rPr>
          <w:rFonts w:asciiTheme="majorHAnsi" w:hAnsiTheme="majorHAnsi"/>
        </w:rPr>
        <w:t xml:space="preserve"> of the Year.</w:t>
      </w:r>
    </w:p>
    <w:p w:rsidR="003B674E" w:rsidRDefault="003B674E" w:rsidP="000D6982">
      <w:pPr>
        <w:rPr>
          <w:rFonts w:asciiTheme="majorHAnsi" w:hAnsiTheme="majorHAnsi"/>
          <w:b/>
          <w:sz w:val="18"/>
          <w:szCs w:val="18"/>
        </w:rPr>
      </w:pPr>
    </w:p>
    <w:p w:rsidR="003B674E" w:rsidRDefault="003B674E" w:rsidP="000D6982">
      <w:pPr>
        <w:rPr>
          <w:rFonts w:asciiTheme="majorHAnsi" w:hAnsiTheme="majorHAnsi"/>
          <w:b/>
          <w:sz w:val="18"/>
          <w:szCs w:val="18"/>
        </w:rPr>
      </w:pPr>
    </w:p>
    <w:p w:rsidR="003B674E" w:rsidRDefault="003B674E" w:rsidP="000D6982">
      <w:pPr>
        <w:rPr>
          <w:rFonts w:asciiTheme="majorHAnsi" w:hAnsiTheme="majorHAnsi"/>
          <w:b/>
          <w:sz w:val="18"/>
          <w:szCs w:val="18"/>
        </w:rPr>
      </w:pPr>
    </w:p>
    <w:p w:rsidR="003B674E" w:rsidRDefault="003B674E" w:rsidP="000D6982">
      <w:pPr>
        <w:rPr>
          <w:rFonts w:asciiTheme="majorHAnsi" w:hAnsiTheme="majorHAnsi"/>
          <w:b/>
          <w:sz w:val="18"/>
          <w:szCs w:val="18"/>
        </w:rPr>
      </w:pPr>
    </w:p>
    <w:p w:rsidR="003B674E" w:rsidRDefault="003B674E" w:rsidP="000D6982">
      <w:pPr>
        <w:rPr>
          <w:rFonts w:asciiTheme="majorHAnsi" w:hAnsiTheme="majorHAnsi"/>
          <w:b/>
          <w:sz w:val="18"/>
          <w:szCs w:val="18"/>
        </w:rPr>
      </w:pPr>
    </w:p>
    <w:p w:rsidR="000D6982" w:rsidRPr="00041A28" w:rsidRDefault="000D6982" w:rsidP="000D6982">
      <w:pPr>
        <w:rPr>
          <w:rFonts w:asciiTheme="majorHAnsi" w:hAnsiTheme="majorHAnsi"/>
          <w:sz w:val="18"/>
          <w:szCs w:val="18"/>
        </w:rPr>
      </w:pPr>
      <w:r w:rsidRPr="00041A28">
        <w:rPr>
          <w:rFonts w:asciiTheme="majorHAnsi" w:hAnsiTheme="majorHAnsi"/>
          <w:b/>
          <w:sz w:val="18"/>
          <w:szCs w:val="18"/>
        </w:rPr>
        <w:t>Keywords:</w:t>
      </w:r>
      <w:r w:rsidRPr="00041A28">
        <w:rPr>
          <w:rFonts w:asciiTheme="majorHAnsi" w:hAnsiTheme="majorHAnsi"/>
          <w:sz w:val="18"/>
          <w:szCs w:val="18"/>
        </w:rPr>
        <w:t xml:space="preserve"> </w:t>
      </w:r>
      <w:r w:rsidR="003B674E">
        <w:rPr>
          <w:rFonts w:asciiTheme="majorHAnsi" w:hAnsiTheme="majorHAnsi"/>
          <w:sz w:val="18"/>
          <w:szCs w:val="18"/>
        </w:rPr>
        <w:t xml:space="preserve">complex </w:t>
      </w:r>
      <w:proofErr w:type="spellStart"/>
      <w:r w:rsidR="003B674E">
        <w:rPr>
          <w:rFonts w:asciiTheme="majorHAnsi" w:hAnsiTheme="majorHAnsi"/>
          <w:sz w:val="18"/>
          <w:szCs w:val="18"/>
        </w:rPr>
        <w:t>wounds</w:t>
      </w:r>
      <w:proofErr w:type="gramStart"/>
      <w:r w:rsidR="003B674E">
        <w:rPr>
          <w:rFonts w:asciiTheme="majorHAnsi" w:hAnsiTheme="majorHAnsi"/>
          <w:sz w:val="18"/>
          <w:szCs w:val="18"/>
        </w:rPr>
        <w:t>;BTM</w:t>
      </w:r>
      <w:proofErr w:type="gramEnd"/>
      <w:r w:rsidR="003B674E">
        <w:rPr>
          <w:rFonts w:asciiTheme="majorHAnsi" w:hAnsiTheme="majorHAnsi"/>
          <w:sz w:val="18"/>
          <w:szCs w:val="18"/>
        </w:rPr>
        <w:t>;NovoSorb;polyurethane;dermal</w:t>
      </w:r>
      <w:proofErr w:type="spellEnd"/>
      <w:r w:rsidR="003B674E">
        <w:rPr>
          <w:rFonts w:asciiTheme="majorHAnsi" w:hAnsiTheme="majorHAnsi"/>
          <w:sz w:val="18"/>
          <w:szCs w:val="18"/>
        </w:rPr>
        <w:t xml:space="preserve"> matrix</w:t>
      </w:r>
    </w:p>
    <w:p w:rsidR="000D6982" w:rsidRPr="00041A28" w:rsidRDefault="000D698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b/>
          <w:bCs/>
          <w:sz w:val="18"/>
          <w:szCs w:val="18"/>
        </w:rPr>
      </w:pPr>
    </w:p>
    <w:p w:rsidR="000D6982" w:rsidRPr="00041A28" w:rsidRDefault="000D698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bCs/>
          <w:sz w:val="18"/>
          <w:szCs w:val="18"/>
        </w:rPr>
      </w:pPr>
      <w:r w:rsidRPr="00041A28">
        <w:rPr>
          <w:rFonts w:asciiTheme="majorHAnsi" w:hAnsiTheme="majorHAnsi"/>
          <w:b/>
          <w:bCs/>
          <w:sz w:val="18"/>
          <w:szCs w:val="18"/>
        </w:rPr>
        <w:t>Desired presentation:</w:t>
      </w:r>
      <w:r w:rsidR="00610FA2">
        <w:rPr>
          <w:rFonts w:asciiTheme="majorHAnsi" w:hAnsiTheme="majorHAnsi"/>
          <w:b/>
          <w:bCs/>
          <w:sz w:val="18"/>
          <w:szCs w:val="18"/>
        </w:rPr>
        <w:t xml:space="preserve"> </w:t>
      </w:r>
      <w:r w:rsidR="00610FA2">
        <w:rPr>
          <w:rFonts w:asciiTheme="majorHAnsi" w:hAnsiTheme="majorHAnsi"/>
          <w:bCs/>
          <w:sz w:val="18"/>
          <w:szCs w:val="18"/>
        </w:rPr>
        <w:t>Oral</w:t>
      </w:r>
    </w:p>
    <w:p w:rsidR="000D6982" w:rsidRPr="00041A28" w:rsidRDefault="000D698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bCs/>
          <w:sz w:val="18"/>
          <w:szCs w:val="18"/>
        </w:rPr>
      </w:pPr>
    </w:p>
    <w:p w:rsidR="000D6982" w:rsidRPr="00041A28" w:rsidRDefault="0038123A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sz w:val="18"/>
          <w:szCs w:val="18"/>
        </w:rPr>
      </w:pPr>
      <w:r>
        <w:rPr>
          <w:rFonts w:asciiTheme="majorHAnsi" w:hAnsiTheme="majorHAnsi"/>
          <w:b/>
          <w:bCs/>
          <w:sz w:val="18"/>
          <w:szCs w:val="18"/>
        </w:rPr>
        <w:t xml:space="preserve">Topic: </w:t>
      </w:r>
      <w:r w:rsidR="000D6982" w:rsidRPr="00041A28">
        <w:rPr>
          <w:rFonts w:asciiTheme="majorHAnsi" w:hAnsiTheme="majorHAnsi"/>
          <w:sz w:val="18"/>
          <w:szCs w:val="18"/>
        </w:rPr>
        <w:t>According to the list of topics provided on the web site</w:t>
      </w:r>
    </w:p>
    <w:p w:rsidR="000D6982" w:rsidRPr="00041A28" w:rsidRDefault="000D698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sz w:val="18"/>
          <w:szCs w:val="18"/>
        </w:rPr>
      </w:pPr>
    </w:p>
    <w:p w:rsidR="003B674E" w:rsidRDefault="000D6982" w:rsidP="003B674E">
      <w:pPr>
        <w:pStyle w:val="Paragraph"/>
        <w:tabs>
          <w:tab w:val="left" w:pos="2977"/>
        </w:tabs>
        <w:ind w:firstLine="0"/>
        <w:jc w:val="both"/>
        <w:rPr>
          <w:rFonts w:asciiTheme="majorHAnsi" w:hAnsiTheme="majorHAnsi"/>
          <w:sz w:val="18"/>
          <w:szCs w:val="18"/>
        </w:rPr>
      </w:pPr>
      <w:r w:rsidRPr="00041A28">
        <w:rPr>
          <w:rFonts w:asciiTheme="majorHAnsi" w:hAnsiTheme="majorHAnsi"/>
          <w:b/>
          <w:bCs/>
          <w:sz w:val="18"/>
          <w:szCs w:val="18"/>
        </w:rPr>
        <w:t>Corresponding Author Details:</w:t>
      </w:r>
      <w:r w:rsidR="003B674E">
        <w:rPr>
          <w:rFonts w:asciiTheme="majorHAnsi" w:hAnsiTheme="majorHAnsi"/>
          <w:sz w:val="18"/>
          <w:szCs w:val="18"/>
        </w:rPr>
        <w:tab/>
        <w:t>Professor Dr John Edward Greenwood AM</w:t>
      </w:r>
    </w:p>
    <w:p w:rsidR="003B674E" w:rsidRDefault="003B674E" w:rsidP="003B674E">
      <w:pPr>
        <w:pStyle w:val="Paragraph"/>
        <w:tabs>
          <w:tab w:val="left" w:pos="2977"/>
        </w:tabs>
        <w:ind w:firstLine="0"/>
        <w:jc w:val="both"/>
        <w:rPr>
          <w:rFonts w:asciiTheme="majorHAnsi" w:hAnsiTheme="majorHAnsi"/>
          <w:sz w:val="18"/>
          <w:szCs w:val="18"/>
        </w:rPr>
      </w:pPr>
      <w:r>
        <w:rPr>
          <w:rFonts w:asciiTheme="majorHAnsi" w:hAnsiTheme="majorHAnsi"/>
          <w:sz w:val="18"/>
          <w:szCs w:val="18"/>
        </w:rPr>
        <w:tab/>
      </w:r>
      <w:r w:rsidR="00E93FC5">
        <w:rPr>
          <w:rFonts w:asciiTheme="majorHAnsi" w:hAnsiTheme="majorHAnsi"/>
          <w:sz w:val="18"/>
          <w:szCs w:val="18"/>
        </w:rPr>
        <w:t xml:space="preserve">Email: </w:t>
      </w:r>
      <w:hyperlink r:id="rId11" w:history="1">
        <w:proofErr w:type="spellStart"/>
        <w:r w:rsidRPr="00221769">
          <w:rPr>
            <w:rStyle w:val="Hyperlink"/>
            <w:rFonts w:asciiTheme="majorHAnsi" w:hAnsiTheme="majorHAnsi"/>
            <w:sz w:val="18"/>
            <w:szCs w:val="18"/>
          </w:rPr>
          <w:t>john.greenwood@sa.gov.au</w:t>
        </w:r>
        <w:proofErr w:type="spellEnd"/>
      </w:hyperlink>
    </w:p>
    <w:p w:rsidR="003B674E" w:rsidRDefault="003B674E" w:rsidP="003B674E">
      <w:pPr>
        <w:pStyle w:val="Paragraph"/>
        <w:tabs>
          <w:tab w:val="left" w:pos="2977"/>
        </w:tabs>
        <w:ind w:firstLine="0"/>
        <w:jc w:val="both"/>
        <w:rPr>
          <w:rFonts w:asciiTheme="majorHAnsi" w:hAnsiTheme="majorHAnsi"/>
          <w:sz w:val="18"/>
          <w:szCs w:val="18"/>
        </w:rPr>
      </w:pPr>
      <w:r>
        <w:rPr>
          <w:rFonts w:asciiTheme="majorHAnsi" w:hAnsiTheme="majorHAnsi"/>
          <w:sz w:val="18"/>
          <w:szCs w:val="18"/>
        </w:rPr>
        <w:tab/>
        <w:t>Adult Burn Service, Level 7, G Wing, Royal Adelaide Hospital, Port Road,</w:t>
      </w:r>
    </w:p>
    <w:p w:rsidR="003B674E" w:rsidRDefault="003B674E" w:rsidP="003B674E">
      <w:pPr>
        <w:pStyle w:val="Paragraph"/>
        <w:tabs>
          <w:tab w:val="left" w:pos="2977"/>
        </w:tabs>
        <w:ind w:firstLine="0"/>
        <w:jc w:val="both"/>
        <w:rPr>
          <w:rFonts w:asciiTheme="majorHAnsi" w:hAnsiTheme="majorHAnsi"/>
          <w:sz w:val="18"/>
          <w:szCs w:val="18"/>
        </w:rPr>
      </w:pPr>
      <w:r>
        <w:rPr>
          <w:rFonts w:asciiTheme="majorHAnsi" w:hAnsiTheme="majorHAnsi"/>
          <w:sz w:val="18"/>
          <w:szCs w:val="18"/>
        </w:rPr>
        <w:tab/>
        <w:t>Adelaide, South Australia, Australia</w:t>
      </w:r>
    </w:p>
    <w:p w:rsidR="000D6982" w:rsidRPr="00041A28" w:rsidRDefault="003B674E" w:rsidP="003B674E">
      <w:pPr>
        <w:pStyle w:val="Paragraph"/>
        <w:tabs>
          <w:tab w:val="left" w:pos="2977"/>
        </w:tabs>
        <w:ind w:firstLine="0"/>
        <w:jc w:val="both"/>
        <w:rPr>
          <w:rFonts w:asciiTheme="majorHAnsi" w:hAnsiTheme="majorHAnsi"/>
          <w:sz w:val="18"/>
          <w:szCs w:val="18"/>
        </w:rPr>
      </w:pPr>
      <w:r>
        <w:rPr>
          <w:rFonts w:asciiTheme="majorHAnsi" w:hAnsiTheme="majorHAnsi"/>
          <w:sz w:val="18"/>
          <w:szCs w:val="18"/>
        </w:rPr>
        <w:tab/>
        <w:t>Telephone</w:t>
      </w:r>
      <w:r w:rsidR="00E93FC5">
        <w:rPr>
          <w:rFonts w:asciiTheme="majorHAnsi" w:hAnsiTheme="majorHAnsi"/>
          <w:sz w:val="18"/>
          <w:szCs w:val="18"/>
        </w:rPr>
        <w:t xml:space="preserve">: </w:t>
      </w:r>
      <w:r>
        <w:rPr>
          <w:rFonts w:asciiTheme="majorHAnsi" w:hAnsiTheme="majorHAnsi"/>
          <w:sz w:val="18"/>
          <w:szCs w:val="18"/>
        </w:rPr>
        <w:t>+61-422-000809</w:t>
      </w:r>
    </w:p>
    <w:p w:rsidR="00AE3E37" w:rsidRPr="000D6982" w:rsidRDefault="00AE3E37">
      <w:pPr>
        <w:rPr>
          <w:rFonts w:asciiTheme="majorHAnsi" w:hAnsiTheme="majorHAnsi"/>
          <w:sz w:val="24"/>
        </w:rPr>
        <w:sectPr w:rsidR="00AE3E37" w:rsidRPr="000D6982">
          <w:type w:val="continuous"/>
          <w:pgSz w:w="11910" w:h="16840"/>
          <w:pgMar w:top="1740" w:right="600" w:bottom="840" w:left="620" w:gutter="0"/>
        </w:sectPr>
      </w:pPr>
    </w:p>
    <w:p w:rsidR="00AE3E37" w:rsidRPr="000D6982" w:rsidRDefault="00AE3E37">
      <w:pPr>
        <w:pStyle w:val="BodyText"/>
        <w:spacing w:before="3"/>
        <w:rPr>
          <w:rFonts w:asciiTheme="majorHAnsi" w:hAnsiTheme="majorHAnsi"/>
          <w:sz w:val="26"/>
        </w:rPr>
      </w:pPr>
    </w:p>
    <w:sectPr w:rsidR="00AE3E37" w:rsidRPr="000D6982" w:rsidSect="00CD6F55">
      <w:type w:val="continuous"/>
      <w:pgSz w:w="11910" w:h="16840"/>
      <w:pgMar w:top="1740" w:right="580" w:bottom="840" w:left="620" w:gutter="0"/>
      <w:cols w:num="2" w:equalWidth="0">
        <w:col w:w="5214" w:space="138"/>
        <w:col w:w="5358"/>
      </w:cols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6863" w:rsidRDefault="00AD6863">
      <w:r>
        <w:separator/>
      </w:r>
    </w:p>
  </w:endnote>
  <w:endnote w:type="continuationSeparator" w:id="0">
    <w:p w:rsidR="00AD6863" w:rsidRDefault="00AD68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1" w:csb1="00000000"/>
  </w:font>
  <w:font w:name="Minion Pro">
    <w:altName w:val="Cambria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00000003" w:usb1="00000000" w:usb2="00000000" w:usb3="00000000" w:csb0="00000001" w:csb1="00000000"/>
  </w:font>
  <w:font w:name="Goudy Old Style">
    <w:panose1 w:val="02020502050305020303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863" w:rsidRDefault="00AD6863">
    <w:pPr>
      <w:pStyle w:val="BodyText"/>
      <w:spacing w:line="14" w:lineRule="auto"/>
      <w:rPr>
        <w:sz w:val="20"/>
      </w:rPr>
    </w:pPr>
    <w:r w:rsidRPr="00721FDB">
      <w:rPr>
        <w:noProof/>
        <w:lang w:val="en-IN" w:eastAsia="en-IN"/>
      </w:rPr>
      <w:pict>
        <v:shapetype id="_x0000_t202" coordsize="21600,21600" o:spt="202" path="m0,0l0,21600,21600,21600,21600,0xe">
          <v:stroke joinstyle="miter"/>
          <v:path gradientshapeok="t" o:connecttype="rect"/>
        </v:shapetype>
        <v:shape id="Text Box 2" o:spid="_x0000_s4097" type="#_x0000_t202" style="position:absolute;margin-left:252.1pt;margin-top:799.05pt;width:91.9pt;height:24.9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D6863" w:rsidRPr="005B3A56" w:rsidRDefault="00AD6863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D6863" w:rsidRPr="005B3A56" w:rsidRDefault="00AD6863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6863" w:rsidRDefault="00AD6863">
      <w:r>
        <w:separator/>
      </w:r>
    </w:p>
  </w:footnote>
  <w:footnote w:type="continuationSeparator" w:id="0">
    <w:p w:rsidR="00AD6863" w:rsidRDefault="00AD6863"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863" w:rsidRDefault="00AD6863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oNotDisplayPageBoundaries/>
  <w:proofState w:spelling="clean" w:grammar="clean"/>
  <w:doNotTrackMoves/>
  <w:defaultTabStop w:val="720"/>
  <w:drawingGridHorizontalSpacing w:val="110"/>
  <w:displayHorizontalDrawingGridEvery w:val="2"/>
  <w:characterSpacingControl w:val="doNotCompress"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41A28"/>
    <w:rsid w:val="0007108A"/>
    <w:rsid w:val="000A195E"/>
    <w:rsid w:val="000C56F8"/>
    <w:rsid w:val="000D6982"/>
    <w:rsid w:val="000E2911"/>
    <w:rsid w:val="001263DF"/>
    <w:rsid w:val="00292ED9"/>
    <w:rsid w:val="0038123A"/>
    <w:rsid w:val="003B4007"/>
    <w:rsid w:val="003B674E"/>
    <w:rsid w:val="00404E5B"/>
    <w:rsid w:val="00414F7B"/>
    <w:rsid w:val="004355DC"/>
    <w:rsid w:val="004749B4"/>
    <w:rsid w:val="00494130"/>
    <w:rsid w:val="004F3523"/>
    <w:rsid w:val="005973B9"/>
    <w:rsid w:val="005B3A56"/>
    <w:rsid w:val="005C17A2"/>
    <w:rsid w:val="006060CE"/>
    <w:rsid w:val="00610FA2"/>
    <w:rsid w:val="0063497F"/>
    <w:rsid w:val="00707C8D"/>
    <w:rsid w:val="00721FDB"/>
    <w:rsid w:val="00873DF0"/>
    <w:rsid w:val="008756E6"/>
    <w:rsid w:val="009634C7"/>
    <w:rsid w:val="009B2D44"/>
    <w:rsid w:val="00A07E82"/>
    <w:rsid w:val="00A765F2"/>
    <w:rsid w:val="00A9710C"/>
    <w:rsid w:val="00AD6863"/>
    <w:rsid w:val="00AE3E37"/>
    <w:rsid w:val="00B05B37"/>
    <w:rsid w:val="00B21A57"/>
    <w:rsid w:val="00C33602"/>
    <w:rsid w:val="00CD6F55"/>
    <w:rsid w:val="00D955AD"/>
    <w:rsid w:val="00DE3104"/>
    <w:rsid w:val="00E93FC5"/>
    <w:rsid w:val="00F17728"/>
    <w:rsid w:val="00F72EEA"/>
    <w:rsid w:val="00F84CAE"/>
  </w:rsids>
  <m:mathPr>
    <m:mathFont m:val="Tw Cen MT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Paragraph">
    <w:name w:val="Paragraph"/>
    <w:basedOn w:val="Normal"/>
    <w:rsid w:val="000D6982"/>
    <w:pPr>
      <w:widowControl/>
      <w:ind w:firstLine="360"/>
    </w:pPr>
    <w:rPr>
      <w:rFonts w:ascii="Times New Roman" w:eastAsia="Times New Roman" w:hAnsi="Times New Roman" w:cs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93FC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Paragraph">
    <w:name w:val="Paragraph"/>
    <w:basedOn w:val="Normal"/>
    <w:rsid w:val="000D6982"/>
    <w:pPr>
      <w:widowControl/>
      <w:ind w:firstLine="360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john.greenwood@sa.gov.au" TargetMode="Externa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4" Type="http://schemas.microsoft.com/office/2007/relationships/stylesWithEffects" Target="stylesWithEffects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image1.png"/><Relationship Id="rId10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739</Words>
  <Characters>4216</Characters>
  <Application>Microsoft Macintosh Word</Application>
  <DocSecurity>0</DocSecurity>
  <Lines>35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John Greenwood</cp:lastModifiedBy>
  <cp:revision>5</cp:revision>
  <dcterms:created xsi:type="dcterms:W3CDTF">2018-01-26T12:36:00Z</dcterms:created>
  <dcterms:modified xsi:type="dcterms:W3CDTF">2018-01-28T04:38:00Z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