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07108A" w:rsidP="00494130">
      <w:pPr>
        <w:pStyle w:val="Heading1"/>
        <w:spacing w:before="170"/>
        <w:ind w:left="0"/>
        <w:rPr>
          <w:rFonts w:asciiTheme="majorHAnsi" w:hAnsiTheme="majorHAnsi"/>
          <w:sz w:val="28"/>
          <w:szCs w:val="28"/>
        </w:rPr>
      </w:pPr>
      <w:proofErr w:type="spellStart"/>
      <w:r>
        <w:rPr>
          <w:rFonts w:asciiTheme="majorHAnsi" w:hAnsiTheme="majorHAnsi"/>
          <w:color w:val="337AB7"/>
          <w:sz w:val="28"/>
          <w:szCs w:val="28"/>
        </w:rPr>
        <w:t>NovoSorb</w:t>
      </w:r>
      <w:proofErr w:type="spellEnd"/>
      <w:r>
        <w:rPr>
          <w:rFonts w:asciiTheme="majorHAnsi" w:hAnsiTheme="majorHAnsi"/>
          <w:color w:val="337AB7"/>
          <w:sz w:val="28"/>
          <w:szCs w:val="28"/>
        </w:rPr>
        <w:t xml:space="preserve"> Biodegradable </w:t>
      </w:r>
      <w:proofErr w:type="spellStart"/>
      <w:r>
        <w:rPr>
          <w:rFonts w:asciiTheme="majorHAnsi" w:hAnsiTheme="majorHAnsi"/>
          <w:color w:val="337AB7"/>
          <w:sz w:val="28"/>
          <w:szCs w:val="28"/>
        </w:rPr>
        <w:t>Temporisi</w:t>
      </w:r>
      <w:r w:rsidR="003C1150">
        <w:rPr>
          <w:rFonts w:asciiTheme="majorHAnsi" w:hAnsiTheme="majorHAnsi"/>
          <w:color w:val="337AB7"/>
          <w:sz w:val="28"/>
          <w:szCs w:val="28"/>
        </w:rPr>
        <w:t>ng</w:t>
      </w:r>
      <w:proofErr w:type="spellEnd"/>
      <w:r w:rsidR="003C1150">
        <w:rPr>
          <w:rFonts w:asciiTheme="majorHAnsi" w:hAnsiTheme="majorHAnsi"/>
          <w:color w:val="337AB7"/>
          <w:sz w:val="28"/>
          <w:szCs w:val="28"/>
        </w:rPr>
        <w:t xml:space="preserve"> Ma</w:t>
      </w:r>
      <w:r w:rsidR="00D42171">
        <w:rPr>
          <w:rFonts w:asciiTheme="majorHAnsi" w:hAnsiTheme="majorHAnsi"/>
          <w:color w:val="337AB7"/>
          <w:sz w:val="28"/>
          <w:szCs w:val="28"/>
        </w:rPr>
        <w:t xml:space="preserve">trix (BTM) - use in complex </w:t>
      </w:r>
      <w:r w:rsidR="003C1150">
        <w:rPr>
          <w:rFonts w:asciiTheme="majorHAnsi" w:hAnsiTheme="majorHAnsi"/>
          <w:color w:val="337AB7"/>
          <w:sz w:val="28"/>
          <w:szCs w:val="28"/>
        </w:rPr>
        <w:t>burn</w:t>
      </w:r>
      <w:r w:rsidR="00D42171">
        <w:rPr>
          <w:rFonts w:asciiTheme="majorHAnsi" w:hAnsiTheme="majorHAnsi"/>
          <w:color w:val="337AB7"/>
          <w:sz w:val="28"/>
          <w:szCs w:val="28"/>
        </w:rPr>
        <w:t xml:space="preserve"> wounds</w:t>
      </w:r>
    </w:p>
    <w:p w:rsidR="000D6982" w:rsidRPr="000D6982" w:rsidRDefault="0007108A" w:rsidP="000D6982">
      <w:pPr>
        <w:rPr>
          <w:rFonts w:asciiTheme="majorHAnsi" w:hAnsiTheme="majorHAnsi"/>
          <w:vertAlign w:val="superscript"/>
        </w:rPr>
      </w:pPr>
      <w:r>
        <w:rPr>
          <w:rFonts w:asciiTheme="majorHAnsi" w:hAnsiTheme="majorHAnsi"/>
          <w:u w:val="single"/>
        </w:rPr>
        <w:t xml:space="preserve">John Edward </w:t>
      </w:r>
      <w:proofErr w:type="spellStart"/>
      <w:r>
        <w:rPr>
          <w:rFonts w:asciiTheme="majorHAnsi" w:hAnsiTheme="majorHAnsi"/>
          <w:u w:val="single"/>
        </w:rPr>
        <w:t>Greenwood</w:t>
      </w:r>
      <w:r w:rsidR="000D6982" w:rsidRPr="000D6982">
        <w:rPr>
          <w:rFonts w:asciiTheme="majorHAnsi" w:hAnsiTheme="majorHAnsi"/>
          <w:u w:val="single"/>
          <w:vertAlign w:val="superscript"/>
        </w:rPr>
        <w:t>a</w:t>
      </w:r>
      <w:proofErr w:type="spellEnd"/>
      <w:r w:rsidR="000D6982" w:rsidRPr="000D6982">
        <w:rPr>
          <w:rFonts w:asciiTheme="majorHAnsi" w:hAnsiTheme="majorHAnsi"/>
        </w:rPr>
        <w:t xml:space="preserve">*, </w:t>
      </w:r>
      <w:r>
        <w:rPr>
          <w:rFonts w:asciiTheme="majorHAnsi" w:hAnsiTheme="majorHAnsi"/>
        </w:rPr>
        <w:t xml:space="preserve">Marcus James Dermott </w:t>
      </w:r>
      <w:proofErr w:type="spellStart"/>
      <w:r>
        <w:rPr>
          <w:rFonts w:asciiTheme="majorHAnsi" w:hAnsiTheme="majorHAnsi"/>
        </w:rPr>
        <w:t>Wagstaff</w:t>
      </w:r>
      <w:r w:rsidRPr="0007108A">
        <w:rPr>
          <w:rFonts w:asciiTheme="majorHAnsi" w:hAnsiTheme="majorHAnsi"/>
          <w:vertAlign w:val="superscript"/>
        </w:rPr>
        <w:t>a</w:t>
      </w:r>
      <w:proofErr w:type="gramStart"/>
      <w:r w:rsidRPr="0007108A">
        <w:rPr>
          <w:rFonts w:asciiTheme="majorHAnsi" w:hAnsiTheme="majorHAnsi"/>
          <w:vertAlign w:val="superscript"/>
        </w:rPr>
        <w:t>,</w:t>
      </w:r>
      <w:r w:rsidR="000D6982" w:rsidRPr="0007108A">
        <w:rPr>
          <w:rFonts w:asciiTheme="majorHAnsi" w:hAnsiTheme="majorHAnsi"/>
          <w:vertAlign w:val="superscript"/>
        </w:rPr>
        <w:t>b</w:t>
      </w:r>
      <w:bookmarkStart w:id="0" w:name="_GoBack"/>
      <w:bookmarkEnd w:id="0"/>
      <w:proofErr w:type="spellEnd"/>
      <w:proofErr w:type="gramEnd"/>
    </w:p>
    <w:p w:rsidR="000D6982" w:rsidRPr="000D6982" w:rsidRDefault="000D6982" w:rsidP="000D6982">
      <w:pPr>
        <w:jc w:val="center"/>
        <w:rPr>
          <w:rFonts w:asciiTheme="majorHAnsi" w:hAnsiTheme="majorHAnsi"/>
        </w:rPr>
      </w:pPr>
    </w:p>
    <w:p w:rsidR="0007108A" w:rsidRDefault="000D6982" w:rsidP="000D6982">
      <w:pPr>
        <w:rPr>
          <w:rFonts w:asciiTheme="majorHAnsi" w:hAnsiTheme="majorHAnsi"/>
          <w:i/>
        </w:rPr>
      </w:pPr>
      <w:proofErr w:type="spellStart"/>
      <w:proofErr w:type="gramStart"/>
      <w:r w:rsidRPr="000D6982">
        <w:rPr>
          <w:rFonts w:asciiTheme="majorHAnsi" w:hAnsiTheme="majorHAnsi"/>
          <w:i/>
          <w:vertAlign w:val="superscript"/>
        </w:rPr>
        <w:t>a</w:t>
      </w:r>
      <w:r w:rsidRPr="000D6982">
        <w:rPr>
          <w:rFonts w:asciiTheme="majorHAnsi" w:hAnsiTheme="majorHAnsi"/>
          <w:i/>
        </w:rPr>
        <w:t>A</w:t>
      </w:r>
      <w:r w:rsidR="0007108A">
        <w:rPr>
          <w:rFonts w:asciiTheme="majorHAnsi" w:hAnsiTheme="majorHAnsi"/>
          <w:i/>
        </w:rPr>
        <w:t>dult</w:t>
      </w:r>
      <w:proofErr w:type="spellEnd"/>
      <w:proofErr w:type="gramEnd"/>
      <w:r w:rsidR="0007108A">
        <w:rPr>
          <w:rFonts w:asciiTheme="majorHAnsi" w:hAnsiTheme="majorHAnsi"/>
          <w:i/>
        </w:rPr>
        <w:t xml:space="preserve"> Burn Service, Royal Adelaide Hospital, Port Road, Adelaide 5000, South Australia, Australia </w:t>
      </w:r>
    </w:p>
    <w:p w:rsidR="0007108A" w:rsidRDefault="0007108A" w:rsidP="0007108A">
      <w:pPr>
        <w:rPr>
          <w:rFonts w:asciiTheme="majorHAnsi" w:hAnsiTheme="majorHAnsi"/>
          <w:i/>
        </w:rPr>
      </w:pPr>
      <w:proofErr w:type="spellStart"/>
      <w:proofErr w:type="gramStart"/>
      <w:r>
        <w:rPr>
          <w:rFonts w:asciiTheme="majorHAnsi" w:hAnsiTheme="majorHAnsi"/>
          <w:i/>
          <w:vertAlign w:val="superscript"/>
        </w:rPr>
        <w:t>b</w:t>
      </w:r>
      <w:r>
        <w:rPr>
          <w:rFonts w:asciiTheme="majorHAnsi" w:hAnsiTheme="majorHAnsi"/>
          <w:i/>
        </w:rPr>
        <w:t>Department</w:t>
      </w:r>
      <w:proofErr w:type="spellEnd"/>
      <w:proofErr w:type="gramEnd"/>
      <w:r>
        <w:rPr>
          <w:rFonts w:asciiTheme="majorHAnsi" w:hAnsiTheme="majorHAnsi"/>
          <w:i/>
        </w:rPr>
        <w:t xml:space="preserve"> of Plastic and Reconstructive Surgery, Royal Adelaide Hospital, Port Road, Adelaide 5000, South Australia, Australia </w:t>
      </w: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sectPr>
      </w:pPr>
    </w:p>
    <w:p w:rsidR="00AE3E37" w:rsidRPr="000D6982" w:rsidRDefault="00A9710C" w:rsidP="00610FA2">
      <w:pPr>
        <w:pStyle w:val="Heading3"/>
        <w:spacing w:before="147"/>
        <w:ind w:left="0"/>
        <w:jc w:val="both"/>
        <w:rPr>
          <w:rFonts w:asciiTheme="majorHAnsi" w:hAnsiTheme="majorHAnsi"/>
        </w:rPr>
      </w:pPr>
      <w:r w:rsidRPr="000D6982">
        <w:rPr>
          <w:rFonts w:asciiTheme="majorHAnsi" w:hAnsiTheme="majorHAnsi"/>
          <w:color w:val="BF5A14"/>
        </w:rPr>
        <w:t>Abstract</w:t>
      </w:r>
    </w:p>
    <w:p w:rsidR="00B05B37" w:rsidRDefault="00B05B37" w:rsidP="0007108A">
      <w:pPr>
        <w:autoSpaceDE w:val="0"/>
        <w:autoSpaceDN w:val="0"/>
        <w:adjustRightInd w:val="0"/>
        <w:jc w:val="both"/>
        <w:rPr>
          <w:rFonts w:asciiTheme="majorHAnsi" w:hAnsiTheme="majorHAnsi" w:cs="Verdana"/>
          <w:color w:val="000026"/>
          <w:sz w:val="18"/>
          <w:szCs w:val="26"/>
        </w:rPr>
      </w:pPr>
      <w:r>
        <w:rPr>
          <w:rFonts w:asciiTheme="majorHAnsi" w:hAnsiTheme="majorHAnsi" w:cs="Verdana"/>
          <w:color w:val="000026"/>
          <w:sz w:val="18"/>
          <w:szCs w:val="26"/>
        </w:rPr>
        <w:t xml:space="preserve">Introduction: The </w:t>
      </w:r>
      <w:proofErr w:type="spellStart"/>
      <w:r>
        <w:rPr>
          <w:rFonts w:asciiTheme="majorHAnsi" w:hAnsiTheme="majorHAnsi" w:cs="Verdana"/>
          <w:color w:val="000026"/>
          <w:sz w:val="18"/>
          <w:szCs w:val="26"/>
        </w:rPr>
        <w:t>NovoSorb</w:t>
      </w:r>
      <w:proofErr w:type="spellEnd"/>
      <w:r>
        <w:rPr>
          <w:rFonts w:asciiTheme="majorHAnsi" w:hAnsiTheme="majorHAnsi" w:cs="Verdana"/>
          <w:color w:val="000026"/>
          <w:sz w:val="18"/>
          <w:szCs w:val="26"/>
        </w:rPr>
        <w:t xml:space="preserve"> BTM is a completely synthetic </w:t>
      </w:r>
      <w:proofErr w:type="spellStart"/>
      <w:r>
        <w:rPr>
          <w:rFonts w:asciiTheme="majorHAnsi" w:hAnsiTheme="majorHAnsi" w:cs="Verdana"/>
          <w:color w:val="000026"/>
          <w:sz w:val="18"/>
          <w:szCs w:val="26"/>
        </w:rPr>
        <w:t>bilayer</w:t>
      </w:r>
      <w:proofErr w:type="spellEnd"/>
      <w:r>
        <w:rPr>
          <w:rFonts w:asciiTheme="majorHAnsi" w:hAnsiTheme="majorHAnsi" w:cs="Verdana"/>
          <w:color w:val="000026"/>
          <w:sz w:val="18"/>
          <w:szCs w:val="26"/>
        </w:rPr>
        <w:t xml:space="preserve"> material comprising a </w:t>
      </w:r>
      <w:r w:rsidR="00AD6863">
        <w:rPr>
          <w:rFonts w:asciiTheme="majorHAnsi" w:hAnsiTheme="majorHAnsi" w:cs="Verdana"/>
          <w:color w:val="000026"/>
          <w:sz w:val="18"/>
          <w:szCs w:val="26"/>
        </w:rPr>
        <w:t>dermal component (</w:t>
      </w:r>
      <w:r>
        <w:rPr>
          <w:rFonts w:asciiTheme="majorHAnsi" w:hAnsiTheme="majorHAnsi" w:cs="Verdana"/>
          <w:color w:val="000026"/>
          <w:sz w:val="18"/>
          <w:szCs w:val="26"/>
        </w:rPr>
        <w:t>2mm thick biodegradable polyurethane foam</w:t>
      </w:r>
      <w:r w:rsidR="00AD6863">
        <w:rPr>
          <w:rFonts w:asciiTheme="majorHAnsi" w:hAnsiTheme="majorHAnsi" w:cs="Verdana"/>
          <w:color w:val="000026"/>
          <w:sz w:val="18"/>
          <w:szCs w:val="26"/>
        </w:rPr>
        <w:t xml:space="preserve">) bonded to a </w:t>
      </w:r>
      <w:proofErr w:type="spellStart"/>
      <w:r w:rsidR="00AD6863">
        <w:rPr>
          <w:rFonts w:asciiTheme="majorHAnsi" w:hAnsiTheme="majorHAnsi" w:cs="Verdana"/>
          <w:color w:val="000026"/>
          <w:sz w:val="18"/>
          <w:szCs w:val="26"/>
        </w:rPr>
        <w:t>pseudoepidermis</w:t>
      </w:r>
      <w:proofErr w:type="spellEnd"/>
      <w:r w:rsidR="00AD6863">
        <w:rPr>
          <w:rFonts w:asciiTheme="majorHAnsi" w:hAnsiTheme="majorHAnsi" w:cs="Verdana"/>
          <w:color w:val="000026"/>
          <w:sz w:val="18"/>
          <w:szCs w:val="26"/>
        </w:rPr>
        <w:t xml:space="preserve"> of non-biodegradable polyurethane film. Its primary function is to ‘</w:t>
      </w:r>
      <w:proofErr w:type="spellStart"/>
      <w:r w:rsidR="00AD6863">
        <w:rPr>
          <w:rFonts w:asciiTheme="majorHAnsi" w:hAnsiTheme="majorHAnsi" w:cs="Verdana"/>
          <w:color w:val="000026"/>
          <w:sz w:val="18"/>
          <w:szCs w:val="26"/>
        </w:rPr>
        <w:t>temporise</w:t>
      </w:r>
      <w:proofErr w:type="spellEnd"/>
      <w:r w:rsidR="00AD6863">
        <w:rPr>
          <w:rFonts w:asciiTheme="majorHAnsi" w:hAnsiTheme="majorHAnsi" w:cs="Verdana"/>
          <w:color w:val="000026"/>
          <w:sz w:val="18"/>
          <w:szCs w:val="26"/>
        </w:rPr>
        <w:t xml:space="preserve">’ wounds, buying time for a definitive closure option to become available. Since the dermal foam becomes integrated and creates a </w:t>
      </w:r>
      <w:proofErr w:type="spellStart"/>
      <w:r w:rsidR="00AD6863">
        <w:rPr>
          <w:rFonts w:asciiTheme="majorHAnsi" w:hAnsiTheme="majorHAnsi" w:cs="Verdana"/>
          <w:color w:val="000026"/>
          <w:sz w:val="18"/>
          <w:szCs w:val="26"/>
        </w:rPr>
        <w:t>neodermis</w:t>
      </w:r>
      <w:proofErr w:type="spellEnd"/>
      <w:r w:rsidR="00AD6863">
        <w:rPr>
          <w:rFonts w:asciiTheme="majorHAnsi" w:hAnsiTheme="majorHAnsi" w:cs="Verdana"/>
          <w:color w:val="000026"/>
          <w:sz w:val="18"/>
          <w:szCs w:val="26"/>
        </w:rPr>
        <w:t xml:space="preserve">, it is </w:t>
      </w:r>
      <w:proofErr w:type="gramStart"/>
      <w:r w:rsidR="00AD6863">
        <w:rPr>
          <w:rFonts w:asciiTheme="majorHAnsi" w:hAnsiTheme="majorHAnsi" w:cs="Verdana"/>
          <w:color w:val="000026"/>
          <w:sz w:val="18"/>
          <w:szCs w:val="26"/>
        </w:rPr>
        <w:t>an ‘active’</w:t>
      </w:r>
      <w:proofErr w:type="gramEnd"/>
      <w:r w:rsidR="00AD6863">
        <w:rPr>
          <w:rFonts w:asciiTheme="majorHAnsi" w:hAnsiTheme="majorHAnsi" w:cs="Verdana"/>
          <w:color w:val="000026"/>
          <w:sz w:val="18"/>
          <w:szCs w:val="26"/>
        </w:rPr>
        <w:t xml:space="preserve"> </w:t>
      </w:r>
      <w:proofErr w:type="spellStart"/>
      <w:r w:rsidR="00AD6863">
        <w:rPr>
          <w:rFonts w:asciiTheme="majorHAnsi" w:hAnsiTheme="majorHAnsi" w:cs="Verdana"/>
          <w:color w:val="000026"/>
          <w:sz w:val="18"/>
          <w:szCs w:val="26"/>
        </w:rPr>
        <w:t>temporiser</w:t>
      </w:r>
      <w:proofErr w:type="spellEnd"/>
      <w:r w:rsidR="00AD6863">
        <w:rPr>
          <w:rFonts w:asciiTheme="majorHAnsi" w:hAnsiTheme="majorHAnsi" w:cs="Verdana"/>
          <w:color w:val="000026"/>
          <w:sz w:val="18"/>
          <w:szCs w:val="26"/>
        </w:rPr>
        <w:t>, improving the wound bed for definitive closure.</w:t>
      </w:r>
    </w:p>
    <w:p w:rsidR="0007108A" w:rsidRPr="0007108A" w:rsidRDefault="0007108A" w:rsidP="0007108A">
      <w:pPr>
        <w:autoSpaceDE w:val="0"/>
        <w:autoSpaceDN w:val="0"/>
        <w:adjustRightInd w:val="0"/>
        <w:jc w:val="both"/>
        <w:rPr>
          <w:rFonts w:asciiTheme="majorHAnsi" w:hAnsiTheme="majorHAnsi" w:cs="Verdana"/>
          <w:color w:val="000026"/>
          <w:sz w:val="18"/>
          <w:szCs w:val="26"/>
        </w:rPr>
      </w:pPr>
      <w:r w:rsidRPr="0007108A">
        <w:rPr>
          <w:rFonts w:asciiTheme="majorHAnsi" w:hAnsiTheme="majorHAnsi" w:cs="Verdana"/>
          <w:color w:val="000026"/>
          <w:sz w:val="18"/>
          <w:szCs w:val="26"/>
        </w:rPr>
        <w:t xml:space="preserve">Methods: </w:t>
      </w:r>
      <w:r w:rsidR="0084686D">
        <w:rPr>
          <w:rFonts w:asciiTheme="majorHAnsi" w:hAnsiTheme="majorHAnsi" w:cs="Verdana"/>
          <w:color w:val="000026"/>
          <w:sz w:val="18"/>
          <w:szCs w:val="26"/>
        </w:rPr>
        <w:t xml:space="preserve">During a pilot trial of BTM in 5 significant burn injured patients, and in 13 patients subsequently, several complex problems emerged. With careful planning and meticulous surgical technique, </w:t>
      </w:r>
      <w:r w:rsidR="00AD6863">
        <w:rPr>
          <w:rFonts w:asciiTheme="majorHAnsi" w:hAnsiTheme="majorHAnsi" w:cs="Verdana"/>
          <w:color w:val="000026"/>
          <w:sz w:val="18"/>
          <w:szCs w:val="26"/>
        </w:rPr>
        <w:t>BTM has be</w:t>
      </w:r>
      <w:r w:rsidR="0084686D">
        <w:rPr>
          <w:rFonts w:asciiTheme="majorHAnsi" w:hAnsiTheme="majorHAnsi" w:cs="Verdana"/>
          <w:color w:val="000026"/>
          <w:sz w:val="18"/>
          <w:szCs w:val="26"/>
        </w:rPr>
        <w:t xml:space="preserve">en used to overcome these problem wounds. Where bone has been exposed, denuded of </w:t>
      </w:r>
      <w:proofErr w:type="spellStart"/>
      <w:r w:rsidR="0084686D">
        <w:rPr>
          <w:rFonts w:asciiTheme="majorHAnsi" w:hAnsiTheme="majorHAnsi" w:cs="Verdana"/>
          <w:color w:val="000026"/>
          <w:sz w:val="18"/>
          <w:szCs w:val="26"/>
        </w:rPr>
        <w:t>periosteum</w:t>
      </w:r>
      <w:proofErr w:type="spellEnd"/>
      <w:r w:rsidR="0084686D">
        <w:rPr>
          <w:rFonts w:asciiTheme="majorHAnsi" w:hAnsiTheme="majorHAnsi" w:cs="Verdana"/>
          <w:color w:val="000026"/>
          <w:sz w:val="18"/>
          <w:szCs w:val="26"/>
        </w:rPr>
        <w:t xml:space="preserve"> or </w:t>
      </w:r>
      <w:proofErr w:type="spellStart"/>
      <w:r w:rsidR="0084686D">
        <w:rPr>
          <w:rFonts w:asciiTheme="majorHAnsi" w:hAnsiTheme="majorHAnsi" w:cs="Verdana"/>
          <w:color w:val="000026"/>
          <w:sz w:val="18"/>
          <w:szCs w:val="26"/>
        </w:rPr>
        <w:t>paracranium</w:t>
      </w:r>
      <w:proofErr w:type="spellEnd"/>
      <w:r w:rsidR="0084686D">
        <w:rPr>
          <w:rFonts w:asciiTheme="majorHAnsi" w:hAnsiTheme="majorHAnsi" w:cs="Verdana"/>
          <w:color w:val="000026"/>
          <w:sz w:val="18"/>
          <w:szCs w:val="26"/>
        </w:rPr>
        <w:t xml:space="preserve">, </w:t>
      </w:r>
      <w:r w:rsidR="0027429E">
        <w:rPr>
          <w:rFonts w:asciiTheme="majorHAnsi" w:hAnsiTheme="majorHAnsi" w:cs="Verdana"/>
          <w:color w:val="000026"/>
          <w:sz w:val="18"/>
          <w:szCs w:val="26"/>
        </w:rPr>
        <w:t>two strategies have allowed BT</w:t>
      </w:r>
      <w:r w:rsidR="0084686D">
        <w:rPr>
          <w:rFonts w:asciiTheme="majorHAnsi" w:hAnsiTheme="majorHAnsi" w:cs="Verdana"/>
          <w:color w:val="000026"/>
          <w:sz w:val="18"/>
          <w:szCs w:val="26"/>
        </w:rPr>
        <w:t>M use, integration and successful closure</w:t>
      </w:r>
      <w:r w:rsidR="0027429E">
        <w:rPr>
          <w:rFonts w:asciiTheme="majorHAnsi" w:hAnsiTheme="majorHAnsi" w:cs="Verdana"/>
          <w:color w:val="000026"/>
          <w:sz w:val="18"/>
          <w:szCs w:val="26"/>
        </w:rPr>
        <w:t xml:space="preserve"> with split skin grafts</w:t>
      </w:r>
      <w:r w:rsidR="0084686D">
        <w:rPr>
          <w:rFonts w:asciiTheme="majorHAnsi" w:hAnsiTheme="majorHAnsi" w:cs="Verdana"/>
          <w:color w:val="000026"/>
          <w:sz w:val="18"/>
          <w:szCs w:val="26"/>
        </w:rPr>
        <w:t xml:space="preserve">. </w:t>
      </w:r>
      <w:r w:rsidR="0027429E">
        <w:rPr>
          <w:rFonts w:asciiTheme="majorHAnsi" w:hAnsiTheme="majorHAnsi" w:cs="Verdana"/>
          <w:color w:val="000026"/>
          <w:sz w:val="18"/>
          <w:szCs w:val="26"/>
        </w:rPr>
        <w:t xml:space="preserve">Either the cortex has been drilled to allow granulation from the medulla within) or </w:t>
      </w:r>
      <w:proofErr w:type="spellStart"/>
      <w:r w:rsidR="0027429E">
        <w:rPr>
          <w:rFonts w:asciiTheme="majorHAnsi" w:hAnsiTheme="majorHAnsi" w:cs="Verdana"/>
          <w:color w:val="000026"/>
          <w:sz w:val="18"/>
          <w:szCs w:val="26"/>
        </w:rPr>
        <w:t>dermabraded</w:t>
      </w:r>
      <w:proofErr w:type="spellEnd"/>
      <w:r w:rsidR="0027429E">
        <w:rPr>
          <w:rFonts w:asciiTheme="majorHAnsi" w:hAnsiTheme="majorHAnsi" w:cs="Verdana"/>
          <w:color w:val="000026"/>
          <w:sz w:val="18"/>
          <w:szCs w:val="26"/>
        </w:rPr>
        <w:t xml:space="preserve"> off (exposing medulla, or </w:t>
      </w:r>
      <w:proofErr w:type="spellStart"/>
      <w:r w:rsidR="0027429E">
        <w:rPr>
          <w:rFonts w:asciiTheme="majorHAnsi" w:hAnsiTheme="majorHAnsi" w:cs="Verdana"/>
          <w:color w:val="000026"/>
          <w:sz w:val="18"/>
          <w:szCs w:val="26"/>
        </w:rPr>
        <w:t>calvarial</w:t>
      </w:r>
      <w:proofErr w:type="spellEnd"/>
      <w:r w:rsidR="0027429E">
        <w:rPr>
          <w:rFonts w:asciiTheme="majorHAnsi" w:hAnsiTheme="majorHAnsi" w:cs="Verdana"/>
          <w:color w:val="000026"/>
          <w:sz w:val="18"/>
          <w:szCs w:val="26"/>
        </w:rPr>
        <w:t xml:space="preserve"> </w:t>
      </w:r>
      <w:proofErr w:type="spellStart"/>
      <w:r w:rsidR="0027429E">
        <w:rPr>
          <w:rFonts w:asciiTheme="majorHAnsi" w:hAnsiTheme="majorHAnsi" w:cs="Verdana"/>
          <w:color w:val="000026"/>
          <w:sz w:val="18"/>
          <w:szCs w:val="26"/>
        </w:rPr>
        <w:t>diploie</w:t>
      </w:r>
      <w:proofErr w:type="spellEnd"/>
      <w:r w:rsidR="0084686D">
        <w:rPr>
          <w:rFonts w:asciiTheme="majorHAnsi" w:hAnsiTheme="majorHAnsi" w:cs="Verdana"/>
          <w:color w:val="000026"/>
          <w:sz w:val="18"/>
          <w:szCs w:val="26"/>
        </w:rPr>
        <w:t>)</w:t>
      </w:r>
      <w:r w:rsidR="0027429E">
        <w:rPr>
          <w:rFonts w:asciiTheme="majorHAnsi" w:hAnsiTheme="majorHAnsi" w:cs="Verdana"/>
          <w:color w:val="000026"/>
          <w:sz w:val="18"/>
          <w:szCs w:val="26"/>
        </w:rPr>
        <w:t xml:space="preserve">. BTM has also been used to reconstruct amputation stumps, where the extent of the burn has left poor coverage (allowing more distal amputation) and providing a significantly better and more robust stump for prosthesis application. Additionally, in several patients, part of, or the whole back, have been treated by BTM application, integrating despite allowing the patient to lie on them continually. </w:t>
      </w:r>
      <w:r w:rsidR="00D955AD" w:rsidRPr="00AD6863">
        <w:rPr>
          <w:rFonts w:asciiTheme="majorHAnsi" w:hAnsiTheme="majorHAnsi" w:cs="Verdana"/>
          <w:color w:val="000026"/>
          <w:sz w:val="18"/>
          <w:szCs w:val="26"/>
        </w:rPr>
        <w:t>Since the BTM is not yet regulated in Australia, t</w:t>
      </w:r>
      <w:r w:rsidRPr="00AD6863">
        <w:rPr>
          <w:rFonts w:asciiTheme="majorHAnsi" w:hAnsiTheme="majorHAnsi" w:cs="Verdana"/>
          <w:color w:val="000026"/>
          <w:sz w:val="18"/>
          <w:szCs w:val="26"/>
        </w:rPr>
        <w:t>hese w</w:t>
      </w:r>
      <w:r w:rsidR="00D955AD" w:rsidRPr="00AD6863">
        <w:rPr>
          <w:rFonts w:asciiTheme="majorHAnsi" w:hAnsiTheme="majorHAnsi" w:cs="Verdana"/>
          <w:color w:val="000026"/>
          <w:sz w:val="18"/>
          <w:szCs w:val="26"/>
        </w:rPr>
        <w:t>ere treated under the</w:t>
      </w:r>
      <w:r w:rsidRPr="00AD6863">
        <w:rPr>
          <w:rFonts w:asciiTheme="majorHAnsi" w:hAnsiTheme="majorHAnsi" w:cs="Verdana"/>
          <w:color w:val="000026"/>
          <w:sz w:val="18"/>
          <w:szCs w:val="26"/>
        </w:rPr>
        <w:t xml:space="preserve"> Therapeutic Goods Administration (TGA) </w:t>
      </w:r>
      <w:proofErr w:type="spellStart"/>
      <w:r w:rsidRPr="00AD6863">
        <w:rPr>
          <w:rFonts w:asciiTheme="majorHAnsi" w:hAnsiTheme="majorHAnsi" w:cs="Verdana"/>
          <w:color w:val="000026"/>
          <w:sz w:val="18"/>
          <w:szCs w:val="26"/>
        </w:rPr>
        <w:t>Authorised</w:t>
      </w:r>
      <w:proofErr w:type="spellEnd"/>
      <w:r w:rsidRPr="00AD6863">
        <w:rPr>
          <w:rFonts w:asciiTheme="majorHAnsi" w:hAnsiTheme="majorHAnsi" w:cs="Verdana"/>
          <w:color w:val="000026"/>
          <w:sz w:val="18"/>
          <w:szCs w:val="26"/>
        </w:rPr>
        <w:t xml:space="preserve"> Prescrib</w:t>
      </w:r>
      <w:r w:rsidR="00D955AD" w:rsidRPr="00AD6863">
        <w:rPr>
          <w:rFonts w:asciiTheme="majorHAnsi" w:hAnsiTheme="majorHAnsi" w:cs="Verdana"/>
          <w:color w:val="000026"/>
          <w:sz w:val="18"/>
          <w:szCs w:val="26"/>
        </w:rPr>
        <w:t>er Scheme</w:t>
      </w:r>
      <w:r w:rsidR="00D955AD">
        <w:rPr>
          <w:rFonts w:asciiTheme="majorHAnsi" w:hAnsiTheme="majorHAnsi" w:cs="Verdana"/>
          <w:color w:val="000026"/>
          <w:sz w:val="18"/>
          <w:szCs w:val="26"/>
        </w:rPr>
        <w:t xml:space="preserve">. </w:t>
      </w:r>
      <w:r w:rsidRPr="0007108A">
        <w:rPr>
          <w:rFonts w:asciiTheme="majorHAnsi" w:hAnsiTheme="majorHAnsi" w:cs="Verdana"/>
          <w:color w:val="000026"/>
          <w:sz w:val="18"/>
          <w:szCs w:val="26"/>
        </w:rPr>
        <w:t xml:space="preserve">In all cases a photographic </w:t>
      </w:r>
      <w:r w:rsidR="00D955AD">
        <w:rPr>
          <w:rFonts w:asciiTheme="majorHAnsi" w:hAnsiTheme="majorHAnsi" w:cs="Verdana"/>
          <w:color w:val="000026"/>
          <w:sz w:val="18"/>
          <w:szCs w:val="26"/>
        </w:rPr>
        <w:t>(</w:t>
      </w:r>
      <w:r w:rsidRPr="0007108A">
        <w:rPr>
          <w:rFonts w:asciiTheme="majorHAnsi" w:hAnsiTheme="majorHAnsi" w:cs="Verdana"/>
          <w:color w:val="000026"/>
          <w:sz w:val="18"/>
          <w:szCs w:val="26"/>
        </w:rPr>
        <w:t xml:space="preserve">and </w:t>
      </w:r>
      <w:r w:rsidR="00D955AD">
        <w:rPr>
          <w:rFonts w:asciiTheme="majorHAnsi" w:hAnsiTheme="majorHAnsi" w:cs="Verdana"/>
          <w:color w:val="000026"/>
          <w:sz w:val="18"/>
          <w:szCs w:val="26"/>
        </w:rPr>
        <w:t xml:space="preserve">sometimes </w:t>
      </w:r>
      <w:r w:rsidRPr="0007108A">
        <w:rPr>
          <w:rFonts w:asciiTheme="majorHAnsi" w:hAnsiTheme="majorHAnsi" w:cs="Verdana"/>
          <w:color w:val="000026"/>
          <w:sz w:val="18"/>
          <w:szCs w:val="26"/>
        </w:rPr>
        <w:t>video</w:t>
      </w:r>
      <w:r w:rsidR="00D955AD">
        <w:rPr>
          <w:rFonts w:asciiTheme="majorHAnsi" w:hAnsiTheme="majorHAnsi" w:cs="Verdana"/>
          <w:color w:val="000026"/>
          <w:sz w:val="18"/>
          <w:szCs w:val="26"/>
        </w:rPr>
        <w:t>)</w:t>
      </w:r>
      <w:r w:rsidRPr="0007108A">
        <w:rPr>
          <w:rFonts w:asciiTheme="majorHAnsi" w:hAnsiTheme="majorHAnsi" w:cs="Verdana"/>
          <w:color w:val="000026"/>
          <w:sz w:val="18"/>
          <w:szCs w:val="26"/>
        </w:rPr>
        <w:t xml:space="preserve"> record has been taken at every procedure and review</w:t>
      </w:r>
      <w:r w:rsidR="0038123A">
        <w:rPr>
          <w:rFonts w:asciiTheme="majorHAnsi" w:hAnsiTheme="majorHAnsi" w:cs="Verdana"/>
          <w:color w:val="000026"/>
          <w:sz w:val="18"/>
          <w:szCs w:val="26"/>
        </w:rPr>
        <w:t xml:space="preserve"> and each case will be discussed</w:t>
      </w:r>
      <w:r w:rsidRPr="0007108A">
        <w:rPr>
          <w:rFonts w:asciiTheme="majorHAnsi" w:hAnsiTheme="majorHAnsi" w:cs="Verdana"/>
          <w:color w:val="000026"/>
          <w:sz w:val="18"/>
          <w:szCs w:val="26"/>
        </w:rPr>
        <w:t>.</w:t>
      </w:r>
    </w:p>
    <w:p w:rsidR="00AE3E37" w:rsidRPr="0007108A" w:rsidRDefault="0007108A" w:rsidP="0007108A">
      <w:pPr>
        <w:pStyle w:val="BodyText"/>
        <w:jc w:val="both"/>
        <w:rPr>
          <w:rFonts w:asciiTheme="majorHAnsi" w:hAnsiTheme="majorHAnsi"/>
        </w:rPr>
      </w:pPr>
      <w:r w:rsidRPr="0007108A">
        <w:rPr>
          <w:rFonts w:asciiTheme="majorHAnsi" w:hAnsiTheme="majorHAnsi" w:cs="Verdana"/>
          <w:color w:val="000026"/>
          <w:szCs w:val="26"/>
        </w:rPr>
        <w:t xml:space="preserve">Results/Conclusions: </w:t>
      </w:r>
      <w:r w:rsidR="00AD6863">
        <w:rPr>
          <w:rFonts w:asciiTheme="majorHAnsi" w:hAnsiTheme="majorHAnsi" w:cs="Verdana"/>
          <w:color w:val="000026"/>
          <w:szCs w:val="26"/>
        </w:rPr>
        <w:t xml:space="preserve">The matrix integrated completely in all cases and graft take was uniformly excellent. </w:t>
      </w:r>
      <w:r w:rsidR="0038123A">
        <w:rPr>
          <w:rFonts w:asciiTheme="majorHAnsi" w:hAnsiTheme="majorHAnsi" w:cs="Verdana"/>
          <w:color w:val="000026"/>
          <w:szCs w:val="26"/>
        </w:rPr>
        <w:t xml:space="preserve">There was no incidence of loss or problems with infection. </w:t>
      </w:r>
      <w:r w:rsidR="00AD6863">
        <w:rPr>
          <w:rFonts w:asciiTheme="majorHAnsi" w:hAnsiTheme="majorHAnsi" w:cs="Verdana"/>
          <w:color w:val="000026"/>
          <w:szCs w:val="26"/>
        </w:rPr>
        <w:t xml:space="preserve">Using BTM </w:t>
      </w:r>
      <w:r w:rsidR="0038123A">
        <w:rPr>
          <w:rFonts w:asciiTheme="majorHAnsi" w:hAnsiTheme="majorHAnsi" w:cs="Verdana"/>
          <w:color w:val="000026"/>
          <w:szCs w:val="26"/>
        </w:rPr>
        <w:t>the matrix a</w:t>
      </w:r>
      <w:r w:rsidRPr="0007108A">
        <w:rPr>
          <w:rFonts w:asciiTheme="majorHAnsi" w:hAnsiTheme="majorHAnsi" w:cs="Verdana"/>
          <w:color w:val="000026"/>
          <w:szCs w:val="26"/>
        </w:rPr>
        <w:t>voided major flap reconstructions in some</w:t>
      </w:r>
      <w:r w:rsidR="0038123A">
        <w:rPr>
          <w:rFonts w:asciiTheme="majorHAnsi" w:hAnsiTheme="majorHAnsi" w:cs="Verdana"/>
          <w:color w:val="000026"/>
          <w:szCs w:val="26"/>
        </w:rPr>
        <w:t xml:space="preserve"> patients</w:t>
      </w:r>
      <w:r w:rsidRPr="0007108A">
        <w:rPr>
          <w:rFonts w:asciiTheme="majorHAnsi" w:hAnsiTheme="majorHAnsi" w:cs="Verdana"/>
          <w:color w:val="000026"/>
          <w:szCs w:val="26"/>
        </w:rPr>
        <w:t xml:space="preserve">, and yielded a far better result than graft alone in others. </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t>Image</w:t>
      </w:r>
    </w:p>
    <w:p w:rsidR="00707C8D" w:rsidRDefault="0084686D">
      <w:pPr>
        <w:pStyle w:val="BodyText"/>
        <w:spacing w:before="2"/>
        <w:rPr>
          <w:rFonts w:asciiTheme="majorHAnsi" w:hAnsiTheme="majorHAnsi"/>
          <w:b/>
          <w:sz w:val="16"/>
        </w:rPr>
      </w:pPr>
      <w:r w:rsidRPr="0084686D">
        <w:rPr>
          <w:rFonts w:asciiTheme="majorHAnsi" w:hAnsiTheme="majorHAnsi"/>
          <w:b/>
          <w:noProof/>
          <w:sz w:val="16"/>
        </w:rPr>
        <w:drawing>
          <wp:inline distT="0" distB="0" distL="0" distR="0">
            <wp:extent cx="3165475" cy="2374106"/>
            <wp:effectExtent l="2540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5475" cy="2374106"/>
                    </a:xfrm>
                    <a:prstGeom prst="rect">
                      <a:avLst/>
                    </a:prstGeom>
                    <a:noFill/>
                    <a:ln w="9525">
                      <a:noFill/>
                      <a:miter lim="800000"/>
                      <a:headEnd/>
                      <a:tailEnd/>
                    </a:ln>
                  </pic:spPr>
                </pic:pic>
              </a:graphicData>
            </a:graphic>
          </wp:inline>
        </w:drawing>
      </w:r>
    </w:p>
    <w:p w:rsidR="00AE3E37" w:rsidRPr="000D6982" w:rsidRDefault="00707C8D">
      <w:pPr>
        <w:pStyle w:val="BodyText"/>
        <w:spacing w:before="2"/>
        <w:rPr>
          <w:rFonts w:asciiTheme="majorHAnsi" w:hAnsiTheme="majorHAnsi"/>
          <w:b/>
          <w:sz w:val="16"/>
        </w:rPr>
      </w:pPr>
      <w:r>
        <w:rPr>
          <w:rFonts w:asciiTheme="majorHAnsi" w:hAnsiTheme="majorHAnsi"/>
          <w:b/>
          <w:sz w:val="16"/>
        </w:rPr>
        <w:t xml:space="preserve">Figure - </w:t>
      </w:r>
      <w:r w:rsidR="0084686D">
        <w:rPr>
          <w:rFonts w:asciiTheme="majorHAnsi" w:hAnsiTheme="majorHAnsi"/>
          <w:b/>
          <w:sz w:val="16"/>
        </w:rPr>
        <w:t xml:space="preserve">post-burn exposed </w:t>
      </w:r>
      <w:proofErr w:type="spellStart"/>
      <w:r w:rsidR="0084686D">
        <w:rPr>
          <w:rFonts w:asciiTheme="majorHAnsi" w:hAnsiTheme="majorHAnsi"/>
          <w:b/>
          <w:sz w:val="16"/>
        </w:rPr>
        <w:t>calvarial</w:t>
      </w:r>
      <w:proofErr w:type="spellEnd"/>
      <w:r>
        <w:rPr>
          <w:rFonts w:asciiTheme="majorHAnsi" w:hAnsiTheme="majorHAnsi"/>
          <w:b/>
          <w:sz w:val="16"/>
        </w:rPr>
        <w:t xml:space="preserve"> reconstruction in </w:t>
      </w:r>
      <w:r w:rsidR="0084686D">
        <w:rPr>
          <w:rFonts w:asciiTheme="majorHAnsi" w:hAnsiTheme="majorHAnsi"/>
          <w:b/>
          <w:sz w:val="16"/>
        </w:rPr>
        <w:t>a 96yr old man</w:t>
      </w:r>
      <w:r>
        <w:rPr>
          <w:rFonts w:asciiTheme="majorHAnsi" w:hAnsiTheme="majorHAnsi"/>
          <w:b/>
          <w:sz w:val="16"/>
        </w:rPr>
        <w:t>.</w:t>
      </w:r>
    </w:p>
    <w:p w:rsidR="005973B9" w:rsidRPr="000D6982" w:rsidRDefault="00707C8D" w:rsidP="005973B9">
      <w:pPr>
        <w:spacing w:line="204" w:lineRule="exact"/>
        <w:rPr>
          <w:rFonts w:asciiTheme="majorHAnsi" w:hAnsiTheme="majorHAnsi"/>
          <w:b/>
          <w:sz w:val="20"/>
        </w:rPr>
      </w:pPr>
      <w:r>
        <w:rPr>
          <w:rFonts w:asciiTheme="majorHAnsi" w:hAnsiTheme="majorHAnsi"/>
          <w:b/>
          <w:color w:val="BF5A14"/>
          <w:sz w:val="20"/>
        </w:rPr>
        <w:br/>
        <w:t>Recent Publications</w:t>
      </w:r>
    </w:p>
    <w:p w:rsidR="0084686D" w:rsidRPr="0084686D" w:rsidRDefault="0084686D" w:rsidP="0084686D">
      <w:pPr>
        <w:jc w:val="both"/>
        <w:rPr>
          <w:rFonts w:asciiTheme="majorHAnsi" w:hAnsiTheme="majorHAnsi"/>
          <w:sz w:val="18"/>
          <w:szCs w:val="24"/>
        </w:rPr>
      </w:pPr>
      <w:r w:rsidRPr="0084686D">
        <w:rPr>
          <w:rFonts w:asciiTheme="majorHAnsi" w:hAnsiTheme="majorHAnsi"/>
          <w:sz w:val="18"/>
          <w:szCs w:val="24"/>
        </w:rPr>
        <w:t xml:space="preserve">1. JE Greenwood, MJD </w:t>
      </w:r>
      <w:proofErr w:type="spellStart"/>
      <w:r w:rsidRPr="0084686D">
        <w:rPr>
          <w:rFonts w:asciiTheme="majorHAnsi" w:hAnsiTheme="majorHAnsi"/>
          <w:sz w:val="18"/>
          <w:szCs w:val="24"/>
        </w:rPr>
        <w:t>Wagstaff</w:t>
      </w:r>
      <w:proofErr w:type="spellEnd"/>
      <w:r w:rsidRPr="0084686D">
        <w:rPr>
          <w:rFonts w:asciiTheme="majorHAnsi" w:hAnsiTheme="majorHAnsi"/>
          <w:sz w:val="18"/>
          <w:szCs w:val="24"/>
        </w:rPr>
        <w:t xml:space="preserve">. ‘The use of biodegradable polyurethane in the development of dermal scaffolds’ Chapter 22 </w:t>
      </w:r>
      <w:r w:rsidRPr="0084686D">
        <w:rPr>
          <w:rFonts w:asciiTheme="majorHAnsi" w:hAnsiTheme="majorHAnsi"/>
          <w:sz w:val="18"/>
          <w:szCs w:val="24"/>
          <w:u w:val="single"/>
        </w:rPr>
        <w:t>In</w:t>
      </w:r>
      <w:r w:rsidRPr="0084686D">
        <w:rPr>
          <w:rFonts w:asciiTheme="majorHAnsi" w:hAnsiTheme="majorHAnsi"/>
          <w:sz w:val="18"/>
          <w:szCs w:val="24"/>
        </w:rPr>
        <w:t xml:space="preserve"> Cooper SL &amp; Guan J (</w:t>
      </w:r>
      <w:proofErr w:type="spellStart"/>
      <w:r w:rsidRPr="0084686D">
        <w:rPr>
          <w:rFonts w:asciiTheme="majorHAnsi" w:hAnsiTheme="majorHAnsi"/>
          <w:sz w:val="18"/>
          <w:szCs w:val="24"/>
        </w:rPr>
        <w:t>Eds</w:t>
      </w:r>
      <w:proofErr w:type="spellEnd"/>
      <w:r w:rsidRPr="0084686D">
        <w:rPr>
          <w:rFonts w:asciiTheme="majorHAnsi" w:hAnsiTheme="majorHAnsi"/>
          <w:sz w:val="18"/>
          <w:szCs w:val="24"/>
        </w:rPr>
        <w:t xml:space="preserve">) ‘Advances in Polyurethane Biomaterials’ 2016. </w:t>
      </w:r>
      <w:proofErr w:type="spellStart"/>
      <w:proofErr w:type="gramStart"/>
      <w:r w:rsidRPr="0084686D">
        <w:rPr>
          <w:rFonts w:asciiTheme="majorHAnsi" w:hAnsiTheme="majorHAnsi"/>
          <w:sz w:val="18"/>
          <w:szCs w:val="24"/>
        </w:rPr>
        <w:t>Woodhead</w:t>
      </w:r>
      <w:proofErr w:type="spellEnd"/>
      <w:r w:rsidRPr="0084686D">
        <w:rPr>
          <w:rFonts w:asciiTheme="majorHAnsi" w:hAnsiTheme="majorHAnsi"/>
          <w:sz w:val="18"/>
          <w:szCs w:val="24"/>
        </w:rPr>
        <w:t xml:space="preserve"> Publishing Series in Biomaterials,  (Elsevier Inc.), </w:t>
      </w:r>
      <w:proofErr w:type="spellStart"/>
      <w:r w:rsidRPr="0084686D">
        <w:rPr>
          <w:rFonts w:asciiTheme="majorHAnsi" w:hAnsiTheme="majorHAnsi"/>
          <w:sz w:val="18"/>
          <w:szCs w:val="24"/>
        </w:rPr>
        <w:t>Duxford</w:t>
      </w:r>
      <w:proofErr w:type="spellEnd"/>
      <w:r w:rsidRPr="0084686D">
        <w:rPr>
          <w:rFonts w:asciiTheme="majorHAnsi" w:hAnsiTheme="majorHAnsi"/>
          <w:sz w:val="18"/>
          <w:szCs w:val="24"/>
        </w:rPr>
        <w:t>, UK.</w:t>
      </w:r>
      <w:proofErr w:type="gramEnd"/>
      <w:r w:rsidRPr="0084686D">
        <w:rPr>
          <w:rFonts w:asciiTheme="majorHAnsi" w:hAnsiTheme="majorHAnsi"/>
          <w:sz w:val="18"/>
          <w:szCs w:val="24"/>
        </w:rPr>
        <w:t xml:space="preserve"> ISBN</w:t>
      </w:r>
      <w:proofErr w:type="gramStart"/>
      <w:r w:rsidRPr="0084686D">
        <w:rPr>
          <w:rFonts w:asciiTheme="majorHAnsi" w:hAnsiTheme="majorHAnsi"/>
          <w:sz w:val="18"/>
          <w:szCs w:val="24"/>
        </w:rPr>
        <w:t>:978</w:t>
      </w:r>
      <w:proofErr w:type="gramEnd"/>
      <w:r w:rsidRPr="0084686D">
        <w:rPr>
          <w:rFonts w:asciiTheme="majorHAnsi" w:hAnsiTheme="majorHAnsi"/>
          <w:sz w:val="18"/>
          <w:szCs w:val="24"/>
        </w:rPr>
        <w:t xml:space="preserve">-0-08-100614-6. </w:t>
      </w:r>
    </w:p>
    <w:p w:rsidR="0084686D" w:rsidRPr="0084686D" w:rsidRDefault="0084686D" w:rsidP="0084686D">
      <w:pPr>
        <w:jc w:val="both"/>
        <w:rPr>
          <w:rFonts w:asciiTheme="majorHAnsi" w:hAnsiTheme="majorHAnsi" w:cs="Times New Roman"/>
          <w:sz w:val="18"/>
          <w:szCs w:val="20"/>
        </w:rPr>
      </w:pPr>
      <w:r w:rsidRPr="0084686D">
        <w:rPr>
          <w:rFonts w:asciiTheme="majorHAnsi" w:hAnsiTheme="majorHAnsi"/>
          <w:sz w:val="18"/>
          <w:szCs w:val="24"/>
        </w:rPr>
        <w:t xml:space="preserve">2. JE Greenwood. </w:t>
      </w:r>
      <w:proofErr w:type="gramStart"/>
      <w:r w:rsidRPr="0084686D">
        <w:rPr>
          <w:rFonts w:asciiTheme="majorHAnsi" w:hAnsiTheme="majorHAnsi"/>
          <w:sz w:val="18"/>
          <w:szCs w:val="24"/>
        </w:rPr>
        <w:t xml:space="preserve">‘Hybrid biomaterials for skin tissue engineering’ Chapter 9 </w:t>
      </w:r>
      <w:r w:rsidRPr="0084686D">
        <w:rPr>
          <w:rFonts w:asciiTheme="majorHAnsi" w:hAnsiTheme="majorHAnsi"/>
          <w:sz w:val="18"/>
          <w:szCs w:val="24"/>
          <w:u w:val="single"/>
        </w:rPr>
        <w:t>In</w:t>
      </w:r>
      <w:r w:rsidRPr="0084686D">
        <w:rPr>
          <w:rFonts w:asciiTheme="majorHAnsi" w:hAnsiTheme="majorHAnsi"/>
          <w:sz w:val="18"/>
          <w:szCs w:val="24"/>
        </w:rPr>
        <w:t xml:space="preserve"> </w:t>
      </w:r>
      <w:proofErr w:type="spellStart"/>
      <w:r w:rsidRPr="0084686D">
        <w:rPr>
          <w:rFonts w:asciiTheme="majorHAnsi" w:hAnsiTheme="majorHAnsi"/>
          <w:sz w:val="18"/>
          <w:szCs w:val="24"/>
        </w:rPr>
        <w:t>Albanna</w:t>
      </w:r>
      <w:proofErr w:type="spellEnd"/>
      <w:r w:rsidRPr="0084686D">
        <w:rPr>
          <w:rFonts w:asciiTheme="majorHAnsi" w:hAnsiTheme="majorHAnsi"/>
          <w:sz w:val="18"/>
          <w:szCs w:val="24"/>
        </w:rPr>
        <w:t xml:space="preserve"> MZ &amp; Holmes JH IV (</w:t>
      </w:r>
      <w:proofErr w:type="spellStart"/>
      <w:r w:rsidRPr="0084686D">
        <w:rPr>
          <w:rFonts w:asciiTheme="majorHAnsi" w:hAnsiTheme="majorHAnsi"/>
          <w:sz w:val="18"/>
          <w:szCs w:val="24"/>
        </w:rPr>
        <w:t>Eds</w:t>
      </w:r>
      <w:proofErr w:type="spellEnd"/>
      <w:r w:rsidRPr="0084686D">
        <w:rPr>
          <w:rFonts w:asciiTheme="majorHAnsi" w:hAnsiTheme="majorHAnsi"/>
          <w:sz w:val="18"/>
          <w:szCs w:val="24"/>
        </w:rPr>
        <w:t>) ‘Skin Tissue Engineering and Regenerative Medicine’ 2016.</w:t>
      </w:r>
      <w:proofErr w:type="gramEnd"/>
      <w:r w:rsidRPr="0084686D">
        <w:rPr>
          <w:rFonts w:asciiTheme="majorHAnsi" w:hAnsiTheme="majorHAnsi"/>
          <w:sz w:val="18"/>
          <w:szCs w:val="24"/>
        </w:rPr>
        <w:t xml:space="preserve"> </w:t>
      </w:r>
      <w:proofErr w:type="gramStart"/>
      <w:r w:rsidRPr="0084686D">
        <w:rPr>
          <w:rFonts w:asciiTheme="majorHAnsi" w:hAnsiTheme="majorHAnsi"/>
          <w:sz w:val="18"/>
          <w:szCs w:val="24"/>
        </w:rPr>
        <w:t>Academic Press (Elsevier Inc.), London, UK.</w:t>
      </w:r>
      <w:proofErr w:type="gramEnd"/>
      <w:r w:rsidRPr="0084686D">
        <w:rPr>
          <w:rFonts w:asciiTheme="majorHAnsi" w:hAnsiTheme="majorHAnsi"/>
          <w:sz w:val="18"/>
          <w:szCs w:val="24"/>
        </w:rPr>
        <w:t xml:space="preserve"> ISBN</w:t>
      </w:r>
      <w:proofErr w:type="gramStart"/>
      <w:r w:rsidRPr="0084686D">
        <w:rPr>
          <w:rFonts w:asciiTheme="majorHAnsi" w:hAnsiTheme="majorHAnsi"/>
          <w:sz w:val="18"/>
          <w:szCs w:val="24"/>
        </w:rPr>
        <w:t>:978</w:t>
      </w:r>
      <w:proofErr w:type="gramEnd"/>
      <w:r w:rsidRPr="0084686D">
        <w:rPr>
          <w:rFonts w:asciiTheme="majorHAnsi" w:hAnsiTheme="majorHAnsi"/>
          <w:sz w:val="18"/>
          <w:szCs w:val="24"/>
        </w:rPr>
        <w:t>-0-12-801654-1.</w:t>
      </w:r>
      <w:r w:rsidRPr="0084686D">
        <w:rPr>
          <w:rFonts w:asciiTheme="majorHAnsi" w:hAnsiTheme="majorHAnsi"/>
          <w:sz w:val="18"/>
          <w:lang w:val="en-AU"/>
        </w:rPr>
        <w:t xml:space="preserve"> </w:t>
      </w:r>
    </w:p>
    <w:p w:rsidR="0084686D" w:rsidRPr="0084686D" w:rsidRDefault="0084686D" w:rsidP="0084686D">
      <w:pPr>
        <w:jc w:val="both"/>
        <w:rPr>
          <w:rFonts w:asciiTheme="majorHAnsi" w:hAnsiTheme="majorHAnsi" w:cs="Arial"/>
          <w:sz w:val="18"/>
          <w:szCs w:val="24"/>
          <w:lang w:val="en-AU"/>
        </w:rPr>
      </w:pPr>
      <w:r w:rsidRPr="0084686D">
        <w:rPr>
          <w:rFonts w:asciiTheme="majorHAnsi" w:hAnsiTheme="majorHAnsi" w:cs="SMinionTabEE-Regular"/>
          <w:sz w:val="18"/>
          <w:szCs w:val="24"/>
          <w:lang w:val="en-AU" w:eastAsia="en-AU"/>
        </w:rPr>
        <w:t xml:space="preserve">3. </w:t>
      </w:r>
      <w:r w:rsidRPr="0084686D">
        <w:rPr>
          <w:rFonts w:asciiTheme="majorHAnsi" w:hAnsiTheme="majorHAnsi" w:cs="Arial"/>
          <w:sz w:val="18"/>
          <w:szCs w:val="24"/>
          <w:lang w:val="en-AU"/>
        </w:rPr>
        <w:t xml:space="preserve">JE Greenwood, BL </w:t>
      </w:r>
      <w:proofErr w:type="spellStart"/>
      <w:r w:rsidRPr="0084686D">
        <w:rPr>
          <w:rFonts w:asciiTheme="majorHAnsi" w:hAnsiTheme="majorHAnsi" w:cs="Arial"/>
          <w:sz w:val="18"/>
          <w:szCs w:val="24"/>
          <w:lang w:val="en-AU"/>
        </w:rPr>
        <w:t>Dearman</w:t>
      </w:r>
      <w:proofErr w:type="spellEnd"/>
      <w:r w:rsidRPr="0084686D">
        <w:rPr>
          <w:rFonts w:asciiTheme="majorHAnsi" w:hAnsiTheme="majorHAnsi" w:cs="Arial"/>
          <w:sz w:val="18"/>
          <w:szCs w:val="24"/>
          <w:lang w:val="en-AU"/>
        </w:rPr>
        <w:t xml:space="preserve"> ‘</w:t>
      </w:r>
      <w:r w:rsidRPr="0084686D">
        <w:rPr>
          <w:rFonts w:asciiTheme="majorHAnsi" w:hAnsiTheme="majorHAnsi" w:cs="Palatino-Roman"/>
          <w:sz w:val="18"/>
          <w:szCs w:val="18"/>
        </w:rPr>
        <w:t xml:space="preserve">Split-skin graft application over an integrating, biodegradable </w:t>
      </w:r>
      <w:proofErr w:type="spellStart"/>
      <w:r w:rsidRPr="0084686D">
        <w:rPr>
          <w:rFonts w:asciiTheme="majorHAnsi" w:hAnsiTheme="majorHAnsi" w:cs="Palatino-Roman"/>
          <w:color w:val="000000"/>
          <w:sz w:val="18"/>
          <w:szCs w:val="18"/>
        </w:rPr>
        <w:t>temporising</w:t>
      </w:r>
      <w:proofErr w:type="spellEnd"/>
      <w:r w:rsidRPr="0084686D">
        <w:rPr>
          <w:rFonts w:asciiTheme="majorHAnsi" w:hAnsiTheme="majorHAnsi" w:cs="Palatino-Roman"/>
          <w:color w:val="FF0000"/>
          <w:sz w:val="18"/>
          <w:szCs w:val="18"/>
        </w:rPr>
        <w:t xml:space="preserve"> </w:t>
      </w:r>
      <w:r w:rsidRPr="0084686D">
        <w:rPr>
          <w:rFonts w:asciiTheme="majorHAnsi" w:hAnsiTheme="majorHAnsi" w:cs="Palatino-Roman"/>
          <w:sz w:val="18"/>
          <w:szCs w:val="18"/>
        </w:rPr>
        <w:t>polymer matrix: Immediate and delayed’</w:t>
      </w:r>
      <w:r w:rsidRPr="0084686D">
        <w:rPr>
          <w:rFonts w:asciiTheme="majorHAnsi" w:hAnsiTheme="majorHAnsi" w:cs="Arial"/>
          <w:sz w:val="18"/>
          <w:szCs w:val="24"/>
          <w:lang w:val="en-AU"/>
        </w:rPr>
        <w:t xml:space="preserve"> </w:t>
      </w:r>
      <w:r w:rsidRPr="0084686D">
        <w:rPr>
          <w:rFonts w:asciiTheme="majorHAnsi" w:hAnsiTheme="majorHAnsi" w:cs="Palatino-Roman"/>
          <w:sz w:val="18"/>
          <w:szCs w:val="18"/>
        </w:rPr>
        <w:t>Journal of Burn Care and Research Jan/Feb2012</w:t>
      </w:r>
      <w:proofErr w:type="gramStart"/>
      <w:r w:rsidRPr="0084686D">
        <w:rPr>
          <w:rFonts w:asciiTheme="majorHAnsi" w:hAnsiTheme="majorHAnsi" w:cs="Palatino-Roman"/>
          <w:sz w:val="18"/>
          <w:szCs w:val="18"/>
        </w:rPr>
        <w:t>;33</w:t>
      </w:r>
      <w:proofErr w:type="gramEnd"/>
      <w:r w:rsidRPr="0084686D">
        <w:rPr>
          <w:rFonts w:asciiTheme="majorHAnsi" w:hAnsiTheme="majorHAnsi" w:cs="Palatino-Roman"/>
          <w:sz w:val="18"/>
          <w:szCs w:val="18"/>
        </w:rPr>
        <w:t>(1):7-19.</w:t>
      </w:r>
    </w:p>
    <w:p w:rsidR="0084686D" w:rsidRPr="0084686D" w:rsidRDefault="0084686D" w:rsidP="0084686D">
      <w:pPr>
        <w:jc w:val="both"/>
        <w:rPr>
          <w:rFonts w:asciiTheme="majorHAnsi" w:hAnsiTheme="majorHAnsi" w:cs="Palatino-Roman"/>
          <w:sz w:val="18"/>
          <w:szCs w:val="18"/>
        </w:rPr>
      </w:pPr>
      <w:r w:rsidRPr="0084686D">
        <w:rPr>
          <w:rFonts w:asciiTheme="majorHAnsi" w:hAnsiTheme="majorHAnsi" w:cs="Palatino-Roman"/>
          <w:sz w:val="18"/>
          <w:szCs w:val="18"/>
        </w:rPr>
        <w:t xml:space="preserve">4. JE Greenwood, BL </w:t>
      </w:r>
      <w:proofErr w:type="spellStart"/>
      <w:r w:rsidRPr="0084686D">
        <w:rPr>
          <w:rFonts w:asciiTheme="majorHAnsi" w:hAnsiTheme="majorHAnsi" w:cs="Palatino-Roman"/>
          <w:sz w:val="18"/>
          <w:szCs w:val="18"/>
        </w:rPr>
        <w:t>Dearman</w:t>
      </w:r>
      <w:proofErr w:type="spellEnd"/>
      <w:r w:rsidRPr="0084686D">
        <w:rPr>
          <w:rFonts w:asciiTheme="majorHAnsi" w:hAnsiTheme="majorHAnsi" w:cs="Palatino-Roman"/>
          <w:sz w:val="18"/>
          <w:szCs w:val="18"/>
        </w:rPr>
        <w:t xml:space="preserve"> ‘Comparison of a sealed, polymer foam biodegradable </w:t>
      </w:r>
      <w:proofErr w:type="spellStart"/>
      <w:r w:rsidRPr="0084686D">
        <w:rPr>
          <w:rFonts w:asciiTheme="majorHAnsi" w:hAnsiTheme="majorHAnsi" w:cs="Palatino-Roman"/>
          <w:sz w:val="18"/>
          <w:szCs w:val="18"/>
        </w:rPr>
        <w:t>temporising</w:t>
      </w:r>
      <w:proofErr w:type="spellEnd"/>
      <w:r w:rsidRPr="0084686D">
        <w:rPr>
          <w:rFonts w:asciiTheme="majorHAnsi" w:hAnsiTheme="majorHAnsi" w:cs="Palatino-Roman"/>
          <w:sz w:val="18"/>
          <w:szCs w:val="18"/>
        </w:rPr>
        <w:t xml:space="preserve"> matrix against Integra™ dermal regeneration template in a porcine wound model’ </w:t>
      </w:r>
      <w:r w:rsidRPr="0084686D">
        <w:rPr>
          <w:rFonts w:asciiTheme="majorHAnsi" w:hAnsiTheme="majorHAnsi"/>
          <w:sz w:val="18"/>
          <w:szCs w:val="24"/>
        </w:rPr>
        <w:t>Journal of Burn Care and Research Jan/Feb2012</w:t>
      </w:r>
      <w:proofErr w:type="gramStart"/>
      <w:r w:rsidRPr="0084686D">
        <w:rPr>
          <w:rFonts w:asciiTheme="majorHAnsi" w:hAnsiTheme="majorHAnsi"/>
          <w:sz w:val="18"/>
          <w:szCs w:val="24"/>
        </w:rPr>
        <w:t>;33</w:t>
      </w:r>
      <w:proofErr w:type="gramEnd"/>
      <w:r w:rsidRPr="0084686D">
        <w:rPr>
          <w:rFonts w:asciiTheme="majorHAnsi" w:hAnsiTheme="majorHAnsi"/>
          <w:sz w:val="18"/>
          <w:szCs w:val="24"/>
        </w:rPr>
        <w:t>(1):163-173.</w:t>
      </w:r>
    </w:p>
    <w:p w:rsidR="0084686D" w:rsidRPr="0084686D" w:rsidRDefault="0084686D" w:rsidP="0084686D">
      <w:pPr>
        <w:widowControl/>
        <w:tabs>
          <w:tab w:val="left" w:pos="1134"/>
          <w:tab w:val="left" w:pos="2552"/>
          <w:tab w:val="left" w:pos="7380"/>
        </w:tabs>
        <w:ind w:right="-8"/>
        <w:jc w:val="both"/>
        <w:rPr>
          <w:rFonts w:asciiTheme="majorHAnsi" w:hAnsiTheme="majorHAnsi"/>
          <w:sz w:val="18"/>
        </w:rPr>
      </w:pPr>
      <w:r w:rsidRPr="0084686D">
        <w:rPr>
          <w:rFonts w:asciiTheme="majorHAnsi" w:hAnsiTheme="majorHAnsi"/>
          <w:sz w:val="18"/>
        </w:rPr>
        <w:t xml:space="preserve">5. BL </w:t>
      </w:r>
      <w:proofErr w:type="spellStart"/>
      <w:r w:rsidRPr="0084686D">
        <w:rPr>
          <w:rFonts w:asciiTheme="majorHAnsi" w:hAnsiTheme="majorHAnsi"/>
          <w:sz w:val="18"/>
        </w:rPr>
        <w:t>Dearman</w:t>
      </w:r>
      <w:proofErr w:type="spellEnd"/>
      <w:r w:rsidRPr="0084686D">
        <w:rPr>
          <w:rFonts w:asciiTheme="majorHAnsi" w:hAnsiTheme="majorHAnsi"/>
          <w:sz w:val="18"/>
        </w:rPr>
        <w:t>, A Li, JE Greenwood ‘</w:t>
      </w:r>
      <w:proofErr w:type="spellStart"/>
      <w:r w:rsidRPr="0084686D">
        <w:rPr>
          <w:rFonts w:asciiTheme="majorHAnsi" w:hAnsiTheme="majorHAnsi"/>
          <w:sz w:val="18"/>
        </w:rPr>
        <w:t>Optimisation</w:t>
      </w:r>
      <w:proofErr w:type="spellEnd"/>
      <w:r w:rsidRPr="0084686D">
        <w:rPr>
          <w:rFonts w:asciiTheme="majorHAnsi" w:hAnsiTheme="majorHAnsi"/>
          <w:sz w:val="18"/>
        </w:rPr>
        <w:t xml:space="preserve"> of a Polyurethane Dermal Matrix and Experience with a Polymer-based Cultured Composite Skin’ Journal of Burn Care and Research 2014</w:t>
      </w:r>
      <w:proofErr w:type="gramStart"/>
      <w:r w:rsidRPr="0084686D">
        <w:rPr>
          <w:rFonts w:asciiTheme="majorHAnsi" w:hAnsiTheme="majorHAnsi"/>
          <w:sz w:val="18"/>
        </w:rPr>
        <w:t>;35</w:t>
      </w:r>
      <w:proofErr w:type="gramEnd"/>
      <w:r w:rsidRPr="0084686D">
        <w:rPr>
          <w:rFonts w:asciiTheme="majorHAnsi" w:hAnsiTheme="majorHAnsi"/>
          <w:sz w:val="18"/>
        </w:rPr>
        <w:t>(5):437-448.</w:t>
      </w:r>
    </w:p>
    <w:p w:rsidR="0084686D" w:rsidRPr="0084686D" w:rsidRDefault="0084686D" w:rsidP="0084686D">
      <w:pPr>
        <w:widowControl/>
        <w:jc w:val="both"/>
        <w:rPr>
          <w:rFonts w:asciiTheme="majorHAnsi" w:hAnsiTheme="majorHAnsi"/>
          <w:sz w:val="18"/>
          <w:szCs w:val="24"/>
        </w:rPr>
      </w:pPr>
      <w:r w:rsidRPr="0084686D">
        <w:rPr>
          <w:rFonts w:asciiTheme="majorHAnsi" w:hAnsiTheme="majorHAnsi"/>
          <w:sz w:val="18"/>
          <w:szCs w:val="24"/>
        </w:rPr>
        <w:t xml:space="preserve">6. JE Greenwood, MJD </w:t>
      </w:r>
      <w:proofErr w:type="spellStart"/>
      <w:r w:rsidRPr="0084686D">
        <w:rPr>
          <w:rFonts w:asciiTheme="majorHAnsi" w:hAnsiTheme="majorHAnsi"/>
          <w:sz w:val="18"/>
          <w:szCs w:val="24"/>
        </w:rPr>
        <w:t>Wagstaff</w:t>
      </w:r>
      <w:proofErr w:type="spellEnd"/>
      <w:r w:rsidRPr="0084686D">
        <w:rPr>
          <w:rFonts w:asciiTheme="majorHAnsi" w:hAnsiTheme="majorHAnsi"/>
          <w:sz w:val="18"/>
          <w:szCs w:val="24"/>
        </w:rPr>
        <w:t xml:space="preserve">, M </w:t>
      </w:r>
      <w:proofErr w:type="spellStart"/>
      <w:r w:rsidRPr="0084686D">
        <w:rPr>
          <w:rFonts w:asciiTheme="majorHAnsi" w:hAnsiTheme="majorHAnsi"/>
          <w:sz w:val="18"/>
          <w:szCs w:val="24"/>
        </w:rPr>
        <w:t>Rooke</w:t>
      </w:r>
      <w:proofErr w:type="spellEnd"/>
      <w:r w:rsidRPr="0084686D">
        <w:rPr>
          <w:rFonts w:asciiTheme="majorHAnsi" w:hAnsiTheme="majorHAnsi"/>
          <w:sz w:val="18"/>
          <w:szCs w:val="24"/>
        </w:rPr>
        <w:t xml:space="preserve">, Y </w:t>
      </w:r>
      <w:proofErr w:type="spellStart"/>
      <w:r w:rsidRPr="0084686D">
        <w:rPr>
          <w:rFonts w:asciiTheme="majorHAnsi" w:hAnsiTheme="majorHAnsi"/>
          <w:sz w:val="18"/>
          <w:szCs w:val="24"/>
        </w:rPr>
        <w:t>Caplash</w:t>
      </w:r>
      <w:proofErr w:type="spellEnd"/>
      <w:r w:rsidRPr="0084686D">
        <w:rPr>
          <w:rFonts w:asciiTheme="majorHAnsi" w:hAnsiTheme="majorHAnsi"/>
          <w:sz w:val="18"/>
          <w:szCs w:val="24"/>
        </w:rPr>
        <w:t xml:space="preserve"> ‘</w:t>
      </w:r>
      <w:r w:rsidRPr="0084686D">
        <w:rPr>
          <w:rFonts w:asciiTheme="majorHAnsi" w:hAnsiTheme="majorHAnsi"/>
          <w:sz w:val="18"/>
        </w:rPr>
        <w:t xml:space="preserve">Reconstruction of extensive </w:t>
      </w:r>
      <w:proofErr w:type="spellStart"/>
      <w:r w:rsidRPr="0084686D">
        <w:rPr>
          <w:rFonts w:asciiTheme="majorHAnsi" w:hAnsiTheme="majorHAnsi"/>
          <w:sz w:val="18"/>
        </w:rPr>
        <w:t>calvarial</w:t>
      </w:r>
      <w:proofErr w:type="spellEnd"/>
      <w:r w:rsidRPr="0084686D">
        <w:rPr>
          <w:rFonts w:asciiTheme="majorHAnsi" w:hAnsiTheme="majorHAnsi"/>
          <w:sz w:val="18"/>
        </w:rPr>
        <w:t xml:space="preserve"> exposure after major burn injury in two stages using a biodegradable polyurethane matrix’</w:t>
      </w:r>
      <w:r w:rsidRPr="0084686D">
        <w:rPr>
          <w:rFonts w:asciiTheme="majorHAnsi" w:hAnsiTheme="majorHAnsi"/>
          <w:sz w:val="18"/>
          <w:szCs w:val="24"/>
        </w:rPr>
        <w:t xml:space="preserve"> </w:t>
      </w:r>
      <w:proofErr w:type="spellStart"/>
      <w:r w:rsidRPr="0084686D">
        <w:rPr>
          <w:rFonts w:asciiTheme="majorHAnsi" w:hAnsiTheme="majorHAnsi"/>
          <w:sz w:val="18"/>
          <w:szCs w:val="24"/>
        </w:rPr>
        <w:t>ePlasty</w:t>
      </w:r>
      <w:proofErr w:type="spellEnd"/>
      <w:r w:rsidRPr="0084686D">
        <w:rPr>
          <w:rFonts w:asciiTheme="majorHAnsi" w:hAnsiTheme="majorHAnsi"/>
          <w:sz w:val="18"/>
          <w:szCs w:val="24"/>
        </w:rPr>
        <w:t xml:space="preserve"> 2016</w:t>
      </w:r>
      <w:proofErr w:type="gramStart"/>
      <w:r w:rsidRPr="0084686D">
        <w:rPr>
          <w:rFonts w:asciiTheme="majorHAnsi" w:hAnsiTheme="majorHAnsi"/>
          <w:sz w:val="18"/>
          <w:szCs w:val="24"/>
        </w:rPr>
        <w:t>;16:151</w:t>
      </w:r>
      <w:proofErr w:type="gramEnd"/>
      <w:r w:rsidRPr="0084686D">
        <w:rPr>
          <w:rFonts w:asciiTheme="majorHAnsi" w:hAnsiTheme="majorHAnsi"/>
          <w:sz w:val="18"/>
          <w:szCs w:val="24"/>
        </w:rPr>
        <w:t>-160.</w:t>
      </w:r>
    </w:p>
    <w:p w:rsidR="0084686D" w:rsidRPr="0084686D" w:rsidRDefault="0084686D" w:rsidP="0084686D">
      <w:pPr>
        <w:autoSpaceDE w:val="0"/>
        <w:autoSpaceDN w:val="0"/>
        <w:adjustRightInd w:val="0"/>
        <w:jc w:val="both"/>
        <w:rPr>
          <w:rFonts w:asciiTheme="majorHAnsi" w:hAnsiTheme="majorHAnsi"/>
          <w:sz w:val="18"/>
        </w:rPr>
      </w:pPr>
      <w:r w:rsidRPr="0084686D">
        <w:rPr>
          <w:rFonts w:asciiTheme="majorHAnsi" w:hAnsiTheme="majorHAnsi"/>
          <w:sz w:val="18"/>
        </w:rPr>
        <w:t>7. JE Greenwood ‘The evolution of acute burn care - retiring the split skin graft (</w:t>
      </w:r>
      <w:proofErr w:type="spellStart"/>
      <w:r w:rsidRPr="0084686D">
        <w:rPr>
          <w:rFonts w:asciiTheme="majorHAnsi" w:hAnsiTheme="majorHAnsi"/>
          <w:sz w:val="18"/>
        </w:rPr>
        <w:t>Hunterian</w:t>
      </w:r>
      <w:proofErr w:type="spellEnd"/>
      <w:r w:rsidRPr="0084686D">
        <w:rPr>
          <w:rFonts w:asciiTheme="majorHAnsi" w:hAnsiTheme="majorHAnsi"/>
          <w:sz w:val="18"/>
        </w:rPr>
        <w:t xml:space="preserve"> Lecture)’ Annals of the Royal College of Surgeons of England 2017</w:t>
      </w:r>
      <w:proofErr w:type="gramStart"/>
      <w:r w:rsidRPr="0084686D">
        <w:rPr>
          <w:rFonts w:asciiTheme="majorHAnsi" w:hAnsiTheme="majorHAnsi"/>
          <w:sz w:val="18"/>
        </w:rPr>
        <w:t>;</w:t>
      </w:r>
      <w:r w:rsidRPr="0084686D">
        <w:rPr>
          <w:rFonts w:asciiTheme="majorHAnsi" w:hAnsiTheme="majorHAnsi"/>
          <w:sz w:val="18"/>
          <w:szCs w:val="16"/>
        </w:rPr>
        <w:t>99:432</w:t>
      </w:r>
      <w:proofErr w:type="gramEnd"/>
      <w:r w:rsidRPr="0084686D">
        <w:rPr>
          <w:rFonts w:asciiTheme="majorHAnsi" w:hAnsiTheme="majorHAnsi"/>
          <w:sz w:val="18"/>
          <w:szCs w:val="16"/>
        </w:rPr>
        <w:t xml:space="preserve">-438. </w:t>
      </w:r>
      <w:proofErr w:type="gramStart"/>
      <w:r w:rsidRPr="0084686D">
        <w:rPr>
          <w:rFonts w:asciiTheme="majorHAnsi" w:hAnsiTheme="majorHAnsi"/>
          <w:sz w:val="18"/>
        </w:rPr>
        <w:t xml:space="preserve">Available at </w:t>
      </w:r>
      <w:hyperlink r:id="rId10" w:history="1">
        <w:r w:rsidRPr="0084686D">
          <w:rPr>
            <w:rStyle w:val="Hyperlink"/>
            <w:rFonts w:asciiTheme="majorHAnsi" w:hAnsiTheme="majorHAnsi"/>
            <w:sz w:val="18"/>
          </w:rPr>
          <w:t>https://doi.org/10.1308/rcsann.2017.0110</w:t>
        </w:r>
      </w:hyperlink>
      <w:r w:rsidRPr="0084686D">
        <w:rPr>
          <w:rFonts w:asciiTheme="majorHAnsi" w:hAnsiTheme="majorHAnsi"/>
          <w:sz w:val="18"/>
        </w:rPr>
        <w:t>.</w:t>
      </w:r>
      <w:proofErr w:type="gramEnd"/>
    </w:p>
    <w:p w:rsidR="00707C8D" w:rsidRPr="00707C8D" w:rsidRDefault="00707C8D" w:rsidP="00707C8D">
      <w:pPr>
        <w:rPr>
          <w:rFonts w:asciiTheme="majorHAnsi" w:hAnsiTheme="majorHAnsi"/>
          <w:sz w:val="18"/>
          <w:szCs w:val="24"/>
        </w:rPr>
      </w:pP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gutter="0"/>
          <w:cols w:num="2"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415787">
      <w:pPr>
        <w:pStyle w:val="BodyText"/>
        <w:spacing w:line="40" w:lineRule="exact"/>
        <w:ind w:left="2202"/>
        <w:rPr>
          <w:rFonts w:asciiTheme="majorHAnsi" w:hAnsiTheme="majorHAnsi"/>
          <w:sz w:val="4"/>
        </w:rPr>
      </w:pPr>
      <w:r w:rsidRPr="00415787">
        <w:rPr>
          <w:rFonts w:asciiTheme="majorHAnsi" w:hAnsiTheme="majorHAnsi"/>
          <w:noProof/>
          <w:sz w:val="4"/>
          <w:lang w:val="en-IN" w:eastAsia="en-IN"/>
        </w:rPr>
      </w:r>
      <w:r w:rsidRPr="00415787">
        <w:rPr>
          <w:rFonts w:asciiTheme="majorHAnsi" w:hAnsiTheme="majorHAns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41A28" w:rsidRDefault="00A765F2" w:rsidP="00404E5B">
      <w:pPr>
        <w:spacing w:before="92"/>
        <w:ind w:right="4234"/>
        <w:rPr>
          <w:rFonts w:asciiTheme="majorHAnsi" w:hAnsiTheme="majorHAnsi"/>
          <w:sz w:val="18"/>
          <w:szCs w:val="18"/>
        </w:rPr>
      </w:pPr>
      <w:r>
        <w:rPr>
          <w:rFonts w:ascii="Goudy Old Style" w:hAnsi="Goudy Old Style"/>
          <w:i/>
          <w:noProof/>
        </w:rPr>
        <w:drawing>
          <wp:anchor distT="0" distB="0" distL="114300" distR="114300" simplePos="0" relativeHeight="251658240" behindDoc="0" locked="0" layoutInCell="1" allowOverlap="1">
            <wp:simplePos x="0" y="0"/>
            <wp:positionH relativeFrom="column">
              <wp:posOffset>27940</wp:posOffset>
            </wp:positionH>
            <wp:positionV relativeFrom="paragraph">
              <wp:posOffset>53975</wp:posOffset>
            </wp:positionV>
            <wp:extent cx="1089660" cy="1391920"/>
            <wp:effectExtent l="25400" t="0" r="2540" b="0"/>
            <wp:wrapTight wrapText="bothSides">
              <wp:wrapPolygon edited="0">
                <wp:start x="-503" y="0"/>
                <wp:lineTo x="-503" y="21285"/>
                <wp:lineTo x="21650" y="21285"/>
                <wp:lineTo x="21650" y="0"/>
                <wp:lineTo x="-503" y="0"/>
              </wp:wrapPolygon>
            </wp:wrapTight>
            <wp:docPr id="3" name="Picture 3" descr="bio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 pic"/>
                    <pic:cNvPicPr>
                      <a:picLocks noChangeAspect="1" noChangeArrowheads="1"/>
                    </pic:cNvPicPr>
                  </pic:nvPicPr>
                  <pic:blipFill>
                    <a:blip r:embed="rId11"/>
                    <a:srcRect/>
                    <a:stretch>
                      <a:fillRect/>
                    </a:stretch>
                  </pic:blipFill>
                  <pic:spPr bwMode="auto">
                    <a:xfrm>
                      <a:off x="0" y="0"/>
                      <a:ext cx="1089660" cy="1391920"/>
                    </a:xfrm>
                    <a:prstGeom prst="rect">
                      <a:avLst/>
                    </a:prstGeom>
                    <a:noFill/>
                    <a:ln w="9525">
                      <a:noFill/>
                      <a:miter lim="800000"/>
                      <a:headEnd/>
                      <a:tailEnd/>
                    </a:ln>
                  </pic:spPr>
                </pic:pic>
              </a:graphicData>
            </a:graphic>
          </wp:anchor>
        </w:drawing>
      </w:r>
      <w:r w:rsidR="008756E6" w:rsidRPr="000D6982">
        <w:rPr>
          <w:rFonts w:asciiTheme="majorHAnsi" w:hAnsiTheme="majorHAnsi"/>
          <w:noProof/>
        </w:rPr>
        <w:t xml:space="preserve">              </w:t>
      </w:r>
    </w:p>
    <w:p w:rsidR="00AE3E37" w:rsidRPr="00610FA2" w:rsidRDefault="00610FA2">
      <w:pPr>
        <w:pStyle w:val="BodyText"/>
        <w:rPr>
          <w:rFonts w:asciiTheme="majorHAnsi" w:hAnsiTheme="majorHAnsi"/>
        </w:rPr>
      </w:pPr>
      <w:r w:rsidRPr="00610FA2">
        <w:rPr>
          <w:rFonts w:asciiTheme="majorHAnsi" w:hAnsiTheme="majorHAnsi"/>
        </w:rPr>
        <w:t xml:space="preserve">John Greenwood AM is an English-trained plastic surgeon who graduated from the University of Manchester in 1989 and now working full-time in burn care as the Medical Director of the Adult Burn Centre of the Royal Adelaide Hospital in Adelaide, South Australia. He has been developing skin replacement products, </w:t>
      </w:r>
      <w:proofErr w:type="spellStart"/>
      <w:r w:rsidRPr="00610FA2">
        <w:rPr>
          <w:rFonts w:asciiTheme="majorHAnsi" w:hAnsiTheme="majorHAnsi"/>
        </w:rPr>
        <w:t>utilising</w:t>
      </w:r>
      <w:proofErr w:type="spellEnd"/>
      <w:r w:rsidRPr="00610FA2">
        <w:rPr>
          <w:rFonts w:asciiTheme="majorHAnsi" w:hAnsiTheme="majorHAnsi"/>
        </w:rPr>
        <w:t xml:space="preserve"> the </w:t>
      </w:r>
      <w:proofErr w:type="spellStart"/>
      <w:r w:rsidRPr="00610FA2">
        <w:rPr>
          <w:rFonts w:asciiTheme="majorHAnsi" w:hAnsiTheme="majorHAnsi"/>
        </w:rPr>
        <w:t>NovoSorb</w:t>
      </w:r>
      <w:proofErr w:type="spellEnd"/>
      <w:r w:rsidRPr="00610FA2">
        <w:rPr>
          <w:rFonts w:asciiTheme="majorHAnsi" w:hAnsiTheme="majorHAnsi"/>
        </w:rPr>
        <w:t xml:space="preserve"> biodegradable polyurethane platform, since 2004. He was appointed Member of the Order of Australia (</w:t>
      </w:r>
      <w:proofErr w:type="gramStart"/>
      <w:r w:rsidRPr="00610FA2">
        <w:rPr>
          <w:rFonts w:asciiTheme="majorHAnsi" w:hAnsiTheme="majorHAnsi"/>
        </w:rPr>
        <w:t>AM</w:t>
      </w:r>
      <w:proofErr w:type="gramEnd"/>
      <w:r w:rsidRPr="00610FA2">
        <w:rPr>
          <w:rFonts w:asciiTheme="majorHAnsi" w:hAnsiTheme="majorHAnsi"/>
        </w:rPr>
        <w:t xml:space="preserve">) following his work leading Australia’s only Burns Assessment Team after the carnage of the 2002 Bali Bombings which killed 202 civilians. He was the 2016 South Australian </w:t>
      </w:r>
      <w:proofErr w:type="spellStart"/>
      <w:r w:rsidRPr="00610FA2">
        <w:rPr>
          <w:rFonts w:asciiTheme="majorHAnsi" w:hAnsiTheme="majorHAnsi"/>
        </w:rPr>
        <w:t>Australian</w:t>
      </w:r>
      <w:proofErr w:type="spellEnd"/>
      <w:r w:rsidRPr="00610FA2">
        <w:rPr>
          <w:rFonts w:asciiTheme="majorHAnsi" w:hAnsiTheme="majorHAnsi"/>
        </w:rPr>
        <w:t xml:space="preserve"> of the Year.</w:t>
      </w: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3B674E" w:rsidRDefault="003B674E" w:rsidP="000D6982">
      <w:pPr>
        <w:rPr>
          <w:rFonts w:asciiTheme="majorHAnsi" w:hAnsiTheme="majorHAnsi"/>
          <w:b/>
          <w:sz w:val="18"/>
          <w:szCs w:val="18"/>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3B674E">
        <w:rPr>
          <w:rFonts w:asciiTheme="majorHAnsi" w:hAnsiTheme="majorHAnsi"/>
          <w:sz w:val="18"/>
          <w:szCs w:val="18"/>
        </w:rPr>
        <w:t>complex</w:t>
      </w:r>
      <w:r w:rsidR="0084686D">
        <w:rPr>
          <w:rFonts w:asciiTheme="majorHAnsi" w:hAnsiTheme="majorHAnsi"/>
          <w:sz w:val="18"/>
          <w:szCs w:val="18"/>
        </w:rPr>
        <w:t xml:space="preserve"> burn</w:t>
      </w:r>
      <w:r w:rsidR="003B674E">
        <w:rPr>
          <w:rFonts w:asciiTheme="majorHAnsi" w:hAnsiTheme="majorHAnsi"/>
          <w:sz w:val="18"/>
          <w:szCs w:val="18"/>
        </w:rPr>
        <w:t xml:space="preserve"> </w:t>
      </w:r>
      <w:proofErr w:type="spellStart"/>
      <w:r w:rsidR="003B674E">
        <w:rPr>
          <w:rFonts w:asciiTheme="majorHAnsi" w:hAnsiTheme="majorHAnsi"/>
          <w:sz w:val="18"/>
          <w:szCs w:val="18"/>
        </w:rPr>
        <w:t>wounds</w:t>
      </w:r>
      <w:proofErr w:type="gramStart"/>
      <w:r w:rsidR="003B674E">
        <w:rPr>
          <w:rFonts w:asciiTheme="majorHAnsi" w:hAnsiTheme="majorHAnsi"/>
          <w:sz w:val="18"/>
          <w:szCs w:val="18"/>
        </w:rPr>
        <w:t>;BTM</w:t>
      </w:r>
      <w:proofErr w:type="gramEnd"/>
      <w:r w:rsidR="003B674E">
        <w:rPr>
          <w:rFonts w:asciiTheme="majorHAnsi" w:hAnsiTheme="majorHAnsi"/>
          <w:sz w:val="18"/>
          <w:szCs w:val="18"/>
        </w:rPr>
        <w:t>;NovoSorb;polyurethane;dermal</w:t>
      </w:r>
      <w:proofErr w:type="spellEnd"/>
      <w:r w:rsidR="003B674E">
        <w:rPr>
          <w:rFonts w:asciiTheme="majorHAnsi" w:hAnsiTheme="majorHAnsi"/>
          <w:sz w:val="18"/>
          <w:szCs w:val="18"/>
        </w:rPr>
        <w:t xml:space="preserve"> matrix</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00610FA2">
        <w:rPr>
          <w:rFonts w:asciiTheme="majorHAnsi" w:hAnsiTheme="majorHAnsi"/>
          <w:b/>
          <w:bCs/>
          <w:sz w:val="18"/>
          <w:szCs w:val="18"/>
        </w:rPr>
        <w:t xml:space="preserve"> </w:t>
      </w:r>
      <w:r w:rsidR="00610FA2">
        <w:rPr>
          <w:rFonts w:asciiTheme="majorHAnsi" w:hAnsiTheme="majorHAnsi"/>
          <w:bCs/>
          <w:sz w:val="18"/>
          <w:szCs w:val="18"/>
        </w:rPr>
        <w:t>Oral</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38123A" w:rsidP="000D6982">
      <w:pPr>
        <w:pStyle w:val="Paragraph"/>
        <w:tabs>
          <w:tab w:val="left" w:pos="2520"/>
        </w:tabs>
        <w:ind w:firstLine="0"/>
        <w:jc w:val="both"/>
        <w:rPr>
          <w:rFonts w:asciiTheme="majorHAnsi" w:hAnsiTheme="majorHAnsi"/>
          <w:sz w:val="18"/>
          <w:szCs w:val="18"/>
        </w:rPr>
      </w:pPr>
      <w:r>
        <w:rPr>
          <w:rFonts w:asciiTheme="majorHAnsi" w:hAnsiTheme="majorHAnsi"/>
          <w:b/>
          <w:bCs/>
          <w:sz w:val="18"/>
          <w:szCs w:val="18"/>
        </w:rPr>
        <w:t xml:space="preserve">Topic: </w:t>
      </w:r>
      <w:r w:rsidR="000D6982"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3B674E" w:rsidRDefault="000D6982" w:rsidP="003B674E">
      <w:pPr>
        <w:pStyle w:val="Paragraph"/>
        <w:tabs>
          <w:tab w:val="left" w:pos="2977"/>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003B674E">
        <w:rPr>
          <w:rFonts w:asciiTheme="majorHAnsi" w:hAnsiTheme="majorHAnsi"/>
          <w:sz w:val="18"/>
          <w:szCs w:val="18"/>
        </w:rPr>
        <w:tab/>
        <w:t>Professor Dr John Edward Greenwood AM</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r>
      <w:r w:rsidR="00E93FC5">
        <w:rPr>
          <w:rFonts w:asciiTheme="majorHAnsi" w:hAnsiTheme="majorHAnsi"/>
          <w:sz w:val="18"/>
          <w:szCs w:val="18"/>
        </w:rPr>
        <w:t xml:space="preserve">Email: </w:t>
      </w:r>
      <w:hyperlink r:id="rId12" w:history="1">
        <w:proofErr w:type="spellStart"/>
        <w:r w:rsidRPr="00221769">
          <w:rPr>
            <w:rStyle w:val="Hyperlink"/>
            <w:rFonts w:asciiTheme="majorHAnsi" w:hAnsiTheme="majorHAnsi"/>
            <w:sz w:val="18"/>
            <w:szCs w:val="18"/>
          </w:rPr>
          <w:t>john.greenwood@sa.gov.au</w:t>
        </w:r>
        <w:proofErr w:type="spellEnd"/>
      </w:hyperlink>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Adult Burn Service, Level 7, G Wing, Royal Adelaide Hospital, Port Road,</w:t>
      </w:r>
    </w:p>
    <w:p w:rsidR="003B674E"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Adelaide, South Australia, Australia</w:t>
      </w:r>
    </w:p>
    <w:p w:rsidR="000D6982" w:rsidRPr="00041A28" w:rsidRDefault="003B674E" w:rsidP="003B674E">
      <w:pPr>
        <w:pStyle w:val="Paragraph"/>
        <w:tabs>
          <w:tab w:val="left" w:pos="2977"/>
        </w:tabs>
        <w:ind w:firstLine="0"/>
        <w:jc w:val="both"/>
        <w:rPr>
          <w:rFonts w:asciiTheme="majorHAnsi" w:hAnsiTheme="majorHAnsi"/>
          <w:sz w:val="18"/>
          <w:szCs w:val="18"/>
        </w:rPr>
      </w:pPr>
      <w:r>
        <w:rPr>
          <w:rFonts w:asciiTheme="majorHAnsi" w:hAnsiTheme="majorHAnsi"/>
          <w:sz w:val="18"/>
          <w:szCs w:val="18"/>
        </w:rPr>
        <w:tab/>
        <w:t>Telephone</w:t>
      </w:r>
      <w:r w:rsidR="00E93FC5">
        <w:rPr>
          <w:rFonts w:asciiTheme="majorHAnsi" w:hAnsiTheme="majorHAnsi"/>
          <w:sz w:val="18"/>
          <w:szCs w:val="18"/>
        </w:rPr>
        <w:t xml:space="preserve">: </w:t>
      </w:r>
      <w:r>
        <w:rPr>
          <w:rFonts w:asciiTheme="majorHAnsi" w:hAnsiTheme="majorHAnsi"/>
          <w:sz w:val="18"/>
          <w:szCs w:val="18"/>
        </w:rPr>
        <w:t>+61-422-000809</w:t>
      </w:r>
    </w:p>
    <w:p w:rsidR="00AE3E37" w:rsidRPr="000D6982" w:rsidRDefault="00AE3E37">
      <w:pPr>
        <w:rPr>
          <w:rFonts w:asciiTheme="majorHAnsi" w:hAnsiTheme="majorHAnsi"/>
          <w:sz w:val="24"/>
        </w:rPr>
        <w:sectPr w:rsidR="00AE3E37" w:rsidRPr="000D6982">
          <w:type w:val="continuous"/>
          <w:pgSz w:w="11910" w:h="16840"/>
          <w:pgMar w:top="1740" w:right="600" w:bottom="840" w:left="620" w:gutter="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gutter="0"/>
      <w:cols w:num="2" w:equalWidth="0">
        <w:col w:w="5214" w:space="138"/>
        <w:col w:w="5358"/>
      </w:cols>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29E" w:rsidRDefault="0027429E">
      <w:r>
        <w:separator/>
      </w:r>
    </w:p>
  </w:endnote>
  <w:endnote w:type="continuationSeparator" w:id="0">
    <w:p w:rsidR="0027429E" w:rsidRDefault="002742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SMinionTabEE-Regular">
    <w:altName w:val="Times New Roman"/>
    <w:panose1 w:val="00000000000000000000"/>
    <w:charset w:val="EE"/>
    <w:family w:val="auto"/>
    <w:notTrueType/>
    <w:pitch w:val="default"/>
    <w:sig w:usb0="00000005" w:usb1="00000000" w:usb2="00000000" w:usb3="00000000" w:csb0="00000002" w:csb1="00000000"/>
  </w:font>
  <w:font w:name="Palatino-Roman">
    <w:panose1 w:val="00000000000000000000"/>
    <w:charset w:val="4D"/>
    <w:family w:val="roman"/>
    <w:notTrueType/>
    <w:pitch w:val="default"/>
    <w:sig w:usb0="00000003" w:usb1="00000000" w:usb2="00000000" w:usb3="00000000" w:csb0="00000001" w:csb1="00000000"/>
  </w:font>
  <w:font w:name="Goudy Old Style">
    <w:panose1 w:val="02020502050305020303"/>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9E" w:rsidRDefault="0027429E">
    <w:pPr>
      <w:pStyle w:val="BodyText"/>
      <w:spacing w:line="14" w:lineRule="auto"/>
      <w:rPr>
        <w:sz w:val="20"/>
      </w:rPr>
    </w:pPr>
    <w:r w:rsidRPr="00415787">
      <w:rPr>
        <w:noProof/>
        <w:lang w:val="en-IN" w:eastAsia="en-IN"/>
      </w:rPr>
      <w:pict>
        <v:shapetype id="_x0000_t202" coordsize="21600,21600" o:spt="202" path="m0,0l0,21600,21600,21600,21600,0xe">
          <v:stroke joinstyle="miter"/>
          <v:path gradientshapeok="t" o:connecttype="rect"/>
        </v:shapetype>
        <v:shape id="Text Box 2" o:spid="_x0000_s4097"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7429E" w:rsidRPr="005B3A56" w:rsidRDefault="0027429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7429E" w:rsidRPr="005B3A56" w:rsidRDefault="0027429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29E" w:rsidRDefault="0027429E">
      <w:r>
        <w:separator/>
      </w:r>
    </w:p>
  </w:footnote>
  <w:footnote w:type="continuationSeparator" w:id="0">
    <w:p w:rsidR="0027429E" w:rsidRDefault="0027429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9E" w:rsidRDefault="0027429E">
    <w:pPr>
      <w:pStyle w:val="BodyText"/>
      <w:spacing w:line="14" w:lineRule="auto"/>
      <w:rPr>
        <w:sz w:val="20"/>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DisplayPageBoundaries/>
  <w:proofState w:spelling="clean" w:grammar="clean"/>
  <w:doNotTrackMoves/>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41A28"/>
    <w:rsid w:val="0007108A"/>
    <w:rsid w:val="000A195E"/>
    <w:rsid w:val="000C56F8"/>
    <w:rsid w:val="000D6982"/>
    <w:rsid w:val="000E2911"/>
    <w:rsid w:val="001263DF"/>
    <w:rsid w:val="0027429E"/>
    <w:rsid w:val="00292ED9"/>
    <w:rsid w:val="0038123A"/>
    <w:rsid w:val="003B4007"/>
    <w:rsid w:val="003B674E"/>
    <w:rsid w:val="003C1150"/>
    <w:rsid w:val="00404E5B"/>
    <w:rsid w:val="00414F7B"/>
    <w:rsid w:val="00415787"/>
    <w:rsid w:val="004355DC"/>
    <w:rsid w:val="004749B4"/>
    <w:rsid w:val="00494130"/>
    <w:rsid w:val="004F3523"/>
    <w:rsid w:val="005973B9"/>
    <w:rsid w:val="005B3A56"/>
    <w:rsid w:val="005C17A2"/>
    <w:rsid w:val="006060CE"/>
    <w:rsid w:val="00610FA2"/>
    <w:rsid w:val="0063497F"/>
    <w:rsid w:val="00707C8D"/>
    <w:rsid w:val="00721FDB"/>
    <w:rsid w:val="0084686D"/>
    <w:rsid w:val="00873DF0"/>
    <w:rsid w:val="008756E6"/>
    <w:rsid w:val="009634C7"/>
    <w:rsid w:val="009B2D44"/>
    <w:rsid w:val="00A07E82"/>
    <w:rsid w:val="00A765F2"/>
    <w:rsid w:val="00A9710C"/>
    <w:rsid w:val="00AD6863"/>
    <w:rsid w:val="00AE3E37"/>
    <w:rsid w:val="00B05B37"/>
    <w:rsid w:val="00B21A57"/>
    <w:rsid w:val="00C33602"/>
    <w:rsid w:val="00CD6F55"/>
    <w:rsid w:val="00D42171"/>
    <w:rsid w:val="00D955AD"/>
    <w:rsid w:val="00DE3104"/>
    <w:rsid w:val="00E93FC5"/>
    <w:rsid w:val="00F17728"/>
    <w:rsid w:val="00F72EEA"/>
    <w:rsid w:val="00F84CAE"/>
  </w:rsids>
  <m:mathPr>
    <m:mathFont m:val="Tw Cen M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93F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john.greenwood@sa.gov.au" TargetMode="Externa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s://doi.org/10.1308/rcsann.2017.0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698</Words>
  <Characters>3981</Characters>
  <Application>Microsoft Macintosh Word</Application>
  <DocSecurity>0</DocSecurity>
  <Lines>33</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 Greenwood</cp:lastModifiedBy>
  <cp:revision>3</cp:revision>
  <dcterms:created xsi:type="dcterms:W3CDTF">2018-01-28T04:40:00Z</dcterms:created>
  <dcterms:modified xsi:type="dcterms:W3CDTF">2018-01-28T05:28:00Z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