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24DC" w:rsidRPr="000624DC" w:rsidRDefault="000624DC" w:rsidP="000D6982">
      <w:pPr>
        <w:pStyle w:val="Kopfzeile"/>
        <w:spacing w:line="276" w:lineRule="auto"/>
        <w:jc w:val="center"/>
        <w:rPr>
          <w:rFonts w:asciiTheme="majorHAnsi" w:hAnsiTheme="majorHAnsi" w:cs="Times New Roman"/>
          <w:lang w:val="en-IN"/>
        </w:rPr>
      </w:pPr>
      <w:r w:rsidRPr="000624DC">
        <w:rPr>
          <w:rFonts w:asciiTheme="majorHAnsi" w:hAnsiTheme="majorHAnsi" w:cs="Times New Roman"/>
          <w:lang w:val="en-IN"/>
        </w:rPr>
        <w:t>7</w:t>
      </w:r>
      <w:r w:rsidRPr="000624DC">
        <w:rPr>
          <w:rFonts w:asciiTheme="majorHAnsi" w:hAnsiTheme="majorHAnsi" w:cs="Times New Roman"/>
          <w:vertAlign w:val="superscript"/>
          <w:lang w:val="en-IN"/>
        </w:rPr>
        <w:t>th</w:t>
      </w:r>
      <w:r w:rsidRPr="000624DC">
        <w:rPr>
          <w:rFonts w:asciiTheme="majorHAnsi" w:hAnsiTheme="majorHAnsi" w:cs="Times New Roman"/>
          <w:lang w:val="en-IN"/>
        </w:rPr>
        <w:t xml:space="preserve"> International Conference on Advances in Skin, Wound Care and Tissue Science </w:t>
      </w:r>
    </w:p>
    <w:p w:rsidR="000624DC" w:rsidRPr="000624DC" w:rsidRDefault="000624DC" w:rsidP="000624DC">
      <w:pPr>
        <w:jc w:val="center"/>
        <w:rPr>
          <w:rFonts w:asciiTheme="majorHAnsi" w:eastAsiaTheme="minorHAnsi" w:hAnsiTheme="majorHAnsi" w:cs="Times New Roman"/>
          <w:lang w:val="en-IN"/>
        </w:rPr>
      </w:pPr>
      <w:r w:rsidRPr="000624DC">
        <w:rPr>
          <w:rFonts w:asciiTheme="majorHAnsi" w:hAnsiTheme="majorHAnsi" w:cs="Times New Roman"/>
          <w:lang w:val="en-IN"/>
        </w:rPr>
        <w:t>September 25-26, 2019 Copenhagen, Denmark</w:t>
      </w:r>
    </w:p>
    <w:p w:rsidR="000624DC" w:rsidRPr="000D6982" w:rsidRDefault="000624DC" w:rsidP="000D6982">
      <w:pPr>
        <w:pStyle w:val="Kopfzeile"/>
        <w:spacing w:line="276" w:lineRule="auto"/>
        <w:jc w:val="center"/>
        <w:rPr>
          <w:rFonts w:asciiTheme="majorHAnsi" w:hAnsiTheme="majorHAnsi"/>
        </w:rPr>
      </w:pPr>
    </w:p>
    <w:p w:rsidR="000624DC" w:rsidRDefault="000F1345" w:rsidP="000624DC">
      <w:pPr>
        <w:pStyle w:val="berschrift1"/>
        <w:spacing w:before="0"/>
        <w:ind w:left="0"/>
        <w:rPr>
          <w:rStyle w:val="title-text"/>
          <w:rFonts w:asciiTheme="majorHAnsi" w:hAnsiTheme="majorHAnsi"/>
          <w:color w:val="4F81BD" w:themeColor="accent1"/>
          <w:sz w:val="28"/>
          <w:szCs w:val="28"/>
        </w:rPr>
      </w:pPr>
      <w:r w:rsidRPr="000F1345">
        <w:rPr>
          <w:rStyle w:val="title-text"/>
          <w:rFonts w:asciiTheme="majorHAnsi" w:hAnsiTheme="majorHAnsi"/>
          <w:color w:val="4F81BD" w:themeColor="accent1"/>
          <w:sz w:val="28"/>
          <w:szCs w:val="28"/>
        </w:rPr>
        <w:t xml:space="preserve">Wound healing characteristics of a novel wound healing ointment in an abrasive wound model: </w:t>
      </w:r>
    </w:p>
    <w:p w:rsidR="000F1345" w:rsidRPr="000F1345" w:rsidRDefault="000F1345" w:rsidP="000624DC">
      <w:pPr>
        <w:pStyle w:val="berschrift1"/>
        <w:spacing w:before="0"/>
        <w:ind w:left="0"/>
        <w:rPr>
          <w:rFonts w:asciiTheme="majorHAnsi" w:eastAsia="Times New Roman" w:hAnsiTheme="majorHAnsi" w:cs="Times New Roman"/>
          <w:color w:val="4F81BD" w:themeColor="accent1"/>
          <w:sz w:val="28"/>
          <w:szCs w:val="28"/>
        </w:rPr>
      </w:pPr>
      <w:r w:rsidRPr="000F1345">
        <w:rPr>
          <w:rStyle w:val="title-text"/>
          <w:rFonts w:asciiTheme="majorHAnsi" w:hAnsiTheme="majorHAnsi"/>
          <w:color w:val="4F81BD" w:themeColor="accent1"/>
          <w:sz w:val="28"/>
          <w:szCs w:val="28"/>
        </w:rPr>
        <w:t>A randomised, intra-individual clinical investigation</w:t>
      </w:r>
    </w:p>
    <w:bookmarkStart w:id="0" w:name="baut0010"/>
    <w:p w:rsidR="000D6982" w:rsidRPr="000624DC" w:rsidRDefault="000F1345" w:rsidP="000F1345">
      <w:pPr>
        <w:rPr>
          <w:rFonts w:asciiTheme="majorHAnsi" w:hAnsiTheme="majorHAnsi"/>
          <w:color w:val="000000" w:themeColor="text1"/>
          <w:lang w:val="de-DE"/>
        </w:rPr>
      </w:pPr>
      <w:r w:rsidRPr="000F1345">
        <w:rPr>
          <w:rFonts w:asciiTheme="majorHAnsi" w:hAnsiTheme="majorHAnsi"/>
          <w:color w:val="000000" w:themeColor="text1"/>
        </w:rPr>
        <w:fldChar w:fldCharType="begin"/>
      </w:r>
      <w:r w:rsidRPr="000624DC">
        <w:rPr>
          <w:rFonts w:asciiTheme="majorHAnsi" w:hAnsiTheme="majorHAnsi"/>
          <w:color w:val="000000" w:themeColor="text1"/>
          <w:lang w:val="de-DE"/>
        </w:rPr>
        <w:instrText xml:space="preserve"> HYPERLINK "https://www.sciencedirect.com/science/article/pii/S2213909518300624" \l "!" </w:instrText>
      </w:r>
      <w:r w:rsidRPr="000F1345">
        <w:rPr>
          <w:rFonts w:asciiTheme="majorHAnsi" w:hAnsiTheme="majorHAnsi"/>
          <w:color w:val="000000" w:themeColor="text1"/>
        </w:rPr>
        <w:fldChar w:fldCharType="separate"/>
      </w:r>
      <w:r w:rsidRPr="000624DC">
        <w:rPr>
          <w:rStyle w:val="text"/>
          <w:rFonts w:asciiTheme="majorHAnsi" w:hAnsiTheme="majorHAnsi" w:cs="Arial"/>
          <w:color w:val="000000" w:themeColor="text1"/>
          <w:u w:val="single"/>
          <w:lang w:val="de-DE"/>
        </w:rPr>
        <w:t>W.Wigger-</w:t>
      </w:r>
      <w:r w:rsidR="000624DC" w:rsidRPr="000624DC">
        <w:rPr>
          <w:rStyle w:val="text"/>
          <w:rFonts w:asciiTheme="majorHAnsi" w:hAnsiTheme="majorHAnsi" w:cs="Arial"/>
          <w:color w:val="000000" w:themeColor="text1"/>
          <w:u w:val="single"/>
          <w:lang w:val="de-DE"/>
        </w:rPr>
        <w:t>Alberti</w:t>
      </w:r>
      <w:r w:rsidR="000624DC" w:rsidRPr="000624DC">
        <w:rPr>
          <w:rStyle w:val="text"/>
          <w:rFonts w:asciiTheme="majorHAnsi" w:hAnsiTheme="majorHAnsi" w:cs="Arial"/>
          <w:color w:val="000000" w:themeColor="text1"/>
          <w:vertAlign w:val="superscript"/>
          <w:lang w:val="de-DE"/>
        </w:rPr>
        <w:t>a</w:t>
      </w:r>
      <w:r w:rsidRPr="000F1345">
        <w:rPr>
          <w:rFonts w:asciiTheme="majorHAnsi" w:hAnsiTheme="majorHAnsi"/>
          <w:color w:val="000000" w:themeColor="text1"/>
        </w:rPr>
        <w:fldChar w:fldCharType="end"/>
      </w:r>
      <w:bookmarkStart w:id="1" w:name="baut0015"/>
      <w:bookmarkEnd w:id="0"/>
      <w:r w:rsidRPr="000624DC">
        <w:rPr>
          <w:rFonts w:asciiTheme="majorHAnsi" w:hAnsiTheme="majorHAnsi"/>
          <w:color w:val="000000" w:themeColor="text1"/>
          <w:lang w:val="de-DE"/>
        </w:rPr>
        <w:t xml:space="preserve">, </w:t>
      </w:r>
      <w:hyperlink r:id="rId7" w:anchor="!" w:history="1">
        <w:r w:rsidRPr="000624DC">
          <w:rPr>
            <w:rStyle w:val="text"/>
            <w:rFonts w:asciiTheme="majorHAnsi" w:hAnsiTheme="majorHAnsi" w:cs="Arial"/>
            <w:color w:val="000000" w:themeColor="text1"/>
            <w:lang w:val="de-DE"/>
          </w:rPr>
          <w:t>Y.v.Mackens</w:t>
        </w:r>
        <w:r w:rsidR="000624DC" w:rsidRPr="000624DC">
          <w:rPr>
            <w:rStyle w:val="text"/>
            <w:rFonts w:asciiTheme="majorHAnsi" w:hAnsiTheme="majorHAnsi" w:cs="Arial"/>
            <w:color w:val="000000" w:themeColor="text1"/>
            <w:lang w:val="de-DE"/>
          </w:rPr>
          <w:t>en</w:t>
        </w:r>
        <w:r w:rsidR="000624DC" w:rsidRPr="000624DC">
          <w:rPr>
            <w:rStyle w:val="text"/>
            <w:rFonts w:asciiTheme="majorHAnsi" w:hAnsiTheme="majorHAnsi" w:cs="Arial"/>
            <w:color w:val="000000" w:themeColor="text1"/>
            <w:vertAlign w:val="superscript"/>
            <w:lang w:val="de-DE"/>
          </w:rPr>
          <w:t>a</w:t>
        </w:r>
      </w:hyperlink>
      <w:bookmarkStart w:id="2" w:name="baut0020"/>
      <w:bookmarkEnd w:id="1"/>
      <w:r w:rsidRPr="000624DC">
        <w:rPr>
          <w:rFonts w:asciiTheme="majorHAnsi" w:hAnsiTheme="majorHAnsi"/>
          <w:color w:val="000000" w:themeColor="text1"/>
          <w:lang w:val="de-DE"/>
        </w:rPr>
        <w:t xml:space="preserve">, </w:t>
      </w:r>
      <w:bookmarkStart w:id="3" w:name="baut0005"/>
      <w:bookmarkStart w:id="4" w:name="baut0030"/>
      <w:bookmarkEnd w:id="2"/>
      <w:r w:rsidRPr="000F1345">
        <w:rPr>
          <w:rFonts w:asciiTheme="majorHAnsi" w:hAnsiTheme="majorHAnsi"/>
          <w:color w:val="000000" w:themeColor="text1"/>
        </w:rPr>
        <w:fldChar w:fldCharType="begin"/>
      </w:r>
      <w:r w:rsidRPr="000624DC">
        <w:rPr>
          <w:rFonts w:asciiTheme="majorHAnsi" w:hAnsiTheme="majorHAnsi"/>
          <w:color w:val="000000" w:themeColor="text1"/>
          <w:lang w:val="de-DE"/>
        </w:rPr>
        <w:instrText xml:space="preserve"> HYPERLINK "https://www.sciencedirect.com/science/article/pii/S2213909518300624" \l "!" </w:instrText>
      </w:r>
      <w:r w:rsidRPr="000F1345">
        <w:rPr>
          <w:rFonts w:asciiTheme="majorHAnsi" w:hAnsiTheme="majorHAnsi"/>
          <w:color w:val="000000" w:themeColor="text1"/>
        </w:rPr>
        <w:fldChar w:fldCharType="separate"/>
      </w:r>
      <w:r w:rsidRPr="000624DC">
        <w:rPr>
          <w:rStyle w:val="text"/>
          <w:rFonts w:asciiTheme="majorHAnsi" w:hAnsiTheme="majorHAnsi" w:cs="Arial"/>
          <w:color w:val="000000" w:themeColor="text1"/>
          <w:lang w:val="de-DE"/>
        </w:rPr>
        <w:t>M.Kuhlman</w:t>
      </w:r>
      <w:r w:rsidR="000624DC" w:rsidRPr="000624DC">
        <w:rPr>
          <w:rStyle w:val="text"/>
          <w:rFonts w:asciiTheme="majorHAnsi" w:hAnsiTheme="majorHAnsi" w:cs="Arial"/>
          <w:color w:val="000000" w:themeColor="text1"/>
          <w:lang w:val="de-DE"/>
        </w:rPr>
        <w:t>n</w:t>
      </w:r>
      <w:r w:rsidR="000624DC" w:rsidRPr="000624DC">
        <w:rPr>
          <w:rStyle w:val="text"/>
          <w:rFonts w:asciiTheme="majorHAnsi" w:hAnsiTheme="majorHAnsi" w:cs="Arial"/>
          <w:color w:val="000000" w:themeColor="text1"/>
          <w:vertAlign w:val="superscript"/>
          <w:lang w:val="de-DE"/>
        </w:rPr>
        <w:t>b</w:t>
      </w:r>
      <w:r w:rsidRPr="000F1345">
        <w:rPr>
          <w:rFonts w:asciiTheme="majorHAnsi" w:hAnsiTheme="majorHAnsi"/>
          <w:color w:val="000000" w:themeColor="text1"/>
        </w:rPr>
        <w:fldChar w:fldCharType="end"/>
      </w:r>
      <w:bookmarkStart w:id="5" w:name="baut0035"/>
      <w:bookmarkEnd w:id="3"/>
      <w:bookmarkEnd w:id="4"/>
      <w:r w:rsidRPr="000624DC">
        <w:rPr>
          <w:rFonts w:asciiTheme="majorHAnsi" w:hAnsiTheme="majorHAnsi"/>
          <w:color w:val="000000" w:themeColor="text1"/>
          <w:lang w:val="de-DE"/>
        </w:rPr>
        <w:t>,</w:t>
      </w:r>
      <w:r w:rsidR="003B0789">
        <w:rPr>
          <w:rFonts w:asciiTheme="majorHAnsi" w:hAnsiTheme="majorHAnsi"/>
          <w:color w:val="000000" w:themeColor="text1"/>
          <w:lang w:val="de-DE"/>
        </w:rPr>
        <w:t xml:space="preserve"> </w:t>
      </w:r>
      <w:hyperlink r:id="rId8" w:anchor="!" w:history="1">
        <w:r w:rsidRPr="000624DC">
          <w:rPr>
            <w:rStyle w:val="text"/>
            <w:rFonts w:asciiTheme="majorHAnsi" w:hAnsiTheme="majorHAnsi" w:cs="Arial"/>
            <w:color w:val="000000" w:themeColor="text1"/>
            <w:lang w:val="de-DE"/>
          </w:rPr>
          <w:t>R.Wolbe</w:t>
        </w:r>
        <w:r w:rsidR="000624DC" w:rsidRPr="000624DC">
          <w:rPr>
            <w:rStyle w:val="text"/>
            <w:rFonts w:asciiTheme="majorHAnsi" w:hAnsiTheme="majorHAnsi" w:cs="Arial"/>
            <w:color w:val="000000" w:themeColor="text1"/>
            <w:lang w:val="de-DE"/>
          </w:rPr>
          <w:t>r</w:t>
        </w:r>
        <w:r w:rsidR="000624DC" w:rsidRPr="000624DC">
          <w:rPr>
            <w:rStyle w:val="text"/>
            <w:rFonts w:asciiTheme="majorHAnsi" w:hAnsiTheme="majorHAnsi" w:cs="Arial"/>
            <w:color w:val="000000" w:themeColor="text1"/>
            <w:vertAlign w:val="superscript"/>
            <w:lang w:val="de-DE"/>
          </w:rPr>
          <w:t>b</w:t>
        </w:r>
      </w:hyperlink>
      <w:bookmarkEnd w:id="5"/>
    </w:p>
    <w:p w:rsidR="000D6982" w:rsidRPr="000624DC" w:rsidRDefault="000D6982" w:rsidP="000D6982">
      <w:pPr>
        <w:rPr>
          <w:rFonts w:asciiTheme="majorHAnsi" w:hAnsiTheme="majorHAnsi"/>
          <w:i/>
          <w:color w:val="000000" w:themeColor="text1"/>
        </w:rPr>
      </w:pPr>
      <w:r w:rsidRPr="000624DC">
        <w:rPr>
          <w:rFonts w:asciiTheme="majorHAnsi" w:hAnsiTheme="majorHAnsi"/>
          <w:i/>
          <w:color w:val="000000" w:themeColor="text1"/>
          <w:vertAlign w:val="superscript"/>
        </w:rPr>
        <w:t>a</w:t>
      </w:r>
      <w:r w:rsidR="000624DC" w:rsidRPr="000624DC">
        <w:rPr>
          <w:rFonts w:asciiTheme="majorHAnsi" w:hAnsiTheme="majorHAnsi" w:cs="Arial"/>
          <w:i/>
          <w:color w:val="000000" w:themeColor="text1"/>
        </w:rPr>
        <w:t>bioskin GmbH, Burchardstrasse 17, 20095 Hamburg, Germany</w:t>
      </w:r>
    </w:p>
    <w:p w:rsidR="000D6982" w:rsidRPr="000624DC" w:rsidRDefault="000D6982" w:rsidP="000D6982">
      <w:pPr>
        <w:rPr>
          <w:rFonts w:asciiTheme="majorHAnsi" w:hAnsiTheme="majorHAnsi"/>
          <w:i/>
          <w:color w:val="000000" w:themeColor="text1"/>
        </w:rPr>
      </w:pPr>
      <w:r w:rsidRPr="000624DC">
        <w:rPr>
          <w:rFonts w:asciiTheme="majorHAnsi" w:hAnsiTheme="majorHAnsi"/>
          <w:i/>
          <w:color w:val="000000" w:themeColor="text1"/>
          <w:vertAlign w:val="superscript"/>
        </w:rPr>
        <w:t>b</w:t>
      </w:r>
      <w:r w:rsidR="000624DC" w:rsidRPr="000624DC">
        <w:rPr>
          <w:rFonts w:asciiTheme="majorHAnsi" w:hAnsiTheme="majorHAnsi" w:cs="Arial"/>
          <w:i/>
          <w:color w:val="000000" w:themeColor="text1"/>
        </w:rPr>
        <w:t>Beiersdorf AG, Health Care, Unnastrasse 48, 20245 Hamburg, Germany</w:t>
      </w:r>
    </w:p>
    <w:p w:rsidR="00AE3E37" w:rsidRPr="000624DC" w:rsidRDefault="00AE3E37">
      <w:pPr>
        <w:pStyle w:val="Textkrper"/>
        <w:rPr>
          <w:rFonts w:asciiTheme="majorHAnsi" w:hAnsiTheme="majorHAnsi"/>
          <w:i/>
          <w:sz w:val="20"/>
        </w:rPr>
      </w:pPr>
    </w:p>
    <w:p w:rsidR="00AE3E37" w:rsidRPr="000D6982" w:rsidRDefault="00AE3E37">
      <w:pPr>
        <w:rPr>
          <w:rFonts w:asciiTheme="majorHAnsi" w:hAnsiTheme="majorHAnsi"/>
          <w:sz w:val="21"/>
        </w:rPr>
        <w:sectPr w:rsidR="00AE3E37" w:rsidRPr="000D6982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0D6982" w:rsidRDefault="00A9710C">
      <w:pPr>
        <w:pStyle w:val="berschrift3"/>
        <w:spacing w:before="147"/>
        <w:jc w:val="both"/>
        <w:rPr>
          <w:rFonts w:asciiTheme="majorHAnsi" w:hAnsiTheme="majorHAnsi"/>
        </w:rPr>
      </w:pPr>
      <w:r w:rsidRPr="000D6982">
        <w:rPr>
          <w:rFonts w:asciiTheme="majorHAnsi" w:hAnsiTheme="majorHAnsi"/>
          <w:color w:val="BF5A14"/>
        </w:rPr>
        <w:t>Abstract</w:t>
      </w:r>
      <w:r w:rsidR="00404E5B" w:rsidRPr="000D6982">
        <w:rPr>
          <w:rFonts w:asciiTheme="majorHAnsi" w:hAnsiTheme="majorHAnsi"/>
          <w:color w:val="BF5A14"/>
        </w:rPr>
        <w:t xml:space="preserve"> (300 word limit)</w:t>
      </w:r>
    </w:p>
    <w:p w:rsidR="000F1345" w:rsidRDefault="00E00877" w:rsidP="000624DC">
      <w:pPr>
        <w:autoSpaceDE w:val="0"/>
        <w:autoSpaceDN w:val="0"/>
        <w:ind w:left="100"/>
        <w:jc w:val="both"/>
        <w:rPr>
          <w:rFonts w:asciiTheme="majorHAnsi" w:hAnsiTheme="majorHAnsi" w:cs="Arial"/>
          <w:sz w:val="18"/>
          <w:szCs w:val="18"/>
          <w:lang w:eastAsia="de-DE"/>
        </w:rPr>
      </w:pPr>
      <w:r w:rsidRPr="000F1345">
        <w:rPr>
          <w:rFonts w:asciiTheme="majorHAnsi" w:hAnsiTheme="majorHAnsi" w:cs="Arial"/>
          <w:sz w:val="18"/>
          <w:szCs w:val="18"/>
          <w:lang w:eastAsia="de-DE"/>
        </w:rPr>
        <w:t xml:space="preserve">Objective: Moist wound healing conditions are beneficial in a professional wound care setting as well as for </w:t>
      </w:r>
      <w:r w:rsidR="000624DC" w:rsidRPr="000F1345">
        <w:rPr>
          <w:rFonts w:asciiTheme="majorHAnsi" w:hAnsiTheme="majorHAnsi" w:cs="Arial"/>
          <w:sz w:val="18"/>
          <w:szCs w:val="18"/>
          <w:lang w:eastAsia="de-DE"/>
        </w:rPr>
        <w:t>self</w:t>
      </w:r>
      <w:r w:rsidR="000624DC">
        <w:rPr>
          <w:rFonts w:asciiTheme="majorHAnsi" w:hAnsiTheme="majorHAnsi" w:cs="Arial"/>
          <w:sz w:val="18"/>
          <w:szCs w:val="18"/>
          <w:lang w:eastAsia="de-DE"/>
        </w:rPr>
        <w:t>-</w:t>
      </w:r>
      <w:r w:rsidR="000624DC" w:rsidRPr="000F1345">
        <w:rPr>
          <w:rFonts w:asciiTheme="majorHAnsi" w:hAnsiTheme="majorHAnsi" w:cs="Arial"/>
          <w:sz w:val="18"/>
          <w:szCs w:val="18"/>
          <w:lang w:eastAsia="de-DE"/>
        </w:rPr>
        <w:t>treatment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of acute, superficial wounds. The purpose of this randomized, controlled, investigator-blinded investigation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was to determine the local tolerability, wound healing efficacy and cosmetic outcome of a novel wound healing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 xml:space="preserve">ointment in an intra-individual comparison of 4 treatment regimens </w:t>
      </w:r>
      <w:r w:rsidR="009565DA">
        <w:rPr>
          <w:rFonts w:asciiTheme="majorHAnsi" w:hAnsiTheme="majorHAnsi" w:cs="Arial"/>
          <w:sz w:val="18"/>
          <w:szCs w:val="18"/>
          <w:lang w:eastAsia="de-DE"/>
        </w:rPr>
        <w:t>using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 xml:space="preserve"> an abrasive wound model. </w:t>
      </w:r>
    </w:p>
    <w:p w:rsidR="000F1345" w:rsidRDefault="00E00877" w:rsidP="000624DC">
      <w:pPr>
        <w:autoSpaceDE w:val="0"/>
        <w:autoSpaceDN w:val="0"/>
        <w:ind w:left="100"/>
        <w:jc w:val="both"/>
        <w:rPr>
          <w:rFonts w:asciiTheme="majorHAnsi" w:hAnsiTheme="majorHAnsi" w:cs="Arial"/>
          <w:sz w:val="18"/>
          <w:szCs w:val="18"/>
          <w:lang w:eastAsia="de-DE"/>
        </w:rPr>
      </w:pPr>
      <w:r w:rsidRPr="000F1345">
        <w:rPr>
          <w:rFonts w:asciiTheme="majorHAnsi" w:hAnsiTheme="majorHAnsi" w:cs="Arial"/>
          <w:sz w:val="18"/>
          <w:szCs w:val="18"/>
          <w:lang w:eastAsia="de-DE"/>
        </w:rPr>
        <w:t>Methods: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Standardized abrasive wounds were induced on the inner forearms of 30 healthy subjects and 4 treatment regimens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were randomly allocated to test areas (wound healing ointment covered with standard first aid dressing, wound healing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ointment covered with gauze, standard first aid dressing alone, untreated area covered with gauze). Wounds were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treated once daily for 11 days. Local tolerability and wound healing were assessed using visual scoring and digital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 xml:space="preserve">photography on 5 different days. The cosmetic outcome was evaluated </w:t>
      </w:r>
      <w:r w:rsidR="00A365FE">
        <w:rPr>
          <w:rFonts w:asciiTheme="majorHAnsi" w:hAnsiTheme="majorHAnsi" w:cs="Arial"/>
          <w:sz w:val="18"/>
          <w:szCs w:val="18"/>
          <w:lang w:eastAsia="de-DE"/>
        </w:rPr>
        <w:t>during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 xml:space="preserve"> a follow-up visit on Day 31. </w:t>
      </w:r>
    </w:p>
    <w:p w:rsidR="000F1345" w:rsidRDefault="00E00877" w:rsidP="000624DC">
      <w:pPr>
        <w:autoSpaceDE w:val="0"/>
        <w:autoSpaceDN w:val="0"/>
        <w:ind w:left="100"/>
        <w:jc w:val="both"/>
        <w:rPr>
          <w:rFonts w:asciiTheme="majorHAnsi" w:hAnsiTheme="majorHAnsi" w:cs="Arial"/>
          <w:sz w:val="18"/>
          <w:szCs w:val="18"/>
          <w:lang w:eastAsia="de-DE"/>
        </w:rPr>
      </w:pPr>
      <w:r w:rsidRPr="000F1345">
        <w:rPr>
          <w:rFonts w:asciiTheme="majorHAnsi" w:hAnsiTheme="majorHAnsi" w:cs="Arial"/>
          <w:sz w:val="18"/>
          <w:szCs w:val="18"/>
          <w:lang w:eastAsia="de-DE"/>
        </w:rPr>
        <w:t>Results: The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wound healing ointment exhibited excellent local tolerability with superior assessments in comparison to treatment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utilizing only dressings without ointment. Significant differences between AUC values for re-epithelization and overall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wound healing efficacy were demonstrated in favor of treatment with the wound healing ointment in comparison to dry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wound healing conditions. Wounds treated with the wound healing ointment showed a faster onset of healing and the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cosmetic outcome was rated as being superior for the wound healing ointment both by the investigator and the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 xml:space="preserve">subject. </w:t>
      </w:r>
    </w:p>
    <w:p w:rsidR="00E00877" w:rsidRPr="000F1345" w:rsidRDefault="00E00877" w:rsidP="000624DC">
      <w:pPr>
        <w:autoSpaceDE w:val="0"/>
        <w:autoSpaceDN w:val="0"/>
        <w:ind w:left="100"/>
        <w:jc w:val="both"/>
        <w:rPr>
          <w:rFonts w:asciiTheme="majorHAnsi" w:eastAsiaTheme="minorHAnsi" w:hAnsiTheme="majorHAnsi" w:cs="Arial"/>
          <w:sz w:val="18"/>
          <w:szCs w:val="18"/>
          <w:lang w:eastAsia="de-DE"/>
        </w:rPr>
      </w:pPr>
      <w:r w:rsidRPr="000F1345">
        <w:rPr>
          <w:rFonts w:asciiTheme="majorHAnsi" w:hAnsiTheme="majorHAnsi" w:cs="Arial"/>
          <w:sz w:val="18"/>
          <w:szCs w:val="18"/>
          <w:lang w:eastAsia="de-DE"/>
        </w:rPr>
        <w:t>Conclusion: Superficial cutaneous wounds treated with the novel wound healing ointment displayed a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significant improvement of wound healing with an earlier onset of re-epithelization, faster wound closure and a better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cosmetic outcome. Clinically relevant accelerated wound healing compared to traditional dry healing could be shown</w:t>
      </w:r>
      <w:r w:rsidR="000F1345">
        <w:rPr>
          <w:rFonts w:asciiTheme="majorHAnsi" w:eastAsiaTheme="minorHAnsi" w:hAnsiTheme="majorHAnsi" w:cs="Arial"/>
          <w:sz w:val="18"/>
          <w:szCs w:val="18"/>
          <w:lang w:eastAsia="de-DE"/>
        </w:rPr>
        <w:t xml:space="preserve"> </w:t>
      </w:r>
      <w:r w:rsidRPr="000F1345">
        <w:rPr>
          <w:rFonts w:asciiTheme="majorHAnsi" w:hAnsiTheme="majorHAnsi" w:cs="Arial"/>
          <w:sz w:val="18"/>
          <w:szCs w:val="18"/>
          <w:lang w:eastAsia="de-DE"/>
        </w:rPr>
        <w:t>demonstrating the benefits of moist wound healing conditions also in the treatment of minor, superficial wounds</w:t>
      </w:r>
      <w:r w:rsidR="000624DC">
        <w:rPr>
          <w:rFonts w:asciiTheme="majorHAnsi" w:hAnsiTheme="majorHAnsi" w:cs="Arial"/>
          <w:sz w:val="18"/>
          <w:szCs w:val="18"/>
          <w:lang w:eastAsia="de-DE"/>
        </w:rPr>
        <w:t>.</w:t>
      </w:r>
    </w:p>
    <w:p w:rsidR="00AE3E37" w:rsidRPr="000D6982" w:rsidRDefault="00AE3E37" w:rsidP="00F33957">
      <w:pPr>
        <w:pStyle w:val="berschrift3"/>
        <w:spacing w:before="74"/>
        <w:ind w:left="0"/>
        <w:rPr>
          <w:rFonts w:asciiTheme="majorHAnsi" w:hAnsiTheme="majorHAnsi"/>
          <w:b w:val="0"/>
          <w:sz w:val="16"/>
        </w:rPr>
      </w:pPr>
    </w:p>
    <w:p w:rsidR="005973B9" w:rsidRPr="000D6982" w:rsidRDefault="005973B9" w:rsidP="005973B9">
      <w:pPr>
        <w:spacing w:line="204" w:lineRule="exact"/>
        <w:rPr>
          <w:rFonts w:asciiTheme="majorHAnsi" w:hAnsiTheme="majorHAnsi"/>
          <w:b/>
          <w:sz w:val="20"/>
        </w:rPr>
      </w:pPr>
      <w:r w:rsidRPr="000D6982">
        <w:rPr>
          <w:rFonts w:asciiTheme="majorHAnsi" w:hAnsiTheme="majorHAnsi"/>
          <w:b/>
          <w:color w:val="BF5A14"/>
          <w:sz w:val="20"/>
        </w:rPr>
        <w:br/>
        <w:t>Recent Publications (minimum 5)</w:t>
      </w:r>
    </w:p>
    <w:p w:rsidR="005973B9" w:rsidRPr="000D6982" w:rsidRDefault="000A4900" w:rsidP="000A4900">
      <w:pPr>
        <w:pStyle w:val="Listenabsatz"/>
        <w:numPr>
          <w:ilvl w:val="0"/>
          <w:numId w:val="4"/>
        </w:numPr>
        <w:tabs>
          <w:tab w:val="left" w:pos="384"/>
        </w:tabs>
        <w:spacing w:before="103" w:line="216" w:lineRule="exact"/>
        <w:ind w:right="138"/>
        <w:rPr>
          <w:rFonts w:asciiTheme="majorHAnsi" w:hAnsiTheme="majorHAnsi"/>
          <w:sz w:val="18"/>
        </w:rPr>
      </w:pPr>
      <w:r w:rsidRPr="000A4900">
        <w:rPr>
          <w:rFonts w:asciiTheme="majorHAnsi" w:hAnsiTheme="majorHAnsi"/>
          <w:color w:val="000000" w:themeColor="text1"/>
          <w:sz w:val="18"/>
          <w:szCs w:val="18"/>
          <w:lang w:val="en"/>
        </w:rPr>
        <w:t>Wigger-Alberti W, Kuhlmann M, Ekanayake S, Wilhelm D</w:t>
      </w:r>
      <w:r>
        <w:rPr>
          <w:rFonts w:asciiTheme="majorHAnsi" w:hAnsiTheme="majorHAnsi"/>
          <w:sz w:val="18"/>
        </w:rPr>
        <w:t xml:space="preserve"> (2009) Using a novel wound model to investigate the healing properties of products for superficial wounds. </w:t>
      </w:r>
      <w:r>
        <w:rPr>
          <w:rStyle w:val="jrnl"/>
          <w:rFonts w:asciiTheme="majorHAnsi" w:hAnsiTheme="majorHAnsi"/>
          <w:color w:val="000000" w:themeColor="text1"/>
          <w:sz w:val="18"/>
          <w:szCs w:val="18"/>
          <w:lang w:val="en"/>
        </w:rPr>
        <w:t xml:space="preserve">J Wound Care 18:123-128. </w:t>
      </w:r>
      <w:r w:rsidRPr="000D6982">
        <w:rPr>
          <w:rFonts w:asciiTheme="majorHAnsi" w:hAnsiTheme="majorHAnsi"/>
          <w:sz w:val="18"/>
        </w:rPr>
        <w:t xml:space="preserve"> </w:t>
      </w:r>
    </w:p>
    <w:p w:rsidR="000A4900" w:rsidRPr="000A4900" w:rsidRDefault="000A4900" w:rsidP="000A4900">
      <w:pPr>
        <w:pStyle w:val="Titel1"/>
        <w:numPr>
          <w:ilvl w:val="0"/>
          <w:numId w:val="4"/>
        </w:numPr>
        <w:rPr>
          <w:rFonts w:asciiTheme="majorHAnsi" w:hAnsiTheme="majorHAnsi"/>
          <w:color w:val="000000" w:themeColor="text1"/>
          <w:sz w:val="18"/>
          <w:szCs w:val="18"/>
          <w:lang w:val="en"/>
        </w:rPr>
      </w:pPr>
      <w:r w:rsidRPr="000A4900">
        <w:rPr>
          <w:rFonts w:asciiTheme="majorHAnsi" w:hAnsiTheme="majorHAnsi"/>
          <w:color w:val="000000" w:themeColor="text1"/>
          <w:sz w:val="18"/>
          <w:szCs w:val="18"/>
          <w:lang w:val="en"/>
        </w:rPr>
        <w:t>Wigger-Alberti W, Stauss-Grabo M, Grigo K, Atiye S, Williams R, Korting HC</w:t>
      </w:r>
      <w:r w:rsidRPr="000A4900">
        <w:rPr>
          <w:rFonts w:asciiTheme="majorHAnsi" w:hAnsiTheme="majorHAnsi"/>
          <w:sz w:val="18"/>
          <w:lang w:val="en-GB"/>
        </w:rPr>
        <w:t xml:space="preserve"> (2009)</w:t>
      </w:r>
      <w:r w:rsidRPr="000A4900">
        <w:rPr>
          <w:rFonts w:asciiTheme="majorHAnsi" w:hAnsiTheme="majorHAnsi"/>
          <w:color w:val="000000" w:themeColor="text1"/>
          <w:sz w:val="18"/>
          <w:szCs w:val="18"/>
          <w:lang w:val="en"/>
        </w:rPr>
        <w:t xml:space="preserve"> </w:t>
      </w:r>
      <w:hyperlink r:id="rId11" w:history="1">
        <w:r w:rsidRPr="000A4900">
          <w:rPr>
            <w:rStyle w:val="Hyperlink"/>
            <w:rFonts w:asciiTheme="majorHAnsi" w:hAnsiTheme="majorHAnsi"/>
            <w:color w:val="000000" w:themeColor="text1"/>
            <w:sz w:val="18"/>
            <w:szCs w:val="18"/>
            <w:u w:val="none"/>
            <w:lang w:val="en"/>
          </w:rPr>
          <w:t>Using a novel wound model to investigate the healing properties of products for superficial wounds.</w:t>
        </w:r>
      </w:hyperlink>
      <w:r>
        <w:rPr>
          <w:rFonts w:asciiTheme="majorHAnsi" w:hAnsiTheme="majorHAnsi"/>
          <w:color w:val="000000" w:themeColor="text1"/>
          <w:sz w:val="18"/>
          <w:szCs w:val="18"/>
          <w:lang w:val="en"/>
        </w:rPr>
        <w:t xml:space="preserve"> </w:t>
      </w:r>
      <w:r w:rsidRPr="000A4900">
        <w:rPr>
          <w:rStyle w:val="jrnl"/>
          <w:rFonts w:asciiTheme="majorHAnsi" w:hAnsiTheme="majorHAnsi"/>
          <w:color w:val="000000" w:themeColor="text1"/>
          <w:sz w:val="18"/>
          <w:szCs w:val="18"/>
          <w:lang w:val="en"/>
        </w:rPr>
        <w:t>Skin Pharmacol Physiol</w:t>
      </w:r>
      <w:r w:rsidRPr="000A4900">
        <w:rPr>
          <w:rFonts w:asciiTheme="majorHAnsi" w:hAnsiTheme="majorHAnsi"/>
          <w:sz w:val="18"/>
          <w:lang w:val="en-GB"/>
        </w:rPr>
        <w:t xml:space="preserve"> 26:52-56.</w:t>
      </w:r>
      <w:r w:rsidRPr="000A4900">
        <w:rPr>
          <w:rFonts w:asciiTheme="majorHAnsi" w:hAnsiTheme="majorHAnsi"/>
          <w:color w:val="000000" w:themeColor="text1"/>
          <w:sz w:val="18"/>
          <w:szCs w:val="18"/>
          <w:lang w:val="en"/>
        </w:rPr>
        <w:t xml:space="preserve"> </w:t>
      </w:r>
    </w:p>
    <w:p w:rsidR="00EE2650" w:rsidRDefault="00EE2650" w:rsidP="00EE2650">
      <w:pPr>
        <w:pStyle w:val="Listenabsatz"/>
        <w:numPr>
          <w:ilvl w:val="0"/>
          <w:numId w:val="4"/>
        </w:numPr>
        <w:tabs>
          <w:tab w:val="left" w:pos="384"/>
        </w:tabs>
        <w:spacing w:line="216" w:lineRule="exact"/>
        <w:ind w:right="138"/>
        <w:rPr>
          <w:rFonts w:asciiTheme="majorHAnsi" w:hAnsiTheme="majorHAnsi"/>
          <w:sz w:val="18"/>
        </w:rPr>
      </w:pPr>
      <w:r>
        <w:rPr>
          <w:rFonts w:asciiTheme="majorHAnsi" w:hAnsiTheme="majorHAnsi"/>
          <w:sz w:val="18"/>
        </w:rPr>
        <w:t>Wilhelm KP, Wilhelm D, Bielfeldt S</w:t>
      </w:r>
      <w:r w:rsidR="005973B9" w:rsidRPr="000D6982">
        <w:rPr>
          <w:rFonts w:asciiTheme="majorHAnsi" w:hAnsiTheme="majorHAnsi"/>
          <w:sz w:val="18"/>
        </w:rPr>
        <w:t xml:space="preserve"> (</w:t>
      </w:r>
      <w:r>
        <w:rPr>
          <w:rFonts w:asciiTheme="majorHAnsi" w:hAnsiTheme="majorHAnsi"/>
          <w:sz w:val="18"/>
        </w:rPr>
        <w:t>2017</w:t>
      </w:r>
      <w:r w:rsidR="005973B9" w:rsidRPr="000D6982">
        <w:rPr>
          <w:rFonts w:asciiTheme="majorHAnsi" w:hAnsiTheme="majorHAnsi"/>
          <w:sz w:val="18"/>
        </w:rPr>
        <w:t>)</w:t>
      </w:r>
      <w:r w:rsidR="000A4900">
        <w:rPr>
          <w:rFonts w:asciiTheme="majorHAnsi" w:hAnsiTheme="majorHAnsi"/>
          <w:sz w:val="18"/>
        </w:rPr>
        <w:t xml:space="preserve"> </w:t>
      </w:r>
      <w:r>
        <w:rPr>
          <w:rFonts w:asciiTheme="majorHAnsi" w:hAnsiTheme="majorHAnsi"/>
          <w:sz w:val="18"/>
        </w:rPr>
        <w:t>Models of wound healing: an emphasis on clinical studies</w:t>
      </w:r>
      <w:r w:rsidR="005973B9" w:rsidRPr="000D6982">
        <w:rPr>
          <w:rFonts w:asciiTheme="majorHAnsi" w:hAnsiTheme="majorHAnsi"/>
          <w:sz w:val="18"/>
        </w:rPr>
        <w:t xml:space="preserve">. </w:t>
      </w:r>
      <w:r>
        <w:rPr>
          <w:rFonts w:asciiTheme="majorHAnsi" w:hAnsiTheme="majorHAnsi"/>
          <w:sz w:val="18"/>
        </w:rPr>
        <w:t>Skin Res Technol</w:t>
      </w:r>
      <w:r w:rsidR="005973B9" w:rsidRPr="000D6982">
        <w:rPr>
          <w:rFonts w:asciiTheme="majorHAnsi" w:hAnsiTheme="majorHAnsi"/>
          <w:sz w:val="18"/>
        </w:rPr>
        <w:t xml:space="preserve"> </w:t>
      </w:r>
      <w:r>
        <w:rPr>
          <w:rFonts w:asciiTheme="majorHAnsi" w:hAnsiTheme="majorHAnsi"/>
          <w:sz w:val="18"/>
        </w:rPr>
        <w:t>23</w:t>
      </w:r>
      <w:r w:rsidR="005973B9" w:rsidRPr="000D6982">
        <w:rPr>
          <w:rFonts w:asciiTheme="majorHAnsi" w:hAnsiTheme="majorHAnsi"/>
          <w:sz w:val="18"/>
        </w:rPr>
        <w:t>:</w:t>
      </w:r>
      <w:r>
        <w:rPr>
          <w:rFonts w:asciiTheme="majorHAnsi" w:hAnsiTheme="majorHAnsi"/>
          <w:sz w:val="18"/>
        </w:rPr>
        <w:t>3-12</w:t>
      </w:r>
      <w:r w:rsidR="005973B9" w:rsidRPr="000D6982">
        <w:rPr>
          <w:rFonts w:asciiTheme="majorHAnsi" w:hAnsiTheme="majorHAnsi"/>
          <w:sz w:val="18"/>
        </w:rPr>
        <w:t>.</w:t>
      </w:r>
    </w:p>
    <w:p w:rsidR="003963F8" w:rsidRPr="003963F8" w:rsidRDefault="00EE2650" w:rsidP="003963F8">
      <w:pPr>
        <w:pStyle w:val="Listenabsatz"/>
        <w:numPr>
          <w:ilvl w:val="0"/>
          <w:numId w:val="4"/>
        </w:numPr>
        <w:tabs>
          <w:tab w:val="left" w:pos="384"/>
        </w:tabs>
        <w:spacing w:line="216" w:lineRule="exact"/>
        <w:ind w:right="138"/>
        <w:rPr>
          <w:rFonts w:asciiTheme="majorHAnsi" w:hAnsiTheme="majorHAnsi"/>
          <w:sz w:val="18"/>
        </w:rPr>
      </w:pPr>
      <w:r w:rsidRPr="00EE2650">
        <w:rPr>
          <w:rFonts w:asciiTheme="majorHAnsi" w:hAnsiTheme="majorHAnsi"/>
          <w:color w:val="000000" w:themeColor="text1"/>
          <w:sz w:val="18"/>
          <w:szCs w:val="18"/>
          <w:lang w:val="en"/>
        </w:rPr>
        <w:t>Sabadotto M, Theunis J, Black D, Mengeaud V, Schmitt AM</w:t>
      </w:r>
      <w:r w:rsidR="005973B9" w:rsidRPr="00EE2650">
        <w:rPr>
          <w:rFonts w:asciiTheme="majorHAnsi" w:hAnsiTheme="majorHAnsi"/>
          <w:sz w:val="18"/>
          <w:lang w:val="en-GB"/>
        </w:rPr>
        <w:t xml:space="preserve"> (20</w:t>
      </w:r>
      <w:r w:rsidRPr="00EE2650">
        <w:rPr>
          <w:rFonts w:asciiTheme="majorHAnsi" w:hAnsiTheme="majorHAnsi"/>
          <w:sz w:val="18"/>
          <w:lang w:val="en-GB"/>
        </w:rPr>
        <w:t>14</w:t>
      </w:r>
      <w:r w:rsidR="005973B9" w:rsidRPr="00EE2650">
        <w:rPr>
          <w:rFonts w:asciiTheme="majorHAnsi" w:hAnsiTheme="majorHAnsi"/>
          <w:sz w:val="18"/>
          <w:lang w:val="en-GB"/>
        </w:rPr>
        <w:t xml:space="preserve">) </w:t>
      </w:r>
      <w:hyperlink r:id="rId12" w:history="1">
        <w:r w:rsidRPr="00EE2650">
          <w:rPr>
            <w:rStyle w:val="Hyperlink"/>
            <w:rFonts w:asciiTheme="majorHAnsi" w:hAnsiTheme="majorHAnsi"/>
            <w:color w:val="000000" w:themeColor="text1"/>
            <w:sz w:val="18"/>
            <w:szCs w:val="18"/>
            <w:u w:val="none"/>
            <w:lang w:val="en"/>
          </w:rPr>
          <w:t>In vivo assessment of the effect of a cream containing Avena Rhealba(®) extract and hyaluronic acid on the restoration of the skin barrier in de-epidermised skin produced with an erbium-YAG laser.</w:t>
        </w:r>
      </w:hyperlink>
      <w:r>
        <w:rPr>
          <w:rFonts w:asciiTheme="majorHAnsi" w:hAnsiTheme="majorHAnsi"/>
          <w:color w:val="000000" w:themeColor="text1"/>
          <w:sz w:val="18"/>
          <w:szCs w:val="18"/>
          <w:lang w:val="en"/>
        </w:rPr>
        <w:t xml:space="preserve"> </w:t>
      </w:r>
      <w:r w:rsidRPr="00EE2650">
        <w:rPr>
          <w:rStyle w:val="jrnl"/>
          <w:rFonts w:asciiTheme="majorHAnsi" w:hAnsiTheme="majorHAnsi"/>
          <w:color w:val="000000" w:themeColor="text1"/>
          <w:sz w:val="18"/>
          <w:szCs w:val="18"/>
          <w:lang w:val="en"/>
        </w:rPr>
        <w:t>Eur J Dermatol</w:t>
      </w:r>
      <w:r>
        <w:rPr>
          <w:rFonts w:asciiTheme="majorHAnsi" w:hAnsiTheme="majorHAnsi"/>
          <w:color w:val="000000" w:themeColor="text1"/>
          <w:sz w:val="18"/>
          <w:szCs w:val="18"/>
          <w:lang w:val="en"/>
        </w:rPr>
        <w:t xml:space="preserve"> </w:t>
      </w:r>
      <w:r w:rsidRPr="00EE2650">
        <w:rPr>
          <w:rFonts w:asciiTheme="majorHAnsi" w:hAnsiTheme="majorHAnsi"/>
          <w:color w:val="000000" w:themeColor="text1"/>
          <w:sz w:val="18"/>
          <w:szCs w:val="18"/>
          <w:lang w:val="en"/>
        </w:rPr>
        <w:t>24:583-</w:t>
      </w:r>
      <w:r>
        <w:rPr>
          <w:rFonts w:asciiTheme="majorHAnsi" w:hAnsiTheme="majorHAnsi"/>
          <w:color w:val="000000" w:themeColor="text1"/>
          <w:sz w:val="18"/>
          <w:szCs w:val="18"/>
          <w:lang w:val="en"/>
        </w:rPr>
        <w:t>58</w:t>
      </w:r>
      <w:r w:rsidRPr="00EE2650">
        <w:rPr>
          <w:rFonts w:asciiTheme="majorHAnsi" w:hAnsiTheme="majorHAnsi"/>
          <w:color w:val="000000" w:themeColor="text1"/>
          <w:sz w:val="18"/>
          <w:szCs w:val="18"/>
          <w:lang w:val="en"/>
        </w:rPr>
        <w:t>8</w:t>
      </w:r>
      <w:r>
        <w:rPr>
          <w:rFonts w:asciiTheme="majorHAnsi" w:hAnsiTheme="majorHAnsi"/>
          <w:color w:val="000000" w:themeColor="text1"/>
          <w:sz w:val="18"/>
          <w:szCs w:val="18"/>
          <w:lang w:val="en"/>
        </w:rPr>
        <w:t xml:space="preserve">. </w:t>
      </w:r>
    </w:p>
    <w:p w:rsidR="003963F8" w:rsidRPr="003963F8" w:rsidRDefault="00EE2650" w:rsidP="003963F8">
      <w:pPr>
        <w:pStyle w:val="Listenabsatz"/>
        <w:numPr>
          <w:ilvl w:val="0"/>
          <w:numId w:val="4"/>
        </w:numPr>
        <w:tabs>
          <w:tab w:val="left" w:pos="384"/>
        </w:tabs>
        <w:spacing w:line="216" w:lineRule="exact"/>
        <w:ind w:right="138"/>
        <w:rPr>
          <w:rFonts w:asciiTheme="majorHAnsi" w:hAnsiTheme="majorHAnsi"/>
          <w:sz w:val="18"/>
        </w:rPr>
      </w:pPr>
      <w:r w:rsidRPr="003963F8">
        <w:rPr>
          <w:rFonts w:asciiTheme="majorHAnsi" w:hAnsiTheme="majorHAnsi"/>
          <w:color w:val="000000" w:themeColor="text1"/>
          <w:sz w:val="18"/>
          <w:szCs w:val="18"/>
          <w:lang w:val="en"/>
        </w:rPr>
        <w:t xml:space="preserve">Ferraq Y, Black DR, Theunis J, Mordon S (2012) </w:t>
      </w:r>
      <w:hyperlink r:id="rId13" w:history="1">
        <w:r w:rsidRPr="003963F8">
          <w:rPr>
            <w:rStyle w:val="Hyperlink"/>
            <w:rFonts w:asciiTheme="majorHAnsi" w:hAnsiTheme="majorHAnsi"/>
            <w:color w:val="000000" w:themeColor="text1"/>
            <w:sz w:val="18"/>
            <w:szCs w:val="18"/>
            <w:u w:val="none"/>
            <w:lang w:val="en"/>
          </w:rPr>
          <w:t>Superficial wounding model for epidermal barrier repair studies: comparison of Erbium: YAG laser and the suction blister method.</w:t>
        </w:r>
      </w:hyperlink>
      <w:r w:rsidR="003963F8" w:rsidRPr="003963F8">
        <w:rPr>
          <w:rStyle w:val="jrnl"/>
          <w:rFonts w:asciiTheme="majorHAnsi" w:hAnsiTheme="majorHAnsi"/>
          <w:color w:val="000000" w:themeColor="text1"/>
          <w:sz w:val="18"/>
          <w:szCs w:val="18"/>
          <w:lang w:val="en"/>
        </w:rPr>
        <w:t xml:space="preserve"> Lasers Surg Med</w:t>
      </w:r>
      <w:r w:rsidR="003963F8">
        <w:rPr>
          <w:rFonts w:asciiTheme="majorHAnsi" w:hAnsiTheme="majorHAnsi"/>
          <w:color w:val="000000" w:themeColor="text1"/>
          <w:sz w:val="18"/>
          <w:szCs w:val="18"/>
          <w:lang w:val="en"/>
        </w:rPr>
        <w:t xml:space="preserve"> </w:t>
      </w:r>
      <w:r w:rsidR="003963F8" w:rsidRPr="003963F8">
        <w:rPr>
          <w:rFonts w:asciiTheme="majorHAnsi" w:hAnsiTheme="majorHAnsi"/>
          <w:color w:val="000000" w:themeColor="text1"/>
          <w:sz w:val="18"/>
          <w:szCs w:val="18"/>
          <w:lang w:val="en"/>
        </w:rPr>
        <w:t>44:525-</w:t>
      </w:r>
      <w:r w:rsidR="003963F8">
        <w:rPr>
          <w:rFonts w:asciiTheme="majorHAnsi" w:hAnsiTheme="majorHAnsi"/>
          <w:color w:val="000000" w:themeColor="text1"/>
          <w:sz w:val="18"/>
          <w:szCs w:val="18"/>
          <w:lang w:val="en"/>
        </w:rPr>
        <w:t>5</w:t>
      </w:r>
      <w:r w:rsidR="003963F8" w:rsidRPr="003963F8">
        <w:rPr>
          <w:rFonts w:asciiTheme="majorHAnsi" w:hAnsiTheme="majorHAnsi"/>
          <w:color w:val="000000" w:themeColor="text1"/>
          <w:sz w:val="18"/>
          <w:szCs w:val="18"/>
          <w:lang w:val="en"/>
        </w:rPr>
        <w:t>32.</w:t>
      </w:r>
    </w:p>
    <w:p w:rsidR="00EE2650" w:rsidRDefault="00EE2650" w:rsidP="0078400A">
      <w:pPr>
        <w:tabs>
          <w:tab w:val="left" w:pos="384"/>
        </w:tabs>
        <w:spacing w:line="216" w:lineRule="exact"/>
        <w:ind w:right="138"/>
        <w:rPr>
          <w:rFonts w:asciiTheme="majorHAnsi" w:hAnsiTheme="majorHAnsi"/>
          <w:sz w:val="18"/>
        </w:rPr>
      </w:pPr>
    </w:p>
    <w:p w:rsidR="0078400A" w:rsidRPr="0078400A" w:rsidRDefault="0078400A" w:rsidP="0078400A">
      <w:pPr>
        <w:tabs>
          <w:tab w:val="left" w:pos="384"/>
        </w:tabs>
        <w:spacing w:line="216" w:lineRule="exact"/>
        <w:ind w:right="138"/>
        <w:rPr>
          <w:rFonts w:asciiTheme="majorHAnsi" w:hAnsiTheme="majorHAnsi"/>
          <w:sz w:val="18"/>
        </w:rPr>
        <w:sectPr w:rsidR="0078400A" w:rsidRPr="0078400A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0A4900" w:rsidRDefault="00AE3E37">
      <w:pPr>
        <w:pStyle w:val="Textkrper"/>
        <w:rPr>
          <w:rFonts w:asciiTheme="majorHAnsi" w:hAnsiTheme="majorHAnsi"/>
          <w:color w:val="000000" w:themeColor="text1"/>
        </w:rPr>
      </w:pPr>
    </w:p>
    <w:p w:rsidR="00AE3E37" w:rsidRPr="000D6982" w:rsidRDefault="00292ED9">
      <w:pPr>
        <w:pStyle w:val="Textkrper"/>
        <w:spacing w:line="40" w:lineRule="exact"/>
        <w:ind w:left="2202"/>
        <w:rPr>
          <w:rFonts w:asciiTheme="majorHAnsi" w:hAnsiTheme="majorHAnsi"/>
          <w:sz w:val="4"/>
        </w:rPr>
      </w:pPr>
      <w:r w:rsidRPr="000D6982">
        <w:rPr>
          <w:rFonts w:asciiTheme="majorHAnsi" w:hAnsiTheme="majorHAns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14F18DBC" wp14:editId="11D71B53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7ABDF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Pr="00F33957" w:rsidRDefault="00A9710C" w:rsidP="00404E5B">
      <w:pPr>
        <w:spacing w:before="92"/>
        <w:ind w:right="4234"/>
        <w:rPr>
          <w:rFonts w:asciiTheme="majorHAnsi" w:hAnsiTheme="majorHAnsi"/>
          <w:sz w:val="20"/>
          <w:szCs w:val="20"/>
        </w:rPr>
      </w:pPr>
      <w:r w:rsidRPr="00F33957">
        <w:rPr>
          <w:rFonts w:asciiTheme="majorHAnsi" w:hAnsiTheme="majorHAnsi"/>
          <w:color w:val="BF5A14"/>
          <w:sz w:val="20"/>
          <w:szCs w:val="20"/>
        </w:rPr>
        <w:t>Biography</w:t>
      </w:r>
      <w:r w:rsidR="00404E5B" w:rsidRPr="00F33957">
        <w:rPr>
          <w:rFonts w:asciiTheme="majorHAnsi" w:hAnsiTheme="majorHAnsi"/>
          <w:color w:val="BF5A14"/>
          <w:sz w:val="20"/>
          <w:szCs w:val="20"/>
        </w:rPr>
        <w:t xml:space="preserve"> (150 word limit)</w:t>
      </w:r>
    </w:p>
    <w:p w:rsidR="00AE3E37" w:rsidRPr="00F33957" w:rsidRDefault="000D6982" w:rsidP="00F33957">
      <w:pPr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 xml:space="preserve">Dr. </w:t>
      </w:r>
      <w:r w:rsidR="00985548">
        <w:rPr>
          <w:rFonts w:asciiTheme="majorHAnsi" w:hAnsiTheme="majorHAnsi"/>
          <w:sz w:val="18"/>
          <w:szCs w:val="18"/>
        </w:rPr>
        <w:t>Wigger-Alberti</w:t>
      </w:r>
      <w:r w:rsidRPr="00041A28">
        <w:rPr>
          <w:rFonts w:asciiTheme="majorHAnsi" w:hAnsiTheme="majorHAnsi"/>
          <w:sz w:val="18"/>
          <w:szCs w:val="18"/>
        </w:rPr>
        <w:t xml:space="preserve"> </w:t>
      </w:r>
      <w:r w:rsidR="00985548">
        <w:rPr>
          <w:rFonts w:asciiTheme="majorHAnsi" w:hAnsiTheme="majorHAnsi"/>
          <w:sz w:val="18"/>
          <w:szCs w:val="18"/>
        </w:rPr>
        <w:t>g</w:t>
      </w:r>
      <w:r w:rsidRPr="00041A28">
        <w:rPr>
          <w:rFonts w:asciiTheme="majorHAnsi" w:hAnsiTheme="majorHAnsi"/>
          <w:sz w:val="18"/>
          <w:szCs w:val="18"/>
        </w:rPr>
        <w:t xml:space="preserve">raduated </w:t>
      </w:r>
      <w:r w:rsidR="00E279D1">
        <w:rPr>
          <w:rFonts w:asciiTheme="majorHAnsi" w:hAnsiTheme="majorHAnsi"/>
          <w:sz w:val="18"/>
          <w:szCs w:val="18"/>
        </w:rPr>
        <w:t xml:space="preserve">1993 </w:t>
      </w:r>
      <w:r w:rsidRPr="00041A28">
        <w:rPr>
          <w:rFonts w:asciiTheme="majorHAnsi" w:hAnsiTheme="majorHAnsi"/>
          <w:sz w:val="18"/>
          <w:szCs w:val="18"/>
        </w:rPr>
        <w:t xml:space="preserve">from </w:t>
      </w:r>
      <w:r w:rsidR="00985548">
        <w:rPr>
          <w:rFonts w:asciiTheme="majorHAnsi" w:hAnsiTheme="majorHAnsi"/>
          <w:sz w:val="18"/>
          <w:szCs w:val="18"/>
        </w:rPr>
        <w:t>University</w:t>
      </w:r>
      <w:r w:rsidRPr="00041A28">
        <w:rPr>
          <w:rFonts w:asciiTheme="majorHAnsi" w:hAnsiTheme="majorHAnsi"/>
          <w:sz w:val="18"/>
          <w:szCs w:val="18"/>
        </w:rPr>
        <w:t xml:space="preserve"> of </w:t>
      </w:r>
      <w:r w:rsidR="00985548">
        <w:rPr>
          <w:rFonts w:asciiTheme="majorHAnsi" w:hAnsiTheme="majorHAnsi"/>
          <w:sz w:val="18"/>
          <w:szCs w:val="18"/>
        </w:rPr>
        <w:t>Kiel</w:t>
      </w:r>
      <w:r w:rsidRPr="00041A28">
        <w:rPr>
          <w:rFonts w:asciiTheme="majorHAnsi" w:hAnsiTheme="majorHAnsi"/>
          <w:sz w:val="18"/>
          <w:szCs w:val="18"/>
        </w:rPr>
        <w:t xml:space="preserve"> as Medical Doctor</w:t>
      </w:r>
      <w:r w:rsidR="00985548">
        <w:rPr>
          <w:rFonts w:asciiTheme="majorHAnsi" w:hAnsiTheme="majorHAnsi"/>
          <w:sz w:val="18"/>
          <w:szCs w:val="18"/>
        </w:rPr>
        <w:t xml:space="preserve"> and </w:t>
      </w:r>
      <w:r w:rsidR="00E279D1">
        <w:rPr>
          <w:rFonts w:asciiTheme="majorHAnsi" w:hAnsiTheme="majorHAnsi"/>
          <w:sz w:val="18"/>
          <w:szCs w:val="18"/>
        </w:rPr>
        <w:t>from University of Jena</w:t>
      </w:r>
      <w:r w:rsidR="00985548">
        <w:rPr>
          <w:rFonts w:asciiTheme="majorHAnsi" w:hAnsiTheme="majorHAnsi"/>
          <w:sz w:val="18"/>
          <w:szCs w:val="18"/>
        </w:rPr>
        <w:t xml:space="preserve"> </w:t>
      </w:r>
      <w:r w:rsidR="00E279D1">
        <w:rPr>
          <w:rFonts w:asciiTheme="majorHAnsi" w:hAnsiTheme="majorHAnsi"/>
          <w:sz w:val="18"/>
          <w:szCs w:val="18"/>
        </w:rPr>
        <w:t>as Dermatologist</w:t>
      </w:r>
      <w:r w:rsidR="00F33957">
        <w:rPr>
          <w:rFonts w:asciiTheme="majorHAnsi" w:hAnsiTheme="majorHAnsi"/>
          <w:sz w:val="18"/>
          <w:szCs w:val="18"/>
        </w:rPr>
        <w:t xml:space="preserve"> in 1997</w:t>
      </w:r>
      <w:r w:rsidR="00E279D1">
        <w:rPr>
          <w:rFonts w:asciiTheme="majorHAnsi" w:hAnsiTheme="majorHAnsi"/>
          <w:sz w:val="18"/>
          <w:szCs w:val="18"/>
        </w:rPr>
        <w:t xml:space="preserve">. He </w:t>
      </w:r>
      <w:r w:rsidR="00986DE7">
        <w:rPr>
          <w:rFonts w:asciiTheme="majorHAnsi" w:hAnsiTheme="majorHAnsi"/>
          <w:sz w:val="18"/>
          <w:szCs w:val="18"/>
        </w:rPr>
        <w:t>completed dermatological residencies</w:t>
      </w:r>
      <w:r w:rsidRPr="00041A28">
        <w:rPr>
          <w:rFonts w:asciiTheme="majorHAnsi" w:hAnsiTheme="majorHAnsi"/>
          <w:sz w:val="18"/>
          <w:szCs w:val="18"/>
        </w:rPr>
        <w:t xml:space="preserve"> </w:t>
      </w:r>
      <w:r w:rsidR="00986DE7">
        <w:rPr>
          <w:rFonts w:asciiTheme="majorHAnsi" w:hAnsiTheme="majorHAnsi"/>
          <w:sz w:val="18"/>
          <w:szCs w:val="18"/>
        </w:rPr>
        <w:t>at</w:t>
      </w:r>
      <w:r w:rsidRPr="00041A28">
        <w:rPr>
          <w:rFonts w:asciiTheme="majorHAnsi" w:hAnsiTheme="majorHAnsi"/>
          <w:sz w:val="18"/>
          <w:szCs w:val="18"/>
        </w:rPr>
        <w:t xml:space="preserve"> </w:t>
      </w:r>
      <w:r w:rsidR="00E279D1">
        <w:rPr>
          <w:rFonts w:asciiTheme="majorHAnsi" w:hAnsiTheme="majorHAnsi"/>
          <w:sz w:val="18"/>
          <w:szCs w:val="18"/>
        </w:rPr>
        <w:t xml:space="preserve">University of Zurich, Switzerland, </w:t>
      </w:r>
      <w:r w:rsidRPr="00041A28">
        <w:rPr>
          <w:rFonts w:asciiTheme="majorHAnsi" w:hAnsiTheme="majorHAnsi"/>
          <w:sz w:val="18"/>
          <w:szCs w:val="18"/>
        </w:rPr>
        <w:t xml:space="preserve">with </w:t>
      </w:r>
      <w:r w:rsidR="00E279D1">
        <w:rPr>
          <w:rFonts w:asciiTheme="majorHAnsi" w:hAnsiTheme="majorHAnsi"/>
          <w:sz w:val="18"/>
          <w:szCs w:val="18"/>
        </w:rPr>
        <w:t xml:space="preserve">occupational dermatology and skin physiology </w:t>
      </w:r>
      <w:r w:rsidRPr="00041A28">
        <w:rPr>
          <w:rFonts w:asciiTheme="majorHAnsi" w:hAnsiTheme="majorHAnsi"/>
          <w:sz w:val="18"/>
          <w:szCs w:val="18"/>
        </w:rPr>
        <w:t>and then started working a</w:t>
      </w:r>
      <w:r w:rsidR="00E279D1">
        <w:rPr>
          <w:rFonts w:asciiTheme="majorHAnsi" w:hAnsiTheme="majorHAnsi"/>
          <w:sz w:val="18"/>
          <w:szCs w:val="18"/>
        </w:rPr>
        <w:t xml:space="preserve">s head of the Skin Physiology Lab in Jena </w:t>
      </w:r>
      <w:r w:rsidRPr="00041A28">
        <w:rPr>
          <w:rFonts w:asciiTheme="majorHAnsi" w:hAnsiTheme="majorHAnsi"/>
          <w:sz w:val="18"/>
          <w:szCs w:val="18"/>
        </w:rPr>
        <w:t>where he continued his research. Presently he</w:t>
      </w:r>
      <w:r w:rsidR="00986DE7">
        <w:rPr>
          <w:rFonts w:asciiTheme="majorHAnsi" w:hAnsiTheme="majorHAnsi"/>
          <w:sz w:val="18"/>
          <w:szCs w:val="18"/>
        </w:rPr>
        <w:t xml:space="preserve"> is</w:t>
      </w:r>
      <w:bookmarkStart w:id="6" w:name="_GoBack"/>
      <w:bookmarkEnd w:id="6"/>
      <w:r w:rsidRPr="00041A28">
        <w:rPr>
          <w:rFonts w:asciiTheme="majorHAnsi" w:hAnsiTheme="majorHAnsi"/>
          <w:sz w:val="18"/>
          <w:szCs w:val="18"/>
        </w:rPr>
        <w:t xml:space="preserve"> working </w:t>
      </w:r>
      <w:r w:rsidR="00E279D1">
        <w:rPr>
          <w:rFonts w:asciiTheme="majorHAnsi" w:hAnsiTheme="majorHAnsi"/>
          <w:sz w:val="18"/>
          <w:szCs w:val="18"/>
        </w:rPr>
        <w:t xml:space="preserve">as CEO and Clinical Advisor Dermatology at bioskin GmbH in Hamburg. </w:t>
      </w:r>
      <w:r w:rsidRPr="00041A28">
        <w:rPr>
          <w:rFonts w:asciiTheme="majorHAnsi" w:hAnsiTheme="majorHAnsi"/>
          <w:sz w:val="18"/>
          <w:szCs w:val="18"/>
        </w:rPr>
        <w:t xml:space="preserve"> </w:t>
      </w:r>
    </w:p>
    <w:p w:rsidR="00F33957" w:rsidRDefault="00F33957" w:rsidP="00E00877">
      <w:pPr>
        <w:rPr>
          <w:b/>
        </w:rPr>
      </w:pPr>
    </w:p>
    <w:p w:rsidR="00E00877" w:rsidRPr="00E00877" w:rsidRDefault="000D6982" w:rsidP="00E00877">
      <w:pPr>
        <w:rPr>
          <w:sz w:val="18"/>
          <w:szCs w:val="18"/>
        </w:rPr>
      </w:pPr>
      <w:r w:rsidRPr="00041A28">
        <w:rPr>
          <w:b/>
        </w:rPr>
        <w:t>Keywords:</w:t>
      </w:r>
      <w:r w:rsidRPr="00041A28">
        <w:t xml:space="preserve"> </w:t>
      </w:r>
      <w:r w:rsidR="00E00877" w:rsidRPr="00E00877">
        <w:rPr>
          <w:sz w:val="18"/>
          <w:szCs w:val="18"/>
        </w:rPr>
        <w:t>superficial wound; abrasive wound model; wound healing ointment; wound</w:t>
      </w:r>
      <w:r w:rsidR="00985548">
        <w:rPr>
          <w:sz w:val="18"/>
          <w:szCs w:val="18"/>
        </w:rPr>
        <w:t xml:space="preserve"> </w:t>
      </w:r>
      <w:r w:rsidR="00E00877" w:rsidRPr="00E00877">
        <w:rPr>
          <w:sz w:val="18"/>
          <w:szCs w:val="18"/>
        </w:rPr>
        <w:t>healing; moist wound healing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/>
          <w:bCs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Desired presentation:</w:t>
      </w:r>
      <w:r w:rsidRPr="00041A28">
        <w:rPr>
          <w:rFonts w:asciiTheme="majorHAnsi" w:hAnsiTheme="majorHAnsi"/>
          <w:b/>
          <w:bCs/>
          <w:sz w:val="18"/>
          <w:szCs w:val="18"/>
        </w:rPr>
        <w:tab/>
      </w:r>
      <w:r w:rsidR="00D23112">
        <w:rPr>
          <w:rFonts w:asciiTheme="majorHAnsi" w:hAnsiTheme="majorHAnsi"/>
          <w:b/>
          <w:bCs/>
          <w:sz w:val="18"/>
          <w:szCs w:val="18"/>
        </w:rPr>
        <w:tab/>
        <w:t xml:space="preserve"> </w:t>
      </w:r>
      <w:r w:rsidR="00985548">
        <w:rPr>
          <w:rFonts w:asciiTheme="majorHAnsi" w:hAnsiTheme="majorHAnsi"/>
          <w:bCs/>
          <w:sz w:val="18"/>
          <w:szCs w:val="18"/>
        </w:rPr>
        <w:t xml:space="preserve">X </w:t>
      </w:r>
      <w:r w:rsidRPr="00041A28">
        <w:rPr>
          <w:rFonts w:asciiTheme="majorHAnsi" w:hAnsiTheme="majorHAnsi"/>
          <w:bCs/>
          <w:sz w:val="18"/>
          <w:szCs w:val="18"/>
        </w:rPr>
        <w:t xml:space="preserve">Oral </w:t>
      </w:r>
      <w:r w:rsidRPr="00041A28">
        <w:rPr>
          <w:rFonts w:asciiTheme="majorHAnsi" w:hAnsiTheme="majorHAnsi"/>
          <w:bCs/>
          <w:sz w:val="18"/>
          <w:szCs w:val="18"/>
        </w:rPr>
        <w:tab/>
        <w:t xml:space="preserve">/ </w:t>
      </w:r>
      <w:r w:rsidRPr="00041A28">
        <w:rPr>
          <w:rFonts w:asciiTheme="majorHAnsi" w:hAnsiTheme="majorHAnsi"/>
          <w:bCs/>
          <w:sz w:val="18"/>
          <w:szCs w:val="18"/>
        </w:rPr>
        <w:tab/>
        <w:t>_ Poster</w:t>
      </w:r>
      <w:r w:rsidRPr="00041A28">
        <w:rPr>
          <w:rFonts w:asciiTheme="majorHAnsi" w:hAnsiTheme="majorHAnsi"/>
          <w:bCs/>
          <w:sz w:val="18"/>
          <w:szCs w:val="18"/>
        </w:rPr>
        <w:tab/>
        <w:t xml:space="preserve"> / </w:t>
      </w:r>
      <w:r w:rsidRPr="00041A28">
        <w:rPr>
          <w:rFonts w:asciiTheme="majorHAnsi" w:hAnsiTheme="majorHAnsi"/>
          <w:bCs/>
          <w:sz w:val="18"/>
          <w:szCs w:val="18"/>
        </w:rPr>
        <w:tab/>
        <w:t>_ either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bCs/>
          <w:sz w:val="18"/>
          <w:szCs w:val="18"/>
        </w:rPr>
      </w:pPr>
    </w:p>
    <w:p w:rsidR="000D6982" w:rsidRPr="00041A28" w:rsidRDefault="00D2311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Topic:</w:t>
      </w:r>
      <w:r w:rsidR="000D6982" w:rsidRPr="00041A28">
        <w:rPr>
          <w:rFonts w:asciiTheme="majorHAnsi" w:hAnsiTheme="majorHAnsi"/>
          <w:b/>
          <w:bCs/>
          <w:sz w:val="18"/>
          <w:szCs w:val="18"/>
        </w:rPr>
        <w:tab/>
      </w:r>
      <w:r>
        <w:rPr>
          <w:rFonts w:asciiTheme="majorHAnsi" w:hAnsiTheme="majorHAnsi"/>
          <w:b/>
          <w:bCs/>
          <w:sz w:val="18"/>
          <w:szCs w:val="18"/>
        </w:rPr>
        <w:tab/>
        <w:t xml:space="preserve"> </w:t>
      </w:r>
      <w:r w:rsidR="00F33957">
        <w:rPr>
          <w:rFonts w:asciiTheme="majorHAnsi" w:hAnsiTheme="majorHAnsi"/>
          <w:sz w:val="18"/>
          <w:szCs w:val="18"/>
        </w:rPr>
        <w:t>Wound Healing</w:t>
      </w:r>
      <w:r w:rsidR="003B0789">
        <w:rPr>
          <w:rFonts w:asciiTheme="majorHAnsi" w:hAnsiTheme="majorHAnsi"/>
          <w:sz w:val="18"/>
          <w:szCs w:val="18"/>
        </w:rPr>
        <w:t xml:space="preserve"> and Tissue Repair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b/>
          <w:bCs/>
          <w:sz w:val="18"/>
          <w:szCs w:val="18"/>
        </w:rPr>
        <w:t>Corresponding Author Details:</w:t>
      </w:r>
      <w:r w:rsidRPr="00041A28">
        <w:rPr>
          <w:rFonts w:asciiTheme="majorHAnsi" w:hAnsiTheme="majorHAnsi"/>
          <w:sz w:val="18"/>
          <w:szCs w:val="18"/>
        </w:rPr>
        <w:tab/>
      </w:r>
      <w:r w:rsidR="003B0789">
        <w:rPr>
          <w:rFonts w:asciiTheme="majorHAnsi" w:hAnsiTheme="majorHAnsi"/>
          <w:sz w:val="18"/>
          <w:szCs w:val="18"/>
        </w:rPr>
        <w:t xml:space="preserve"> Walter Wigger-Alberti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</w:t>
      </w:r>
      <w:r w:rsidR="003B0789">
        <w:rPr>
          <w:rFonts w:asciiTheme="majorHAnsi" w:hAnsiTheme="majorHAnsi"/>
          <w:sz w:val="18"/>
          <w:szCs w:val="18"/>
        </w:rPr>
        <w:t xml:space="preserve"> walter.wigger@bioskinCRO.com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  <w:lang w:val="en-GB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</w:t>
      </w:r>
      <w:r w:rsidR="003B0789">
        <w:rPr>
          <w:rFonts w:asciiTheme="majorHAnsi" w:hAnsiTheme="majorHAnsi"/>
          <w:sz w:val="18"/>
          <w:szCs w:val="18"/>
        </w:rPr>
        <w:t xml:space="preserve"> bioskin GmbH</w:t>
      </w:r>
      <w:r w:rsidRPr="00041A28">
        <w:rPr>
          <w:rFonts w:asciiTheme="majorHAnsi" w:hAnsiTheme="majorHAnsi"/>
          <w:sz w:val="18"/>
          <w:szCs w:val="18"/>
        </w:rPr>
        <w:t xml:space="preserve"> 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</w:t>
      </w:r>
      <w:r w:rsidR="003B0789">
        <w:rPr>
          <w:rFonts w:asciiTheme="majorHAnsi" w:hAnsiTheme="majorHAnsi"/>
          <w:sz w:val="18"/>
          <w:szCs w:val="18"/>
        </w:rPr>
        <w:t>Hamburg, Germany</w:t>
      </w:r>
    </w:p>
    <w:p w:rsidR="000D6982" w:rsidRPr="00041A28" w:rsidRDefault="000D6982" w:rsidP="000D6982">
      <w:pPr>
        <w:pStyle w:val="Paragraph"/>
        <w:tabs>
          <w:tab w:val="left" w:pos="2520"/>
        </w:tabs>
        <w:ind w:firstLine="0"/>
        <w:jc w:val="both"/>
        <w:rPr>
          <w:rFonts w:asciiTheme="majorHAnsi" w:hAnsiTheme="majorHAnsi"/>
          <w:sz w:val="18"/>
          <w:szCs w:val="18"/>
        </w:rPr>
      </w:pPr>
      <w:r w:rsidRPr="00041A28">
        <w:rPr>
          <w:rFonts w:asciiTheme="majorHAnsi" w:hAnsiTheme="majorHAnsi"/>
          <w:sz w:val="18"/>
          <w:szCs w:val="18"/>
        </w:rPr>
        <w:tab/>
        <w:t xml:space="preserve">          Te</w:t>
      </w:r>
      <w:r w:rsidR="003B0789">
        <w:rPr>
          <w:rFonts w:asciiTheme="majorHAnsi" w:hAnsiTheme="majorHAnsi"/>
          <w:sz w:val="18"/>
          <w:szCs w:val="18"/>
        </w:rPr>
        <w:t>l.</w:t>
      </w:r>
      <w:r w:rsidR="003B0789" w:rsidRPr="003B0789">
        <w:rPr>
          <w:rFonts w:asciiTheme="majorHAnsi" w:hAnsiTheme="majorHAnsi"/>
          <w:sz w:val="18"/>
          <w:szCs w:val="18"/>
        </w:rPr>
        <w:t xml:space="preserve"> </w:t>
      </w:r>
      <w:r w:rsidR="003B0789">
        <w:rPr>
          <w:rFonts w:asciiTheme="majorHAnsi" w:hAnsiTheme="majorHAnsi"/>
          <w:sz w:val="18"/>
          <w:szCs w:val="18"/>
        </w:rPr>
        <w:t>+49406068970</w:t>
      </w:r>
      <w:r w:rsidRPr="00041A28">
        <w:rPr>
          <w:rFonts w:asciiTheme="majorHAnsi" w:hAnsiTheme="majorHAnsi"/>
          <w:sz w:val="18"/>
          <w:szCs w:val="18"/>
        </w:rPr>
        <w:t xml:space="preserve">, Fax </w:t>
      </w:r>
      <w:r w:rsidR="003B0789">
        <w:rPr>
          <w:rFonts w:asciiTheme="majorHAnsi" w:hAnsiTheme="majorHAnsi"/>
          <w:sz w:val="18"/>
          <w:szCs w:val="18"/>
        </w:rPr>
        <w:t>+494060689730</w:t>
      </w:r>
    </w:p>
    <w:p w:rsidR="00AE3E37" w:rsidRPr="000D6982" w:rsidRDefault="00AE3E37">
      <w:pPr>
        <w:rPr>
          <w:rFonts w:asciiTheme="majorHAnsi" w:hAnsiTheme="majorHAnsi"/>
          <w:sz w:val="24"/>
        </w:rPr>
        <w:sectPr w:rsidR="00AE3E37" w:rsidRPr="000D6982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0D6982" w:rsidRDefault="00AE3E37">
      <w:pPr>
        <w:pStyle w:val="Textkrper"/>
        <w:spacing w:before="3"/>
        <w:rPr>
          <w:rFonts w:asciiTheme="majorHAnsi" w:hAnsiTheme="majorHAnsi"/>
          <w:sz w:val="26"/>
        </w:rPr>
      </w:pPr>
    </w:p>
    <w:sectPr w:rsidR="00AE3E37" w:rsidRPr="000D698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3908" w:rsidRDefault="00023908">
      <w:r>
        <w:separator/>
      </w:r>
    </w:p>
  </w:endnote>
  <w:endnote w:type="continuationSeparator" w:id="0">
    <w:p w:rsidR="00023908" w:rsidRDefault="00023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Corbel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4900" w:rsidRDefault="000A4900">
    <w:pPr>
      <w:pStyle w:val="Textkrper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A85A36C" wp14:editId="33DB28B2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4900" w:rsidRPr="005B3A56" w:rsidRDefault="000A4900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0A4900" w:rsidRPr="005B3A56" w:rsidRDefault="000A4900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85A36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0A4900" w:rsidRPr="005B3A56" w:rsidRDefault="000A4900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0A4900" w:rsidRPr="005B3A56" w:rsidRDefault="000A4900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B512EC" wp14:editId="32A3D4E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4900" w:rsidRPr="005B3A56" w:rsidRDefault="000A4900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0A4900" w:rsidRPr="005B3A56" w:rsidRDefault="000A4900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B512EC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0A4900" w:rsidRPr="005B3A56" w:rsidRDefault="000A4900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0A4900" w:rsidRPr="005B3A56" w:rsidRDefault="000A4900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22B94C8" wp14:editId="6CF7A7F3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4900" w:rsidRPr="005B3A56" w:rsidRDefault="000A4900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0A4900" w:rsidRPr="005B3A56" w:rsidRDefault="000A4900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2B94C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0A4900" w:rsidRPr="005B3A56" w:rsidRDefault="000A4900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0A4900" w:rsidRPr="005B3A56" w:rsidRDefault="000A4900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3908" w:rsidRDefault="00023908">
      <w:r>
        <w:separator/>
      </w:r>
    </w:p>
  </w:footnote>
  <w:footnote w:type="continuationSeparator" w:id="0">
    <w:p w:rsidR="00023908" w:rsidRDefault="000239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4900" w:rsidRDefault="000A4900">
    <w:pPr>
      <w:pStyle w:val="Textkrper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A217530" wp14:editId="00999AA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4900" w:rsidRPr="005B3A56" w:rsidRDefault="000A4900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217530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0A4900" w:rsidRPr="005B3A56" w:rsidRDefault="000A4900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CF38A3" wp14:editId="6BBC86A0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A4900" w:rsidRPr="005B3A56" w:rsidRDefault="000A4900">
                          <w:pPr>
                            <w:pStyle w:val="Textkrper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0A4900" w:rsidRPr="005B3A56" w:rsidRDefault="000A4900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CF38A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0A4900" w:rsidRPr="005B3A56" w:rsidRDefault="000A4900">
                    <w:pPr>
                      <w:pStyle w:val="Textkrper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0A4900" w:rsidRPr="005B3A56" w:rsidRDefault="000A4900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8A262D"/>
    <w:multiLevelType w:val="hybridMultilevel"/>
    <w:tmpl w:val="8DF0B7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6874ADFA"/>
    <w:lvl w:ilvl="0" w:tplc="D4B827FE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  <w:lang w:val="en-US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3908"/>
    <w:rsid w:val="00041A28"/>
    <w:rsid w:val="000624DC"/>
    <w:rsid w:val="000A195E"/>
    <w:rsid w:val="000A4900"/>
    <w:rsid w:val="000C56F8"/>
    <w:rsid w:val="000D6982"/>
    <w:rsid w:val="000E2911"/>
    <w:rsid w:val="000F1345"/>
    <w:rsid w:val="001263DF"/>
    <w:rsid w:val="00292ED9"/>
    <w:rsid w:val="003963F8"/>
    <w:rsid w:val="003B0789"/>
    <w:rsid w:val="003B4007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78400A"/>
    <w:rsid w:val="00873DF0"/>
    <w:rsid w:val="008756E6"/>
    <w:rsid w:val="009565DA"/>
    <w:rsid w:val="009634C7"/>
    <w:rsid w:val="00985548"/>
    <w:rsid w:val="00986DE7"/>
    <w:rsid w:val="009B2D44"/>
    <w:rsid w:val="00A07E82"/>
    <w:rsid w:val="00A365FE"/>
    <w:rsid w:val="00A9710C"/>
    <w:rsid w:val="00AE3E37"/>
    <w:rsid w:val="00B21A57"/>
    <w:rsid w:val="00B742F0"/>
    <w:rsid w:val="00C33602"/>
    <w:rsid w:val="00CD6F55"/>
    <w:rsid w:val="00D23112"/>
    <w:rsid w:val="00DE3104"/>
    <w:rsid w:val="00E00877"/>
    <w:rsid w:val="00E279D1"/>
    <w:rsid w:val="00EE2650"/>
    <w:rsid w:val="00F33957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5729A4"/>
  <w15:docId w15:val="{92DD6E02-0E7D-4974-BB2D-0C86F70F6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erschrift1">
    <w:name w:val="heading 1"/>
    <w:basedOn w:val="Standard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erschrift2">
    <w:name w:val="heading 2"/>
    <w:basedOn w:val="Standard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erschrift3">
    <w:name w:val="heading 3"/>
    <w:basedOn w:val="Standard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link w:val="TextkrperZchn"/>
    <w:uiPriority w:val="1"/>
    <w:qFormat/>
    <w:rsid w:val="00CD6F55"/>
    <w:rPr>
      <w:sz w:val="18"/>
      <w:szCs w:val="18"/>
    </w:rPr>
  </w:style>
  <w:style w:type="paragraph" w:styleId="Listenabsatz">
    <w:name w:val="List Paragraph"/>
    <w:basedOn w:val="Standard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Standard"/>
    <w:uiPriority w:val="1"/>
    <w:qFormat/>
    <w:rsid w:val="00CD6F55"/>
  </w:style>
  <w:style w:type="paragraph" w:styleId="Kopfzeile">
    <w:name w:val="header"/>
    <w:basedOn w:val="Standard"/>
    <w:link w:val="Kopf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B3A56"/>
    <w:rPr>
      <w:rFonts w:ascii="Tw Cen MT" w:eastAsia="Tw Cen MT" w:hAnsi="Tw Cen MT" w:cs="Tw Cen MT"/>
    </w:rPr>
  </w:style>
  <w:style w:type="paragraph" w:styleId="Fuzeile">
    <w:name w:val="footer"/>
    <w:basedOn w:val="Standard"/>
    <w:link w:val="FuzeileZchn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B3A56"/>
    <w:rPr>
      <w:rFonts w:ascii="Tw Cen MT" w:eastAsia="Tw Cen MT" w:hAnsi="Tw Cen MT" w:cs="Tw Cen M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8756E6"/>
    <w:rPr>
      <w:color w:val="0000FF" w:themeColor="hyperlink"/>
      <w:u w:val="single"/>
    </w:rPr>
  </w:style>
  <w:style w:type="character" w:customStyle="1" w:styleId="TextkrperZchn">
    <w:name w:val="Textkörper Zchn"/>
    <w:basedOn w:val="Absatz-Standardschriftart"/>
    <w:link w:val="Textkrper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Paragraph">
    <w:name w:val="Paragraph"/>
    <w:basedOn w:val="Standard"/>
    <w:rsid w:val="000D6982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itle-text">
    <w:name w:val="title-text"/>
    <w:basedOn w:val="Absatz-Standardschriftart"/>
    <w:rsid w:val="000F1345"/>
  </w:style>
  <w:style w:type="character" w:customStyle="1" w:styleId="text">
    <w:name w:val="text"/>
    <w:basedOn w:val="Absatz-Standardschriftart"/>
    <w:rsid w:val="000F1345"/>
  </w:style>
  <w:style w:type="character" w:customStyle="1" w:styleId="author-ref">
    <w:name w:val="author-ref"/>
    <w:basedOn w:val="Absatz-Standardschriftart"/>
    <w:rsid w:val="000F1345"/>
  </w:style>
  <w:style w:type="paragraph" w:customStyle="1" w:styleId="Titel1">
    <w:name w:val="Titel1"/>
    <w:basedOn w:val="Standard"/>
    <w:rsid w:val="000A490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sc">
    <w:name w:val="desc"/>
    <w:basedOn w:val="Standard"/>
    <w:rsid w:val="000A490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paragraph" w:customStyle="1" w:styleId="details">
    <w:name w:val="details"/>
    <w:basedOn w:val="Standard"/>
    <w:rsid w:val="000A490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jrnl">
    <w:name w:val="jrnl"/>
    <w:basedOn w:val="Absatz-Standardschriftart"/>
    <w:rsid w:val="000A4900"/>
  </w:style>
  <w:style w:type="paragraph" w:customStyle="1" w:styleId="links">
    <w:name w:val="links"/>
    <w:basedOn w:val="Standard"/>
    <w:rsid w:val="000A490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5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82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04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89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49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61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960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83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991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1914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1760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49579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614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1117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8277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6610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9550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0953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217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79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0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8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127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073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25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301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168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340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633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067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3446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4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2213909518300624" TargetMode="External"/><Relationship Id="rId13" Type="http://schemas.openxmlformats.org/officeDocument/2006/relationships/hyperlink" Target="https://www.ncbi.nlm.nih.gov/pubmed/2286546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article/pii/S2213909518300624" TargetMode="External"/><Relationship Id="rId12" Type="http://schemas.openxmlformats.org/officeDocument/2006/relationships/hyperlink" Target="https://www.ncbi.nlm.nih.gov/pubmed/2511528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cbi.nlm.nih.gov/pubmed/19247233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689</Words>
  <Characters>4346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Walter Wigger-Alberti</cp:lastModifiedBy>
  <cp:revision>6</cp:revision>
  <cp:lastPrinted>2019-06-06T07:32:00Z</cp:lastPrinted>
  <dcterms:created xsi:type="dcterms:W3CDTF">2019-06-06T07:40:00Z</dcterms:created>
  <dcterms:modified xsi:type="dcterms:W3CDTF">2019-06-11T12:16:00Z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