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88" w:rsidRDefault="00DC7088" w:rsidP="00DC7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</w:pP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Systemic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Drug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Related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İntertriginous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and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Flexural</w:t>
      </w:r>
      <w:proofErr w:type="spellEnd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Exanthem</w:t>
      </w:r>
      <w:proofErr w:type="spellEnd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(SDRIFE) </w:t>
      </w:r>
      <w:proofErr w:type="spellStart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Due</w:t>
      </w:r>
      <w:proofErr w:type="spellEnd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="00FF089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t</w:t>
      </w:r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o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Diclofenac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: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Case</w:t>
      </w:r>
      <w:proofErr w:type="spellEnd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DC708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Report</w:t>
      </w:r>
      <w:proofErr w:type="spellEnd"/>
    </w:p>
    <w:p w:rsidR="00B618FF" w:rsidRPr="00B618FF" w:rsidRDefault="00B618FF" w:rsidP="00B618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</w:pPr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Didem </w:t>
      </w: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Mullaaziz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, Serap Maden </w:t>
      </w:r>
    </w:p>
    <w:p w:rsidR="00B618FF" w:rsidRPr="00DC7088" w:rsidRDefault="00B618FF" w:rsidP="00DC7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</w:pP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Near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East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University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Faculty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Medicine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, </w:t>
      </w: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Dermatology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and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Venereology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Department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,  </w:t>
      </w:r>
      <w:proofErr w:type="spellStart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>Cyprus</w:t>
      </w:r>
      <w:proofErr w:type="spellEnd"/>
      <w:r w:rsidRPr="00B618F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tr-TR"/>
        </w:rPr>
        <w:t xml:space="preserve"> </w:t>
      </w:r>
    </w:p>
    <w:p w:rsidR="00BA1535" w:rsidRDefault="00BA1535" w:rsidP="00BA1535">
      <w:pPr>
        <w:jc w:val="both"/>
        <w:rPr>
          <w:rFonts w:ascii="Times New Roman" w:eastAsia="MyriadPro-Regular" w:hAnsi="Times New Roman" w:cs="Times New Roman"/>
          <w:sz w:val="24"/>
          <w:szCs w:val="24"/>
        </w:rPr>
      </w:pPr>
      <w:proofErr w:type="spellStart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Abstract</w:t>
      </w:r>
      <w:proofErr w:type="spellEnd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: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Systemic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Drug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Related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İntertriginous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Flexural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Exanthem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(SDRIFE) is an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unusual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drug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reaction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which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gramStart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is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occurring</w:t>
      </w:r>
      <w:proofErr w:type="gram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after exposure to systemic drugs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.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We present a case of a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3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>7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-year-old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wo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man with SDRIFE due to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diclofenac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tablets</w:t>
      </w:r>
      <w:r>
        <w:rPr>
          <w:rFonts w:ascii="Times New Roman" w:eastAsia="MyriadPro-Regular" w:hAnsi="Times New Roman" w:cs="Times New Roman"/>
          <w:sz w:val="24"/>
          <w:szCs w:val="24"/>
        </w:rPr>
        <w:t>.</w:t>
      </w:r>
    </w:p>
    <w:p w:rsidR="00BA1535" w:rsidRDefault="00BA1535" w:rsidP="00BA1535">
      <w:pPr>
        <w:jc w:val="both"/>
        <w:rPr>
          <w:rFonts w:ascii="Times New Roman" w:eastAsia="MyriadPro-Regular" w:hAnsi="Times New Roman" w:cs="Times New Roman"/>
          <w:sz w:val="24"/>
          <w:szCs w:val="24"/>
        </w:rPr>
      </w:pPr>
      <w:proofErr w:type="spellStart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Introductıon</w:t>
      </w:r>
      <w:proofErr w:type="spellEnd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:</w:t>
      </w:r>
      <w:r>
        <w:rPr>
          <w:rFonts w:ascii="Times New Roman" w:eastAsia="MyriadPro-Regular" w:hAnsi="Times New Roman" w:cs="Times New Roman"/>
          <w:b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SDRIFE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defined by 5 clinical diagnostic criteria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; </w:t>
      </w:r>
      <w:r>
        <w:rPr>
          <w:rFonts w:ascii="Times New Roman" w:eastAsia="MyriadPro-Regular" w:hAnsi="Times New Roman" w:cs="Times New Roman"/>
          <w:sz w:val="24"/>
          <w:szCs w:val="24"/>
        </w:rPr>
        <w:t>1</w:t>
      </w:r>
      <w:proofErr w:type="gramStart"/>
      <w:r>
        <w:rPr>
          <w:rFonts w:ascii="Times New Roman" w:eastAsia="MyriadPro-Regular" w:hAnsi="Times New Roman" w:cs="Times New Roman"/>
          <w:sz w:val="24"/>
          <w:szCs w:val="24"/>
        </w:rPr>
        <w:t>)</w:t>
      </w:r>
      <w:proofErr w:type="gramEnd"/>
      <w:r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To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be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exposed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to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systemic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drug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at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first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or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repeated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dose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(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contact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allergens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excluded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) 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2)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Sharply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demarcated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erythema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the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gluteal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>/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perianal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area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>/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or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V-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shaped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erythema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thighs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3)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Involvement of at least one other flexural fold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4)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Symmetry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affected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areas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5)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Absence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systemic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symptoms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signs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>.</w:t>
      </w:r>
    </w:p>
    <w:p w:rsidR="00BA1535" w:rsidRPr="00BA1535" w:rsidRDefault="00BA1535" w:rsidP="00BA1535">
      <w:pPr>
        <w:jc w:val="both"/>
        <w:rPr>
          <w:rFonts w:ascii="Times New Roman" w:eastAsia="MyriadPro-Regular" w:hAnsi="Times New Roman" w:cs="Times New Roman"/>
          <w:sz w:val="24"/>
          <w:szCs w:val="24"/>
          <w:lang w:val="en-US"/>
        </w:rPr>
      </w:pPr>
      <w:proofErr w:type="spellStart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Case</w:t>
      </w:r>
      <w:proofErr w:type="spellEnd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Report</w:t>
      </w:r>
      <w:proofErr w:type="spellEnd"/>
      <w:r>
        <w:rPr>
          <w:rFonts w:ascii="Times New Roman" w:eastAsia="MyriadPro-Regular" w:hAnsi="Times New Roman" w:cs="Times New Roman"/>
          <w:b/>
          <w:sz w:val="24"/>
          <w:szCs w:val="24"/>
        </w:rPr>
        <w:t xml:space="preserve">: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A 37-year-old female patient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was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admitted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to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our policlinic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due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to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itchy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erythematous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changes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of her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axillary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femoral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region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.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One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week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prior to the onset of the lesions, 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>s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he had been prescribed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diclofenac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for thoracic outlet syndrome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. On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dermatological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examination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sh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e had an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sharply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demarcated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erythematous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scaly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plaques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on her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bilateral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axillary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medial aspects of femoral region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with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symmetrically.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She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had no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systemic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symptoms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signs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.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Routine biochemical and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haematological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analysis were within normal limits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.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histopatologic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examination was compatible with the clinical diagnosis of drug-induced exanthema of the SDRIFE. The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diclofenac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treatment was discontinued and systemic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methylprednisolone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was started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with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topical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steroid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. The eruption resolved within 2 weeks</w:t>
      </w:r>
      <w:r>
        <w:rPr>
          <w:rFonts w:ascii="Times New Roman" w:eastAsia="MyriadPro-Regular" w:hAnsi="Times New Roman" w:cs="Times New Roman"/>
          <w:sz w:val="24"/>
          <w:szCs w:val="24"/>
          <w:lang w:val="en-US"/>
        </w:rPr>
        <w:t>.</w:t>
      </w:r>
    </w:p>
    <w:p w:rsidR="00BA1535" w:rsidRDefault="00BA1535" w:rsidP="00BA1535">
      <w:pPr>
        <w:rPr>
          <w:rFonts w:ascii="Times New Roman" w:eastAsia="MyriadPro-Regular" w:hAnsi="Times New Roman" w:cs="Times New Roman"/>
          <w:sz w:val="24"/>
          <w:szCs w:val="24"/>
        </w:rPr>
      </w:pPr>
      <w:proofErr w:type="spellStart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Discussion</w:t>
      </w:r>
      <w:proofErr w:type="spellEnd"/>
      <w:r w:rsidRPr="00BA1535">
        <w:rPr>
          <w:rFonts w:ascii="Times New Roman" w:eastAsia="MyriadPro-Regular" w:hAnsi="Times New Roman" w:cs="Times New Roman"/>
          <w:b/>
          <w:sz w:val="24"/>
          <w:szCs w:val="24"/>
        </w:rPr>
        <w:t>: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SDRIFE has been reported with multiple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medications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including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antibiotics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,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antifungals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,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antihypertensives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,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radiocontrast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mediators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,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chemotherapeutic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agents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,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biologics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others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>.</w:t>
      </w:r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In this report, we describe a case induced by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diclofenac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  <w:lang w:val="en-US"/>
        </w:rPr>
        <w:t>, a drug which has not been previously reported to cause SDRIFE.</w:t>
      </w:r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The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latency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time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between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drug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intake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onset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eruption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ranges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from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a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few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hours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to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a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few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days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as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our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BA1535">
        <w:rPr>
          <w:rFonts w:ascii="Times New Roman" w:eastAsia="MyriadPro-Regular" w:hAnsi="Times New Roman" w:cs="Times New Roman"/>
          <w:sz w:val="24"/>
          <w:szCs w:val="24"/>
        </w:rPr>
        <w:t>patient</w:t>
      </w:r>
      <w:proofErr w:type="spellEnd"/>
      <w:r w:rsidRPr="00BA1535">
        <w:rPr>
          <w:rFonts w:ascii="Times New Roman" w:eastAsia="MyriadPro-Regular" w:hAnsi="Times New Roman" w:cs="Times New Roman"/>
          <w:sz w:val="24"/>
          <w:szCs w:val="24"/>
        </w:rPr>
        <w:t>.</w:t>
      </w:r>
    </w:p>
    <w:p w:rsidR="00747D64" w:rsidRPr="00747D64" w:rsidRDefault="00747D64" w:rsidP="00747D64">
      <w:pPr>
        <w:rPr>
          <w:rFonts w:ascii="Times New Roman" w:eastAsia="MyriadPro-Regular" w:hAnsi="Times New Roman" w:cs="Times New Roman"/>
          <w:b/>
          <w:sz w:val="24"/>
          <w:szCs w:val="24"/>
        </w:rPr>
      </w:pPr>
      <w:proofErr w:type="spellStart"/>
      <w:r w:rsidRPr="00747D64">
        <w:rPr>
          <w:rFonts w:ascii="Times New Roman" w:eastAsia="MyriadPro-Regular" w:hAnsi="Times New Roman" w:cs="Times New Roman"/>
          <w:b/>
          <w:sz w:val="24"/>
          <w:szCs w:val="24"/>
        </w:rPr>
        <w:t>Conclusion</w:t>
      </w:r>
      <w:proofErr w:type="spellEnd"/>
    </w:p>
    <w:p w:rsidR="00747D64" w:rsidRDefault="00747D64" w:rsidP="00747D64">
      <w:pPr>
        <w:jc w:val="both"/>
        <w:rPr>
          <w:rFonts w:ascii="Times New Roman" w:eastAsia="MyriadPro-Regular" w:hAnsi="Times New Roman" w:cs="Times New Roman"/>
          <w:sz w:val="24"/>
          <w:szCs w:val="24"/>
        </w:rPr>
      </w:pPr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SDRIFE is an uncommon drug reaction should be considered on the differential </w:t>
      </w:r>
      <w:proofErr w:type="gramStart"/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>diagnosis</w:t>
      </w:r>
      <w:r w:rsidRPr="00747D64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>of</w:t>
      </w:r>
      <w:proofErr w:type="gramEnd"/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>intertriginous</w:t>
      </w:r>
      <w:proofErr w:type="spellEnd"/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eruptions, especially in atypical cases. The relation between skin eruption and drug exposure</w:t>
      </w:r>
      <w:r w:rsidRPr="00747D64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may easily be overlooked or misdiagnosed. It is important to diagnose SDRIFE </w:t>
      </w:r>
      <w:proofErr w:type="gramStart"/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>because  lesions</w:t>
      </w:r>
      <w:proofErr w:type="gramEnd"/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will regress rapidly by cutting off the defined causative </w:t>
      </w:r>
      <w:proofErr w:type="spellStart"/>
      <w:r w:rsidRPr="00747D64">
        <w:rPr>
          <w:rFonts w:ascii="Times New Roman" w:eastAsia="MyriadPro-Regular" w:hAnsi="Times New Roman" w:cs="Times New Roman"/>
          <w:sz w:val="24"/>
          <w:szCs w:val="24"/>
        </w:rPr>
        <w:t>agent</w:t>
      </w:r>
      <w:proofErr w:type="spellEnd"/>
      <w:r w:rsidRPr="00747D64">
        <w:rPr>
          <w:rFonts w:ascii="Times New Roman" w:eastAsia="MyriadPro-Regular" w:hAnsi="Times New Roman" w:cs="Times New Roman"/>
          <w:sz w:val="24"/>
          <w:szCs w:val="24"/>
        </w:rPr>
        <w:t>.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747D64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To the best of our knowledge, this is the first report of SDRIFE induced by </w:t>
      </w:r>
      <w:proofErr w:type="spellStart"/>
      <w:r w:rsidRPr="00747D64">
        <w:rPr>
          <w:rFonts w:ascii="Times New Roman" w:eastAsia="MyriadPro-Regular" w:hAnsi="Times New Roman" w:cs="Times New Roman"/>
          <w:sz w:val="24"/>
          <w:szCs w:val="24"/>
        </w:rPr>
        <w:t>diclofenac</w:t>
      </w:r>
      <w:proofErr w:type="spellEnd"/>
      <w:r w:rsidRPr="00747D64">
        <w:rPr>
          <w:rFonts w:ascii="Times New Roman" w:eastAsia="MyriadPro-Regular" w:hAnsi="Times New Roman" w:cs="Times New Roman"/>
          <w:sz w:val="24"/>
          <w:szCs w:val="24"/>
        </w:rPr>
        <w:t>.</w:t>
      </w:r>
    </w:p>
    <w:p w:rsidR="0076160A" w:rsidRDefault="0076160A" w:rsidP="00747D64">
      <w:pPr>
        <w:jc w:val="both"/>
        <w:rPr>
          <w:rFonts w:ascii="Times New Roman" w:eastAsia="MyriadPro-Regular" w:hAnsi="Times New Roman" w:cs="Times New Roman"/>
          <w:sz w:val="24"/>
          <w:szCs w:val="24"/>
        </w:rPr>
      </w:pPr>
    </w:p>
    <w:p w:rsidR="005E3438" w:rsidRDefault="0076160A" w:rsidP="00740E2A">
      <w:pPr>
        <w:jc w:val="both"/>
        <w:rPr>
          <w:noProof/>
          <w:lang w:eastAsia="tr-TR"/>
        </w:rPr>
      </w:pPr>
      <w:r w:rsidRPr="0076160A">
        <w:rPr>
          <w:rFonts w:ascii="Times New Roman" w:eastAsia="MyriadPro-Regular" w:hAnsi="Times New Roman" w:cs="Times New Roman"/>
          <w:b/>
          <w:sz w:val="24"/>
          <w:szCs w:val="24"/>
        </w:rPr>
        <w:lastRenderedPageBreak/>
        <w:drawing>
          <wp:inline distT="0" distB="0" distL="0" distR="0">
            <wp:extent cx="1490133" cy="838200"/>
            <wp:effectExtent l="19050" t="0" r="0" b="0"/>
            <wp:docPr id="1" name="Resim 1" descr="C:\Users\PCD213\Desktop\DİDEM\YDÜ YAZI\SDRIFE - Baboon\SDRIFE\1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PCD213\Desktop\DİDEM\YDÜ YAZI\SDRIFE - Baboon\SDRIFE\1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133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6160A">
        <w:rPr>
          <w:noProof/>
          <w:lang w:eastAsia="tr-TR"/>
        </w:rPr>
        <w:t xml:space="preserve"> </w:t>
      </w:r>
      <w:r w:rsidRPr="0076160A">
        <w:rPr>
          <w:rFonts w:ascii="Times New Roman" w:eastAsia="MyriadPro-Regular" w:hAnsi="Times New Roman" w:cs="Times New Roman"/>
          <w:b/>
          <w:sz w:val="24"/>
          <w:szCs w:val="24"/>
        </w:rPr>
        <w:drawing>
          <wp:inline distT="0" distB="0" distL="0" distR="0">
            <wp:extent cx="1481667" cy="833438"/>
            <wp:effectExtent l="19050" t="0" r="4233" b="0"/>
            <wp:docPr id="2" name="Resim 2" descr="C:\Users\PCD213\Desktop\DİDEM\YDÜ YAZI\SDRIFE - Baboon\SDRIFE\1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PCD213\Desktop\DİDEM\YDÜ YAZI\SDRIFE - Baboon\SDRIFE\1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667" cy="833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60A" w:rsidRPr="0076160A" w:rsidRDefault="0076160A" w:rsidP="00740E2A">
      <w:pPr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884D7F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Figure 1:</w:t>
      </w:r>
      <w:r w:rsidRPr="0076160A">
        <w:rPr>
          <w:rFonts w:ascii="Times New Roman" w:hAnsi="Times New Roman" w:cs="Times New Roman"/>
          <w:noProof/>
          <w:sz w:val="24"/>
          <w:szCs w:val="24"/>
          <w:lang w:eastAsia="tr-TR"/>
        </w:rPr>
        <w:t xml:space="preserve">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</w:rPr>
        <w:t>Sharply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</w:rPr>
        <w:t>demarcated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  <w:lang w:val="en-US"/>
        </w:rPr>
        <w:t>erythematous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</w:rPr>
        <w:t>scaly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</w:rPr>
        <w:t>plaques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Pr="0076160A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on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</w:rPr>
        <w:t>bilateral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76160A">
        <w:rPr>
          <w:rFonts w:ascii="Times New Roman" w:eastAsia="MyriadPro-Regular" w:hAnsi="Times New Roman" w:cs="Times New Roman"/>
          <w:sz w:val="24"/>
          <w:szCs w:val="24"/>
          <w:lang w:val="en-US"/>
        </w:rPr>
        <w:t>axillary</w:t>
      </w:r>
      <w:proofErr w:type="spellEnd"/>
      <w:r w:rsidRPr="0076160A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area</w:t>
      </w:r>
    </w:p>
    <w:p w:rsidR="0076160A" w:rsidRDefault="0076160A" w:rsidP="00740E2A">
      <w:pPr>
        <w:jc w:val="both"/>
        <w:rPr>
          <w:noProof/>
          <w:lang w:eastAsia="tr-TR"/>
        </w:rPr>
      </w:pPr>
      <w:r w:rsidRPr="0076160A">
        <w:rPr>
          <w:rFonts w:ascii="Times New Roman" w:eastAsia="MyriadPro-Regular" w:hAnsi="Times New Roman" w:cs="Times New Roman"/>
          <w:b/>
          <w:sz w:val="24"/>
          <w:szCs w:val="24"/>
        </w:rPr>
        <w:drawing>
          <wp:inline distT="0" distB="0" distL="0" distR="0">
            <wp:extent cx="1342335" cy="1676400"/>
            <wp:effectExtent l="19050" t="0" r="0" b="0"/>
            <wp:docPr id="3" name="Resim 3" descr="C:\Users\PCD213\Desktop\DİDEM\YDÜ YAZI\SDRIFE - Baboon\SDRIFE\2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PCD213\Desktop\DİDEM\YDÜ YAZI\SDRIFE - Baboon\SDRIFE\2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3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6160A">
        <w:rPr>
          <w:noProof/>
          <w:lang w:eastAsia="tr-TR"/>
        </w:rPr>
        <w:t xml:space="preserve"> </w:t>
      </w:r>
      <w:r w:rsidRPr="0076160A">
        <w:rPr>
          <w:rFonts w:ascii="Times New Roman" w:eastAsia="MyriadPro-Regular" w:hAnsi="Times New Roman" w:cs="Times New Roman"/>
          <w:b/>
          <w:sz w:val="24"/>
          <w:szCs w:val="24"/>
        </w:rPr>
        <w:drawing>
          <wp:inline distT="0" distB="0" distL="0" distR="0">
            <wp:extent cx="1342335" cy="1676400"/>
            <wp:effectExtent l="19050" t="0" r="0" b="0"/>
            <wp:docPr id="4" name="Resim 4" descr="C:\Users\PCD213\Desktop\DİDEM\YDÜ YAZI\SDRIFE - Baboon\SDRIFE\2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PCD213\Desktop\DİDEM\YDÜ YAZI\SDRIFE - Baboon\SDRIFE\2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3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60A" w:rsidRPr="00884D7F" w:rsidRDefault="0076160A" w:rsidP="00740E2A">
      <w:pPr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884D7F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t>Figure 2:</w:t>
      </w:r>
      <w:r w:rsidR="00291CB4" w:rsidRPr="00291CB4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="00291CB4" w:rsidRPr="00BA1535">
        <w:rPr>
          <w:rFonts w:ascii="Times New Roman" w:eastAsia="MyriadPro-Regular" w:hAnsi="Times New Roman" w:cs="Times New Roman"/>
          <w:sz w:val="24"/>
          <w:szCs w:val="24"/>
        </w:rPr>
        <w:t>V-</w:t>
      </w:r>
      <w:proofErr w:type="spellStart"/>
      <w:r w:rsidR="00291CB4" w:rsidRPr="00BA1535">
        <w:rPr>
          <w:rFonts w:ascii="Times New Roman" w:eastAsia="MyriadPro-Regular" w:hAnsi="Times New Roman" w:cs="Times New Roman"/>
          <w:sz w:val="24"/>
          <w:szCs w:val="24"/>
        </w:rPr>
        <w:t>shaped</w:t>
      </w:r>
      <w:proofErr w:type="spellEnd"/>
      <w:r w:rsidR="00291CB4"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291CB4" w:rsidRPr="00BA1535">
        <w:rPr>
          <w:rFonts w:ascii="Times New Roman" w:eastAsia="MyriadPro-Regular" w:hAnsi="Times New Roman" w:cs="Times New Roman"/>
          <w:sz w:val="24"/>
          <w:szCs w:val="24"/>
        </w:rPr>
        <w:t>erythema</w:t>
      </w:r>
      <w:proofErr w:type="spellEnd"/>
      <w:r w:rsidR="00291CB4" w:rsidRPr="00BA1535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="00291CB4">
        <w:rPr>
          <w:rFonts w:ascii="Times New Roman" w:eastAsia="MyriadPro-Regular" w:hAnsi="Times New Roman" w:cs="Times New Roman"/>
          <w:sz w:val="24"/>
          <w:szCs w:val="24"/>
        </w:rPr>
        <w:t xml:space="preserve">on </w:t>
      </w:r>
      <w:proofErr w:type="spellStart"/>
      <w:r w:rsidR="00291CB4">
        <w:rPr>
          <w:rFonts w:ascii="Times New Roman" w:eastAsia="MyriadPro-Regular" w:hAnsi="Times New Roman" w:cs="Times New Roman"/>
          <w:sz w:val="24"/>
          <w:szCs w:val="24"/>
        </w:rPr>
        <w:t>medial</w:t>
      </w:r>
      <w:proofErr w:type="spellEnd"/>
      <w:r w:rsidR="00291CB4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291CB4">
        <w:rPr>
          <w:rFonts w:ascii="Times New Roman" w:eastAsia="MyriadPro-Regular" w:hAnsi="Times New Roman" w:cs="Times New Roman"/>
          <w:sz w:val="24"/>
          <w:szCs w:val="24"/>
        </w:rPr>
        <w:t>aspects</w:t>
      </w:r>
      <w:proofErr w:type="spellEnd"/>
      <w:r w:rsidR="00291CB4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="00291CB4">
        <w:rPr>
          <w:rFonts w:ascii="Times New Roman" w:eastAsia="MyriadPro-Regular" w:hAnsi="Times New Roman" w:cs="Times New Roman"/>
          <w:sz w:val="24"/>
          <w:szCs w:val="24"/>
        </w:rPr>
        <w:t>femoral</w:t>
      </w:r>
      <w:proofErr w:type="spellEnd"/>
      <w:r w:rsidR="00291CB4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291CB4">
        <w:rPr>
          <w:rFonts w:ascii="Times New Roman" w:eastAsia="MyriadPro-Regular" w:hAnsi="Times New Roman" w:cs="Times New Roman"/>
          <w:sz w:val="24"/>
          <w:szCs w:val="24"/>
        </w:rPr>
        <w:t>region</w:t>
      </w:r>
      <w:proofErr w:type="spellEnd"/>
    </w:p>
    <w:p w:rsidR="00740E2A" w:rsidRPr="00884D7F" w:rsidRDefault="00740E2A" w:rsidP="00740E2A">
      <w:pPr>
        <w:jc w:val="both"/>
        <w:rPr>
          <w:rFonts w:ascii="Times New Roman" w:eastAsia="MyriadPro-Regular" w:hAnsi="Times New Roman" w:cs="Times New Roman"/>
          <w:b/>
          <w:sz w:val="24"/>
          <w:szCs w:val="24"/>
        </w:rPr>
      </w:pPr>
      <w:proofErr w:type="spellStart"/>
      <w:r w:rsidRPr="00884D7F">
        <w:rPr>
          <w:rFonts w:ascii="Times New Roman" w:eastAsia="MyriadPro-Regular" w:hAnsi="Times New Roman" w:cs="Times New Roman"/>
          <w:b/>
          <w:sz w:val="24"/>
          <w:szCs w:val="24"/>
        </w:rPr>
        <w:t>References</w:t>
      </w:r>
      <w:proofErr w:type="spellEnd"/>
    </w:p>
    <w:p w:rsidR="00740E2A" w:rsidRPr="00884D7F" w:rsidRDefault="0076160A" w:rsidP="005E3438">
      <w:pPr>
        <w:pStyle w:val="ListeParagraf"/>
        <w:numPr>
          <w:ilvl w:val="0"/>
          <w:numId w:val="1"/>
        </w:numPr>
        <w:jc w:val="both"/>
        <w:rPr>
          <w:rFonts w:ascii="Times New Roman" w:eastAsia="MyriadPro-Regular" w:hAnsi="Times New Roman" w:cs="Times New Roman"/>
          <w:sz w:val="24"/>
          <w:szCs w:val="24"/>
        </w:rPr>
      </w:pP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Winnicki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M1, Shear NH (2011) </w:t>
      </w:r>
      <w:proofErr w:type="gramStart"/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A</w:t>
      </w:r>
      <w:proofErr w:type="gramEnd"/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systematic approach to systemic contact dermatitis and symmetric drug-related </w:t>
      </w:r>
      <w:proofErr w:type="spellStart"/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intertriginous</w:t>
      </w:r>
      <w:proofErr w:type="spellEnd"/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and flexural exanthema (SDRIFE): a closer look at these conditions and an approach to </w:t>
      </w:r>
      <w:proofErr w:type="spellStart"/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intertriginous</w:t>
      </w:r>
      <w:proofErr w:type="spellEnd"/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eruptions. </w:t>
      </w:r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Am J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Clin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Dermatol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. 12</w:t>
      </w:r>
      <w:r w:rsidR="00740E2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:171-80</w:t>
      </w:r>
      <w:r w:rsidR="00740E2A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</w:p>
    <w:p w:rsidR="00740E2A" w:rsidRPr="00884D7F" w:rsidRDefault="00740E2A" w:rsidP="005E3438">
      <w:pPr>
        <w:pStyle w:val="ListeParagraf"/>
        <w:numPr>
          <w:ilvl w:val="0"/>
          <w:numId w:val="1"/>
        </w:numPr>
        <w:jc w:val="both"/>
        <w:rPr>
          <w:rFonts w:ascii="Times New Roman" w:eastAsia="MyriadPro-Regular" w:hAnsi="Times New Roman" w:cs="Times New Roman"/>
          <w:sz w:val="24"/>
          <w:szCs w:val="24"/>
        </w:rPr>
      </w:pP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Lugović-Mihić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L1,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Duvančić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Vuči</w:t>
      </w:r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ć</w:t>
      </w:r>
      <w:proofErr w:type="spellEnd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Situm</w:t>
      </w:r>
      <w:proofErr w:type="spellEnd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Kolić</w:t>
      </w:r>
      <w:proofErr w:type="spellEnd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Mihić</w:t>
      </w:r>
      <w:proofErr w:type="spellEnd"/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J (2013) </w:t>
      </w:r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SDRIFE (baboon syndrome) due to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paracetamol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: case report.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Acta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Dermatovenerol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 xml:space="preserve"> Croat. </w:t>
      </w:r>
      <w:r w:rsidR="0076160A"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21</w:t>
      </w:r>
      <w:r w:rsidRPr="00884D7F">
        <w:rPr>
          <w:rFonts w:ascii="Times New Roman" w:eastAsia="MyriadPro-Regular" w:hAnsi="Times New Roman" w:cs="Times New Roman"/>
          <w:sz w:val="24"/>
          <w:szCs w:val="24"/>
          <w:lang w:val="en-US"/>
        </w:rPr>
        <w:t>: 113-7</w:t>
      </w:r>
    </w:p>
    <w:p w:rsidR="005E3438" w:rsidRPr="00884D7F" w:rsidRDefault="005E3438" w:rsidP="005E3438">
      <w:pPr>
        <w:pStyle w:val="ListeParagraf"/>
        <w:numPr>
          <w:ilvl w:val="0"/>
          <w:numId w:val="1"/>
        </w:numPr>
        <w:shd w:val="clear" w:color="auto" w:fill="FFFFFF"/>
        <w:spacing w:before="120" w:after="120" w:line="300" w:lineRule="atLeast"/>
        <w:jc w:val="both"/>
        <w:outlineLvl w:val="0"/>
        <w:rPr>
          <w:rFonts w:ascii="Times New Roman" w:eastAsia="MyriadPro-Regular" w:hAnsi="Times New Roman" w:cs="Times New Roman"/>
          <w:bCs/>
          <w:kern w:val="36"/>
          <w:sz w:val="24"/>
          <w:szCs w:val="24"/>
          <w:lang w:eastAsia="tr-TR"/>
        </w:rPr>
      </w:pPr>
      <w:hyperlink r:id="rId9" w:history="1"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Binitha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MP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hyperlink r:id="rId10" w:history="1"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Sasidharanpillai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S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hyperlink r:id="rId11" w:history="1"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John R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proofErr w:type="spellStart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"https://www.ncbi.nlm.nih.gov/pubmed/?term=Sherjeena%20PV%5BAuthor%5D&amp;cauthor=true&amp;cauthor_uid=25298589" </w:instrTex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Sherjeena</w:t>
      </w:r>
      <w:proofErr w:type="spellEnd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PV</w: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  <w:r w:rsidR="0076160A"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(2014)</w:t>
      </w:r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Symmetrical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drug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-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related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intertriginous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and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flexural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exanthema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due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to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ranitidine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. </w:t>
      </w:r>
      <w:hyperlink r:id="rId12" w:tooltip="Indian journal of pharmacology." w:history="1"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Indian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J </w:t>
        </w:r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Pharmacol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.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  46(5): 551-2</w:t>
      </w:r>
    </w:p>
    <w:p w:rsidR="005E3438" w:rsidRPr="00884D7F" w:rsidRDefault="005E3438" w:rsidP="005E3438">
      <w:pPr>
        <w:pStyle w:val="ListeParagraf"/>
        <w:numPr>
          <w:ilvl w:val="0"/>
          <w:numId w:val="1"/>
        </w:numPr>
        <w:shd w:val="clear" w:color="auto" w:fill="FFFFFF"/>
        <w:spacing w:before="120" w:after="120" w:line="300" w:lineRule="atLeast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</w:pPr>
      <w:hyperlink r:id="rId13" w:history="1">
        <w:proofErr w:type="gram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Şikar</w:t>
        </w:r>
        <w:proofErr w:type="gram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</w:t>
        </w:r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Aktürk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A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proofErr w:type="spellStart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"https://www.ncbi.nlm.nih.gov/pubmed/?term=Bayramg%C3%BCrler%20D%5BAuthor%5D&amp;cauthor=true&amp;cauthor_uid=24938451" </w:instrTex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Bayramgürler</w:t>
      </w:r>
      <w:proofErr w:type="spellEnd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hyperlink r:id="rId14" w:history="1"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Salman S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hyperlink r:id="rId15" w:history="1"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Yıldız KD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hyperlink r:id="rId16" w:history="1"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Odyakmaz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</w:t>
        </w:r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Demirsoy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E</w:t>
        </w:r>
      </w:hyperlink>
      <w:r w:rsidR="0076160A"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(2014)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Symmetrical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drug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-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related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intertriginous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and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flexural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exanthema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(SDRIFE)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induced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by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oral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metronidazole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. </w:t>
      </w:r>
      <w:hyperlink r:id="rId17" w:tooltip="Cutaneous and ocular toxicology." w:history="1"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Cutan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</w:t>
        </w:r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Ocul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</w:t>
        </w:r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Toxicol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.</w:t>
        </w:r>
      </w:hyperlink>
      <w:r w:rsidR="0076160A"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33(4): 337-8. </w:t>
      </w:r>
    </w:p>
    <w:p w:rsidR="005E3438" w:rsidRPr="00884D7F" w:rsidRDefault="005E3438" w:rsidP="005E3438">
      <w:pPr>
        <w:pStyle w:val="ListeParagraf"/>
        <w:numPr>
          <w:ilvl w:val="0"/>
          <w:numId w:val="1"/>
        </w:numPr>
        <w:shd w:val="clear" w:color="auto" w:fill="FFFFFF"/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tr-TR"/>
        </w:rPr>
      </w:pPr>
      <w:hyperlink r:id="rId18" w:history="1"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Dogru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 M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proofErr w:type="spellStart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"https://www.ncbi.nlm.nih.gov/pubmed/?term=Ozmen%20S%5BAuthor%5D&amp;cauthor=true&amp;cauthor_uid=22044408" </w:instrTex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Ozmen</w:t>
      </w:r>
      <w:proofErr w:type="spellEnd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</w: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proofErr w:type="spellStart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"https://www.ncbi.nlm.nih.gov/pubmed/?term=Ginis%20T%5BAuthor%5D&amp;cauthor=true&amp;cauthor_uid=22044408" </w:instrTex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Ginis</w:t>
      </w:r>
      <w:proofErr w:type="spellEnd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</w: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hyperlink r:id="rId19" w:history="1"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Duman H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, </w:t>
      </w:r>
      <w:proofErr w:type="spellStart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"https://www.ncbi.nlm.nih.gov/pubmed/?term=Bostanci%20I%5BAuthor%5D&amp;cauthor=true&amp;cauthor_uid=22044408" </w:instrTex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>Bostanci</w:t>
      </w:r>
      <w:proofErr w:type="spellEnd"/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</w:t>
      </w:r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  <w:r w:rsidR="0076160A"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(2012)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Symmetrical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drug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-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related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intertriginous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and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flexural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exanthema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(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baboon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syndrome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)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induced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by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 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amoxicillin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-</w:t>
      </w:r>
      <w:proofErr w:type="spellStart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>clavulanate</w:t>
      </w:r>
      <w:proofErr w:type="spellEnd"/>
      <w:r w:rsidRPr="00884D7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tr-TR"/>
        </w:rPr>
        <w:t xml:space="preserve">. </w:t>
      </w:r>
      <w:hyperlink r:id="rId20" w:tooltip="Pediatric dermatology." w:history="1"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 xml:space="preserve">Pediatr </w:t>
        </w:r>
        <w:proofErr w:type="spellStart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Dermatol</w:t>
        </w:r>
        <w:proofErr w:type="spellEnd"/>
        <w:r w:rsidRPr="00884D7F">
          <w:rPr>
            <w:rFonts w:ascii="Times New Roman" w:eastAsia="Times New Roman" w:hAnsi="Times New Roman" w:cs="Times New Roman"/>
            <w:sz w:val="24"/>
            <w:szCs w:val="24"/>
            <w:lang w:eastAsia="tr-TR"/>
          </w:rPr>
          <w:t>.</w:t>
        </w:r>
      </w:hyperlink>
      <w:r w:rsidRPr="00884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29(6): 770-1</w:t>
      </w:r>
    </w:p>
    <w:p w:rsidR="00884D7F" w:rsidRDefault="00884D7F" w:rsidP="00884D7F">
      <w:pPr>
        <w:rPr>
          <w:rFonts w:ascii="Times New Roman" w:eastAsia="MyriadPro-Regular" w:hAnsi="Times New Roman" w:cs="Times New Roman"/>
          <w:sz w:val="24"/>
          <w:szCs w:val="24"/>
        </w:rPr>
      </w:pPr>
    </w:p>
    <w:p w:rsidR="00884D7F" w:rsidRPr="00654653" w:rsidRDefault="002C4F35" w:rsidP="00884D7F">
      <w:pPr>
        <w:rPr>
          <w:rFonts w:ascii="Times New Roman" w:eastAsia="MyriadPro-Regular" w:hAnsi="Times New Roman" w:cs="Times New Roman"/>
          <w:b/>
          <w:sz w:val="24"/>
          <w:szCs w:val="24"/>
        </w:rPr>
      </w:pPr>
      <w:proofErr w:type="spellStart"/>
      <w:r w:rsidRPr="00654653">
        <w:rPr>
          <w:rFonts w:ascii="Times New Roman" w:eastAsia="MyriadPro-Regular" w:hAnsi="Times New Roman" w:cs="Times New Roman"/>
          <w:b/>
          <w:sz w:val="24"/>
          <w:szCs w:val="24"/>
        </w:rPr>
        <w:t>Biography</w:t>
      </w:r>
      <w:proofErr w:type="spellEnd"/>
    </w:p>
    <w:p w:rsidR="00884D7F" w:rsidRDefault="008D27B1" w:rsidP="00DC7088">
      <w:pPr>
        <w:rPr>
          <w:rFonts w:ascii="Times New Roman" w:eastAsia="MyriadPro-Regular" w:hAnsi="Times New Roman" w:cs="Times New Roman"/>
          <w:sz w:val="24"/>
          <w:szCs w:val="24"/>
        </w:rPr>
      </w:pPr>
      <w:r w:rsidRPr="00884D7F">
        <w:rPr>
          <w:rFonts w:ascii="Times New Roman" w:eastAsia="MyriadPro-Regular" w:hAnsi="Times New Roman" w:cs="Times New Roman"/>
          <w:sz w:val="24"/>
          <w:szCs w:val="24"/>
        </w:rPr>
        <w:t xml:space="preserve">I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</w:rPr>
        <w:t>was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</w:rPr>
        <w:t>born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</w:rPr>
        <w:t xml:space="preserve"> in </w:t>
      </w:r>
      <w:proofErr w:type="spellStart"/>
      <w:r w:rsidRPr="00884D7F">
        <w:rPr>
          <w:rFonts w:ascii="Times New Roman" w:eastAsia="MyriadPro-Regular" w:hAnsi="Times New Roman" w:cs="Times New Roman"/>
          <w:sz w:val="24"/>
          <w:szCs w:val="24"/>
        </w:rPr>
        <w:t>Cyprus</w:t>
      </w:r>
      <w:proofErr w:type="spellEnd"/>
      <w:r w:rsidRPr="00884D7F">
        <w:rPr>
          <w:rFonts w:ascii="Times New Roman" w:eastAsia="MyriadPro-Regular" w:hAnsi="Times New Roman" w:cs="Times New Roman"/>
          <w:sz w:val="24"/>
          <w:szCs w:val="24"/>
        </w:rPr>
        <w:t xml:space="preserve">, 1983. </w:t>
      </w:r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graduated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2006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from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Medical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School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Trakya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Turkey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2012 I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completed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my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residency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Suleyman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Demırel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faculty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Medicine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proofErr w:type="spellStart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Dermatology</w:t>
      </w:r>
      <w:proofErr w:type="spellEnd"/>
      <w:r w:rsidR="0076160A" w:rsidRPr="00884D7F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I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have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been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working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as a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Assist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. Prof. in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the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Dermatology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and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Venereology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Department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of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Medical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Faculty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,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Near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East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University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since </w:t>
      </w:r>
      <w:proofErr w:type="spellStart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>January</w:t>
      </w:r>
      <w:proofErr w:type="spellEnd"/>
      <w:r w:rsidR="00F33B4F" w:rsidRPr="00884D7F">
        <w:rPr>
          <w:rFonts w:ascii="Times New Roman" w:eastAsia="MyriadPro-Regular" w:hAnsi="Times New Roman" w:cs="Times New Roman"/>
          <w:sz w:val="24"/>
          <w:szCs w:val="24"/>
        </w:rPr>
        <w:t xml:space="preserve"> 2013. </w:t>
      </w:r>
    </w:p>
    <w:p w:rsidR="007344E7" w:rsidRPr="00884D7F" w:rsidRDefault="0076160A" w:rsidP="00DC7088">
      <w:pPr>
        <w:rPr>
          <w:rFonts w:ascii="Times New Roman" w:eastAsia="MyriadPro-Regular" w:hAnsi="Times New Roman" w:cs="Times New Roman"/>
          <w:sz w:val="24"/>
          <w:szCs w:val="24"/>
        </w:rPr>
      </w:pPr>
      <w:r w:rsidRPr="00884D7F">
        <w:rPr>
          <w:rFonts w:ascii="Times New Roman" w:hAnsi="Times New Roman" w:cs="Times New Roman"/>
          <w:b/>
          <w:sz w:val="24"/>
          <w:szCs w:val="24"/>
        </w:rPr>
        <w:t>E-mail:</w:t>
      </w:r>
      <w:r w:rsidRPr="00884D7F">
        <w:rPr>
          <w:rFonts w:ascii="Times New Roman" w:hAnsi="Times New Roman" w:cs="Times New Roman"/>
          <w:sz w:val="24"/>
          <w:szCs w:val="24"/>
        </w:rPr>
        <w:t xml:space="preserve"> didem_mullaaziz@yahoo.com</w:t>
      </w:r>
    </w:p>
    <w:sectPr w:rsidR="007344E7" w:rsidRPr="00884D7F" w:rsidSect="00AC0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A33A8"/>
    <w:multiLevelType w:val="hybridMultilevel"/>
    <w:tmpl w:val="E18438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7088"/>
    <w:rsid w:val="000E5B7D"/>
    <w:rsid w:val="00126DCE"/>
    <w:rsid w:val="001F2C28"/>
    <w:rsid w:val="00245617"/>
    <w:rsid w:val="00291CB4"/>
    <w:rsid w:val="002C4F35"/>
    <w:rsid w:val="00356590"/>
    <w:rsid w:val="003C6F0B"/>
    <w:rsid w:val="003F534D"/>
    <w:rsid w:val="004110AE"/>
    <w:rsid w:val="004950C6"/>
    <w:rsid w:val="00510946"/>
    <w:rsid w:val="00512433"/>
    <w:rsid w:val="005174ED"/>
    <w:rsid w:val="0055412C"/>
    <w:rsid w:val="005E3438"/>
    <w:rsid w:val="00654653"/>
    <w:rsid w:val="006C70BF"/>
    <w:rsid w:val="00700FF8"/>
    <w:rsid w:val="00740E2A"/>
    <w:rsid w:val="00747D64"/>
    <w:rsid w:val="0076160A"/>
    <w:rsid w:val="007F7C88"/>
    <w:rsid w:val="00884D7F"/>
    <w:rsid w:val="008D27B1"/>
    <w:rsid w:val="00A60062"/>
    <w:rsid w:val="00AB4ED8"/>
    <w:rsid w:val="00AC0659"/>
    <w:rsid w:val="00B0351B"/>
    <w:rsid w:val="00B618FF"/>
    <w:rsid w:val="00BA1535"/>
    <w:rsid w:val="00DC044D"/>
    <w:rsid w:val="00DC7088"/>
    <w:rsid w:val="00F2147F"/>
    <w:rsid w:val="00F33B4F"/>
    <w:rsid w:val="00FF0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659"/>
  </w:style>
  <w:style w:type="paragraph" w:styleId="Balk1">
    <w:name w:val="heading 1"/>
    <w:basedOn w:val="Normal"/>
    <w:link w:val="Balk1Char"/>
    <w:uiPriority w:val="9"/>
    <w:qFormat/>
    <w:rsid w:val="00DC70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708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ListeParagraf">
    <w:name w:val="List Paragraph"/>
    <w:basedOn w:val="Normal"/>
    <w:uiPriority w:val="34"/>
    <w:qFormat/>
    <w:rsid w:val="00740E2A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5E3438"/>
    <w:rPr>
      <w:color w:val="0000FF"/>
      <w:u w:val="single"/>
    </w:rPr>
  </w:style>
  <w:style w:type="character" w:customStyle="1" w:styleId="highlight">
    <w:name w:val="highlight"/>
    <w:basedOn w:val="VarsaylanParagrafYazTipi"/>
    <w:rsid w:val="005E3438"/>
  </w:style>
  <w:style w:type="paragraph" w:styleId="NormalWeb">
    <w:name w:val="Normal (Web)"/>
    <w:basedOn w:val="Normal"/>
    <w:uiPriority w:val="99"/>
    <w:semiHidden/>
    <w:unhideWhenUsed/>
    <w:rsid w:val="00761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6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16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ncbi.nlm.nih.gov/pubmed/?term=%C5%9Eikar%20Akt%C3%BCrk%20A%5BAuthor%5D&amp;cauthor=true&amp;cauthor_uid=24938451" TargetMode="External"/><Relationship Id="rId18" Type="http://schemas.openxmlformats.org/officeDocument/2006/relationships/hyperlink" Target="https://www.ncbi.nlm.nih.gov/pubmed/?term=Dogru%20M%5BAuthor%5D&amp;cauthor=true&amp;cauthor_uid=2204440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hyperlink" Target="https://www.ncbi.nlm.nih.gov/pubmed/25298589" TargetMode="External"/><Relationship Id="rId17" Type="http://schemas.openxmlformats.org/officeDocument/2006/relationships/hyperlink" Target="https://www.ncbi.nlm.nih.gov/pubmed/2493845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Odyakmaz%20Demirsoy%20E%5BAuthor%5D&amp;cauthor=true&amp;cauthor_uid=24938451" TargetMode="External"/><Relationship Id="rId20" Type="http://schemas.openxmlformats.org/officeDocument/2006/relationships/hyperlink" Target="https://www.ncbi.nlm.nih.gov/pubmed/2204440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ncbi.nlm.nih.gov/pubmed/?term=John%20R%5BAuthor%5D&amp;cauthor=true&amp;cauthor_uid=25298589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ncbi.nlm.nih.gov/pubmed/?term=Y%C4%B1ld%C4%B1z%20KD%5BAuthor%5D&amp;cauthor=true&amp;cauthor_uid=24938451" TargetMode="External"/><Relationship Id="rId10" Type="http://schemas.openxmlformats.org/officeDocument/2006/relationships/hyperlink" Target="https://www.ncbi.nlm.nih.gov/pubmed/?term=Sasidharanpillai%20S%5BAuthor%5D&amp;cauthor=true&amp;cauthor_uid=25298589" TargetMode="External"/><Relationship Id="rId19" Type="http://schemas.openxmlformats.org/officeDocument/2006/relationships/hyperlink" Target="https://www.ncbi.nlm.nih.gov/pubmed/?term=Duman%20H%5BAuthor%5D&amp;cauthor=true&amp;cauthor_uid=220444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Binitha%20MP%5BAuthor%5D&amp;cauthor=true&amp;cauthor_uid=25298589" TargetMode="External"/><Relationship Id="rId14" Type="http://schemas.openxmlformats.org/officeDocument/2006/relationships/hyperlink" Target="https://www.ncbi.nlm.nih.gov/pubmed/?term=Salman%20S%5BAuthor%5D&amp;cauthor=true&amp;cauthor_uid=2493845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PCD213</dc:creator>
  <cp:lastModifiedBy>PCD213</cp:lastModifiedBy>
  <cp:revision>11</cp:revision>
  <dcterms:created xsi:type="dcterms:W3CDTF">2017-07-25T12:36:00Z</dcterms:created>
  <dcterms:modified xsi:type="dcterms:W3CDTF">2017-07-28T14:47:00Z</dcterms:modified>
</cp:coreProperties>
</file>