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8B043" w14:textId="0B62D42D" w:rsidR="002C0F2B" w:rsidRDefault="002C0F2B" w:rsidP="001F414A">
      <w:pPr>
        <w:jc w:val="both"/>
        <w:rPr>
          <w:sz w:val="22"/>
          <w:szCs w:val="22"/>
          <w:lang w:val="en-GB"/>
        </w:rPr>
      </w:pPr>
      <w:r>
        <w:rPr>
          <w:sz w:val="22"/>
          <w:szCs w:val="22"/>
          <w:lang w:val="en-GB"/>
        </w:rPr>
        <w:t xml:space="preserve">                                                                                                                       </w:t>
      </w:r>
      <w:r w:rsidR="0070081F">
        <w:rPr>
          <w:noProof/>
          <w:sz w:val="22"/>
          <w:szCs w:val="22"/>
        </w:rPr>
        <w:pict w14:anchorId="4A2BCB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74.85pt;height:101.95pt;visibility:visible;mso-wrap-style:square">
            <v:imagedata r:id="rId8" o:title=""/>
          </v:shape>
        </w:pict>
      </w:r>
    </w:p>
    <w:p w14:paraId="2A6C870C" w14:textId="7A666F76" w:rsidR="00EF2ABF" w:rsidRPr="00EF2ABF" w:rsidRDefault="00EF2ABF" w:rsidP="00EF2ABF">
      <w:pPr>
        <w:jc w:val="center"/>
        <w:rPr>
          <w:b/>
          <w:bCs/>
          <w:lang w:val="en-US"/>
        </w:rPr>
      </w:pPr>
      <w:r>
        <w:rPr>
          <w:b/>
          <w:bCs/>
          <w:lang w:val="en-US"/>
        </w:rPr>
        <w:t xml:space="preserve">Effects of </w:t>
      </w:r>
      <w:r w:rsidRPr="00EF2ABF">
        <w:rPr>
          <w:b/>
          <w:bCs/>
          <w:lang w:val="en-US"/>
        </w:rPr>
        <w:t xml:space="preserve">Highly Diluted Acetylcholine </w:t>
      </w:r>
      <w:r>
        <w:rPr>
          <w:b/>
          <w:bCs/>
          <w:lang w:val="en-US"/>
        </w:rPr>
        <w:t xml:space="preserve">on </w:t>
      </w:r>
      <w:proofErr w:type="spellStart"/>
      <w:r w:rsidRPr="00EF2ABF">
        <w:rPr>
          <w:b/>
          <w:bCs/>
          <w:lang w:val="en-US"/>
        </w:rPr>
        <w:t>Nonneuronal</w:t>
      </w:r>
      <w:proofErr w:type="spellEnd"/>
      <w:r w:rsidRPr="00EF2ABF">
        <w:rPr>
          <w:b/>
          <w:bCs/>
          <w:lang w:val="en-US"/>
        </w:rPr>
        <w:t xml:space="preserve"> Cholinergic System in Keratinocytes</w:t>
      </w:r>
    </w:p>
    <w:p w14:paraId="495BBB4E" w14:textId="77777777" w:rsidR="00294731" w:rsidRPr="00EF2ABF" w:rsidRDefault="00294731" w:rsidP="00294731">
      <w:pPr>
        <w:jc w:val="center"/>
        <w:rPr>
          <w:b/>
          <w:lang w:val="en-US"/>
        </w:rPr>
      </w:pPr>
    </w:p>
    <w:p w14:paraId="5F2D75E0" w14:textId="52794412" w:rsidR="00294731" w:rsidRPr="00A516D8" w:rsidRDefault="00A516D8" w:rsidP="00294731">
      <w:pPr>
        <w:ind w:firstLine="708"/>
        <w:jc w:val="center"/>
        <w:rPr>
          <w:vertAlign w:val="superscript"/>
        </w:rPr>
      </w:pPr>
      <w:r w:rsidRPr="00A516D8">
        <w:rPr>
          <w:u w:val="single"/>
        </w:rPr>
        <w:t>Uberti F</w:t>
      </w:r>
      <w:r w:rsidR="00294731" w:rsidRPr="00A516D8">
        <w:rPr>
          <w:u w:val="single"/>
          <w:vertAlign w:val="superscript"/>
        </w:rPr>
        <w:t>a</w:t>
      </w:r>
      <w:r w:rsidR="00294731" w:rsidRPr="00A516D8">
        <w:t xml:space="preserve">*, </w:t>
      </w:r>
      <w:proofErr w:type="spellStart"/>
      <w:r w:rsidRPr="00A516D8">
        <w:t>Morsanuto</w:t>
      </w:r>
      <w:proofErr w:type="spellEnd"/>
      <w:r w:rsidRPr="00A516D8">
        <w:t xml:space="preserve"> V</w:t>
      </w:r>
      <w:r>
        <w:rPr>
          <w:vertAlign w:val="superscript"/>
        </w:rPr>
        <w:t>a</w:t>
      </w:r>
      <w:r w:rsidRPr="00A516D8">
        <w:t>, Ghirlanda S</w:t>
      </w:r>
      <w:r>
        <w:rPr>
          <w:vertAlign w:val="superscript"/>
        </w:rPr>
        <w:t>a</w:t>
      </w:r>
      <w:r w:rsidRPr="00A516D8">
        <w:t>, Molinari C</w:t>
      </w:r>
      <w:r>
        <w:rPr>
          <w:vertAlign w:val="superscript"/>
        </w:rPr>
        <w:t>a</w:t>
      </w:r>
    </w:p>
    <w:p w14:paraId="6E100AB5" w14:textId="77777777" w:rsidR="00294731" w:rsidRPr="00A516D8" w:rsidRDefault="00294731" w:rsidP="00294731">
      <w:pPr>
        <w:jc w:val="center"/>
      </w:pPr>
    </w:p>
    <w:p w14:paraId="23B4F8A2" w14:textId="44BF8638" w:rsidR="00294731" w:rsidRPr="007F1AC0" w:rsidRDefault="00294731" w:rsidP="00294731">
      <w:pPr>
        <w:jc w:val="center"/>
        <w:rPr>
          <w:i/>
          <w:lang w:val="en-US"/>
        </w:rPr>
      </w:pPr>
      <w:r w:rsidRPr="007F1AC0">
        <w:rPr>
          <w:i/>
          <w:vertAlign w:val="superscript"/>
          <w:lang w:val="en-US"/>
        </w:rPr>
        <w:t>a</w:t>
      </w:r>
      <w:r w:rsidR="00A516D8" w:rsidRPr="00A516D8">
        <w:rPr>
          <w:lang w:val="en-US"/>
        </w:rPr>
        <w:t xml:space="preserve"> </w:t>
      </w:r>
      <w:r w:rsidR="00A516D8">
        <w:rPr>
          <w:i/>
          <w:lang w:val="en-US"/>
        </w:rPr>
        <w:t xml:space="preserve">Physiology Lab., </w:t>
      </w:r>
      <w:proofErr w:type="spellStart"/>
      <w:r w:rsidR="00A516D8">
        <w:rPr>
          <w:i/>
          <w:lang w:val="en-US"/>
        </w:rPr>
        <w:t>Dep</w:t>
      </w:r>
      <w:r w:rsidR="00A516D8" w:rsidRPr="00A516D8">
        <w:rPr>
          <w:i/>
          <w:lang w:val="en-US"/>
        </w:rPr>
        <w:t>t</w:t>
      </w:r>
      <w:proofErr w:type="spellEnd"/>
      <w:r w:rsidR="00A516D8" w:rsidRPr="00A516D8">
        <w:rPr>
          <w:i/>
          <w:lang w:val="en-US"/>
        </w:rPr>
        <w:t xml:space="preserve"> of Translational Medicine, UPO, </w:t>
      </w:r>
      <w:r w:rsidR="00A516D8">
        <w:rPr>
          <w:i/>
          <w:lang w:val="en-US"/>
        </w:rPr>
        <w:t xml:space="preserve">via </w:t>
      </w:r>
      <w:proofErr w:type="spellStart"/>
      <w:r w:rsidR="00A516D8">
        <w:rPr>
          <w:i/>
          <w:lang w:val="en-US"/>
        </w:rPr>
        <w:t>Solaroli</w:t>
      </w:r>
      <w:proofErr w:type="spellEnd"/>
      <w:r w:rsidR="00A516D8">
        <w:rPr>
          <w:i/>
          <w:lang w:val="en-US"/>
        </w:rPr>
        <w:t xml:space="preserve"> 17, 28100 </w:t>
      </w:r>
      <w:r w:rsidR="00A516D8" w:rsidRPr="00A516D8">
        <w:rPr>
          <w:i/>
          <w:lang w:val="en-US"/>
        </w:rPr>
        <w:t>Novara</w:t>
      </w:r>
      <w:r w:rsidR="00A516D8">
        <w:rPr>
          <w:i/>
          <w:lang w:val="en-US"/>
        </w:rPr>
        <w:t>, Italy</w:t>
      </w:r>
    </w:p>
    <w:p w14:paraId="70B33325" w14:textId="77777777" w:rsidR="00AC3BCD" w:rsidRPr="007F1AC0" w:rsidRDefault="003C7557" w:rsidP="003C7557">
      <w:pPr>
        <w:rPr>
          <w:rFonts w:eastAsia="MS PGothic"/>
          <w:color w:val="000000"/>
          <w:szCs w:val="32"/>
          <w:lang w:val="en-US"/>
        </w:rPr>
      </w:pPr>
      <w:r w:rsidRPr="007F1AC0">
        <w:rPr>
          <w:rFonts w:eastAsia="MS PGothic"/>
          <w:color w:val="000000"/>
          <w:szCs w:val="32"/>
          <w:lang w:val="en-US"/>
        </w:rPr>
        <w:t xml:space="preserve">                                                  </w:t>
      </w:r>
    </w:p>
    <w:p w14:paraId="1AB6ED13" w14:textId="20B92D95" w:rsidR="00EF2ABF" w:rsidRPr="00EF2ABF" w:rsidRDefault="007E325C" w:rsidP="00EF2ABF">
      <w:pPr>
        <w:spacing w:line="360" w:lineRule="auto"/>
        <w:jc w:val="both"/>
        <w:rPr>
          <w:rFonts w:eastAsia="MS PGothic"/>
          <w:color w:val="000000"/>
          <w:szCs w:val="32"/>
          <w:lang w:val="en-US"/>
        </w:rPr>
      </w:pPr>
      <w:r w:rsidRPr="007F1AC0">
        <w:rPr>
          <w:rFonts w:eastAsia="MS PGothic"/>
          <w:color w:val="000000"/>
          <w:szCs w:val="32"/>
          <w:lang w:val="en-US"/>
        </w:rPr>
        <w:t xml:space="preserve">              </w:t>
      </w:r>
      <w:r w:rsidR="00EF2ABF" w:rsidRPr="00EF2ABF">
        <w:rPr>
          <w:rFonts w:eastAsia="MS PGothic"/>
          <w:color w:val="000000"/>
          <w:szCs w:val="32"/>
          <w:lang w:val="en-US"/>
        </w:rPr>
        <w:t xml:space="preserve">The physiological effects of acetylcholine on keratinocytes depend on the presence of nicotinic and muscarinic receptors. The role of </w:t>
      </w:r>
      <w:proofErr w:type="spellStart"/>
      <w:r w:rsidR="00EF2ABF" w:rsidRPr="00EF2ABF">
        <w:rPr>
          <w:rFonts w:eastAsia="MS PGothic"/>
          <w:color w:val="000000"/>
          <w:szCs w:val="32"/>
          <w:lang w:val="en-US"/>
        </w:rPr>
        <w:t>nonneuronal</w:t>
      </w:r>
      <w:proofErr w:type="spellEnd"/>
      <w:r w:rsidR="00EF2ABF" w:rsidRPr="00EF2ABF">
        <w:rPr>
          <w:rFonts w:eastAsia="MS PGothic"/>
          <w:color w:val="000000"/>
          <w:szCs w:val="32"/>
          <w:lang w:val="en-US"/>
        </w:rPr>
        <w:t xml:space="preserve"> acetylcholine in keratinocytes could have important clinical implications for patients with various skin disorders. In order to evaluate the efficacy of highly diluted acetylcholine solutions obtained by sequential kinetic activation, we aimed to investigate the effects of these solutions on normal human keratinocytes. Two different concentrations (10 </w:t>
      </w:r>
      <w:proofErr w:type="spellStart"/>
      <w:r w:rsidR="00EF2ABF" w:rsidRPr="00EF2ABF">
        <w:rPr>
          <w:rFonts w:eastAsia="MS PGothic"/>
          <w:color w:val="000000"/>
          <w:szCs w:val="32"/>
          <w:lang w:val="en-US"/>
        </w:rPr>
        <w:t>fg</w:t>
      </w:r>
      <w:proofErr w:type="spellEnd"/>
      <w:r w:rsidR="00EF2ABF" w:rsidRPr="00EF2ABF">
        <w:rPr>
          <w:rFonts w:eastAsia="MS PGothic"/>
          <w:color w:val="000000"/>
          <w:szCs w:val="32"/>
          <w:lang w:val="en-US"/>
        </w:rPr>
        <w:t xml:space="preserve">/mL and 1 </w:t>
      </w:r>
      <w:proofErr w:type="spellStart"/>
      <w:r w:rsidR="00EF2ABF" w:rsidRPr="00EF2ABF">
        <w:rPr>
          <w:rFonts w:eastAsia="MS PGothic"/>
          <w:color w:val="000000"/>
          <w:szCs w:val="32"/>
          <w:lang w:val="en-US"/>
        </w:rPr>
        <w:t>pg</w:t>
      </w:r>
      <w:proofErr w:type="spellEnd"/>
      <w:r w:rsidR="00EF2ABF" w:rsidRPr="00EF2ABF">
        <w:rPr>
          <w:rFonts w:eastAsia="MS PGothic"/>
          <w:color w:val="000000"/>
          <w:szCs w:val="32"/>
          <w:lang w:val="en-US"/>
        </w:rPr>
        <w:t xml:space="preserve">/mL) and formulations (kinetically activated and </w:t>
      </w:r>
      <w:proofErr w:type="spellStart"/>
      <w:r w:rsidR="00EF2ABF" w:rsidRPr="00EF2ABF">
        <w:rPr>
          <w:rFonts w:eastAsia="MS PGothic"/>
          <w:color w:val="000000"/>
          <w:szCs w:val="32"/>
          <w:lang w:val="en-US"/>
        </w:rPr>
        <w:t>nonkinetically</w:t>
      </w:r>
      <w:proofErr w:type="spellEnd"/>
      <w:r w:rsidR="00EF2ABF" w:rsidRPr="00EF2ABF">
        <w:rPr>
          <w:rFonts w:eastAsia="MS PGothic"/>
          <w:color w:val="000000"/>
          <w:szCs w:val="32"/>
          <w:lang w:val="en-US"/>
        </w:rPr>
        <w:t xml:space="preserve"> activated) of acetylcholine were used to verify keratinocyte viability, proliferation, and migration and the intracellular pathways involved using MTT, crystal violet, wound healing, and Western blot compared to 147 ng/mL acetylcholine. The activated formulations (1 </w:t>
      </w:r>
      <w:proofErr w:type="spellStart"/>
      <w:r w:rsidR="00EF2ABF" w:rsidRPr="00EF2ABF">
        <w:rPr>
          <w:rFonts w:eastAsia="MS PGothic"/>
          <w:color w:val="000000"/>
          <w:szCs w:val="32"/>
          <w:lang w:val="en-US"/>
        </w:rPr>
        <w:t>pg</w:t>
      </w:r>
      <w:proofErr w:type="spellEnd"/>
      <w:r w:rsidR="00EF2ABF" w:rsidRPr="00EF2ABF">
        <w:rPr>
          <w:rFonts w:eastAsia="MS PGothic"/>
          <w:color w:val="000000"/>
          <w:szCs w:val="32"/>
          <w:lang w:val="en-US"/>
        </w:rPr>
        <w:t xml:space="preserve">/mL and 10 </w:t>
      </w:r>
      <w:proofErr w:type="spellStart"/>
      <w:r w:rsidR="00EF2ABF" w:rsidRPr="00EF2ABF">
        <w:rPr>
          <w:rFonts w:eastAsia="MS PGothic"/>
          <w:color w:val="000000"/>
          <w:szCs w:val="32"/>
          <w:lang w:val="en-US"/>
        </w:rPr>
        <w:t>fg</w:t>
      </w:r>
      <w:proofErr w:type="spellEnd"/>
      <w:r w:rsidR="00EF2ABF" w:rsidRPr="00EF2ABF">
        <w:rPr>
          <w:rFonts w:eastAsia="MS PGothic"/>
          <w:color w:val="000000"/>
          <w:szCs w:val="32"/>
          <w:lang w:val="en-US"/>
        </w:rPr>
        <w:t>/mL) revealed a significant capacity to increase migration, cell viability, and cell proliferation compared to 147 ng/mL acetylcholine, and these effects were more evident after a single administration. Sequential kinetic activation resulted in a statistically significant decrease in reactive oxygen species production accompanied by an increase in mitochondrial membrane potential and a decrease in oxygen consumption compared to 147 ng/mL acetylcholine. The M1 muscarinic receptor was involved in these effects. Finally, the involvement of ERK/</w:t>
      </w:r>
      <w:r w:rsidR="00EF2ABF">
        <w:rPr>
          <w:rFonts w:eastAsia="MS PGothic"/>
          <w:color w:val="000000"/>
          <w:szCs w:val="32"/>
          <w:lang w:val="en-US"/>
        </w:rPr>
        <w:t>MAPK</w:t>
      </w:r>
      <w:r w:rsidR="00EF2ABF" w:rsidRPr="00EF2ABF">
        <w:rPr>
          <w:rFonts w:eastAsia="MS PGothic"/>
          <w:color w:val="000000"/>
          <w:szCs w:val="32"/>
          <w:lang w:val="en-US"/>
        </w:rPr>
        <w:t xml:space="preserve"> and KI67 confirmed the effectiveness of the single treatment on cell proliferation. The intracellular pathways of calcium were investigated as well. Our results indicate for the first time that highly diluted and kinetically activated acetylcholine seems to play an active </w:t>
      </w:r>
      <w:r w:rsidR="00A24FDA">
        <w:rPr>
          <w:rFonts w:eastAsia="MS PGothic"/>
          <w:color w:val="000000"/>
          <w:szCs w:val="32"/>
          <w:lang w:val="en-US"/>
        </w:rPr>
        <w:t xml:space="preserve">and </w:t>
      </w:r>
      <w:r w:rsidR="00A24FDA" w:rsidRPr="00EF2ABF">
        <w:rPr>
          <w:rFonts w:eastAsia="MS PGothic"/>
          <w:color w:val="000000"/>
          <w:szCs w:val="32"/>
          <w:lang w:val="en-US"/>
        </w:rPr>
        <w:t xml:space="preserve">safe </w:t>
      </w:r>
      <w:r w:rsidR="00EF2ABF" w:rsidRPr="00EF2ABF">
        <w:rPr>
          <w:rFonts w:eastAsia="MS PGothic"/>
          <w:color w:val="000000"/>
          <w:szCs w:val="32"/>
          <w:lang w:val="en-US"/>
        </w:rPr>
        <w:t>role in an in vitro model of wound healing.</w:t>
      </w:r>
    </w:p>
    <w:p w14:paraId="041B20F1" w14:textId="77777777" w:rsidR="00AC3BCD" w:rsidRPr="007F1AC0" w:rsidRDefault="00AC3BCD" w:rsidP="00AC3BCD">
      <w:pPr>
        <w:jc w:val="both"/>
        <w:rPr>
          <w:b/>
          <w:lang w:val="en-US"/>
        </w:rPr>
      </w:pPr>
      <w:r w:rsidRPr="007F1AC0">
        <w:rPr>
          <w:b/>
          <w:lang w:val="en-US"/>
        </w:rPr>
        <w:t>Biography</w:t>
      </w:r>
    </w:p>
    <w:p w14:paraId="352D1D89" w14:textId="3E10054C" w:rsidR="00A24FDA" w:rsidRPr="007F1AC0" w:rsidRDefault="00A24FDA" w:rsidP="00641332">
      <w:pPr>
        <w:spacing w:line="360" w:lineRule="auto"/>
        <w:jc w:val="both"/>
        <w:rPr>
          <w:lang w:val="en-US"/>
        </w:rPr>
      </w:pPr>
      <w:r w:rsidRPr="00A24FDA">
        <w:rPr>
          <w:lang w:val="en-US"/>
        </w:rPr>
        <w:t>Dr. Francesca Uberti graduated from University of Eastern Piedmont, UPO Novara (Italy), Biotechnology in 2004. She had master Medical and Pharmaceutical biotechnology degree in the same university in 2006. She completed PhD program in 2010</w:t>
      </w:r>
      <w:r>
        <w:rPr>
          <w:lang w:val="en-US"/>
        </w:rPr>
        <w:t xml:space="preserve"> </w:t>
      </w:r>
      <w:r w:rsidRPr="007F1AC0">
        <w:rPr>
          <w:lang w:val="en-US"/>
        </w:rPr>
        <w:t>and then started working at</w:t>
      </w:r>
      <w:r>
        <w:rPr>
          <w:lang w:val="en-US"/>
        </w:rPr>
        <w:t xml:space="preserve"> Dept. Translational Medicine Physiology Lab, UPO</w:t>
      </w:r>
      <w:r w:rsidRPr="00A24FDA">
        <w:rPr>
          <w:lang w:val="en-US"/>
        </w:rPr>
        <w:t>. She is professor o</w:t>
      </w:r>
      <w:r>
        <w:rPr>
          <w:lang w:val="en-US"/>
        </w:rPr>
        <w:t>f</w:t>
      </w:r>
      <w:r w:rsidRPr="00A24FDA">
        <w:rPr>
          <w:lang w:val="en-US"/>
        </w:rPr>
        <w:t xml:space="preserve"> General Pathology</w:t>
      </w:r>
      <w:r>
        <w:rPr>
          <w:lang w:val="en-US"/>
        </w:rPr>
        <w:t xml:space="preserve"> and Biochemistry</w:t>
      </w:r>
      <w:r w:rsidRPr="00A24FDA">
        <w:rPr>
          <w:lang w:val="en-US"/>
        </w:rPr>
        <w:t xml:space="preserve"> at </w:t>
      </w:r>
      <w:proofErr w:type="spellStart"/>
      <w:r w:rsidRPr="00A24FDA">
        <w:rPr>
          <w:lang w:val="en-US"/>
        </w:rPr>
        <w:t>Cattolica</w:t>
      </w:r>
      <w:proofErr w:type="spellEnd"/>
      <w:r w:rsidRPr="00A24FDA">
        <w:rPr>
          <w:lang w:val="en-US"/>
        </w:rPr>
        <w:t xml:space="preserve"> University (Italy) since 2015. She has win two-time </w:t>
      </w:r>
      <w:proofErr w:type="gramStart"/>
      <w:r w:rsidRPr="00A24FDA">
        <w:rPr>
          <w:lang w:val="en-US"/>
        </w:rPr>
        <w:t>a</w:t>
      </w:r>
      <w:proofErr w:type="gramEnd"/>
      <w:r w:rsidRPr="00A24FDA">
        <w:rPr>
          <w:lang w:val="en-US"/>
        </w:rPr>
        <w:t xml:space="preserve"> Italian grant “Master </w:t>
      </w:r>
      <w:proofErr w:type="spellStart"/>
      <w:r w:rsidRPr="00A24FDA">
        <w:rPr>
          <w:lang w:val="en-US"/>
        </w:rPr>
        <w:t>dei</w:t>
      </w:r>
      <w:proofErr w:type="spellEnd"/>
      <w:r w:rsidRPr="00A24FDA">
        <w:rPr>
          <w:lang w:val="en-US"/>
        </w:rPr>
        <w:t xml:space="preserve"> </w:t>
      </w:r>
      <w:proofErr w:type="spellStart"/>
      <w:r w:rsidRPr="00A24FDA">
        <w:rPr>
          <w:lang w:val="en-US"/>
        </w:rPr>
        <w:t>Talenti”in</w:t>
      </w:r>
      <w:proofErr w:type="spellEnd"/>
      <w:r w:rsidRPr="00A24FDA">
        <w:rPr>
          <w:lang w:val="en-US"/>
        </w:rPr>
        <w:t xml:space="preserve"> 2015 and 2016. She is a co-founder and CEO&amp;CTO of </w:t>
      </w:r>
      <w:proofErr w:type="spellStart"/>
      <w:r w:rsidRPr="00A24FDA">
        <w:rPr>
          <w:lang w:val="en-US"/>
        </w:rPr>
        <w:t>noiVita</w:t>
      </w:r>
      <w:proofErr w:type="spellEnd"/>
      <w:r w:rsidRPr="00A24FDA">
        <w:rPr>
          <w:lang w:val="en-US"/>
        </w:rPr>
        <w:t xml:space="preserve"> </w:t>
      </w:r>
      <w:proofErr w:type="spellStart"/>
      <w:r w:rsidRPr="00A24FDA">
        <w:rPr>
          <w:lang w:val="en-US"/>
        </w:rPr>
        <w:t>srls</w:t>
      </w:r>
      <w:proofErr w:type="spellEnd"/>
      <w:r w:rsidRPr="00A24FDA">
        <w:rPr>
          <w:lang w:val="en-US"/>
        </w:rPr>
        <w:t>, a spin-off and start-up of UPO University since 2015. She has twenty-three articles published in international scientific journals.</w:t>
      </w:r>
    </w:p>
    <w:p w14:paraId="5CA815CA" w14:textId="77777777" w:rsidR="00482D47" w:rsidRPr="007F1AC0" w:rsidRDefault="00482D47" w:rsidP="00AC3BCD">
      <w:pPr>
        <w:jc w:val="both"/>
        <w:rPr>
          <w:sz w:val="16"/>
          <w:lang w:val="en-US"/>
        </w:rPr>
      </w:pPr>
    </w:p>
    <w:p w14:paraId="3758D61A" w14:textId="244A9677" w:rsidR="00482D47" w:rsidRPr="007F1AC0" w:rsidRDefault="00482D47" w:rsidP="00482D47">
      <w:pPr>
        <w:rPr>
          <w:lang w:val="en-US"/>
        </w:rPr>
      </w:pPr>
      <w:r w:rsidRPr="007F1AC0">
        <w:rPr>
          <w:b/>
          <w:lang w:val="en-US"/>
        </w:rPr>
        <w:t>Keywords:</w:t>
      </w:r>
      <w:r w:rsidRPr="007F1AC0">
        <w:rPr>
          <w:lang w:val="en-US"/>
        </w:rPr>
        <w:t xml:space="preserve"> </w:t>
      </w:r>
      <w:r w:rsidR="00A516D8" w:rsidRPr="00A516D8">
        <w:rPr>
          <w:lang w:val="en-US"/>
        </w:rPr>
        <w:t>Acetylcholine</w:t>
      </w:r>
      <w:r w:rsidR="00A516D8">
        <w:rPr>
          <w:lang w:val="en-US"/>
        </w:rPr>
        <w:t xml:space="preserve">, </w:t>
      </w:r>
      <w:r w:rsidR="00A516D8" w:rsidRPr="00A516D8">
        <w:rPr>
          <w:lang w:val="en-US"/>
        </w:rPr>
        <w:t>Keratinocytes</w:t>
      </w:r>
      <w:r w:rsidR="00A516D8">
        <w:rPr>
          <w:lang w:val="en-US"/>
        </w:rPr>
        <w:t xml:space="preserve">, </w:t>
      </w:r>
      <w:r w:rsidR="00A516D8" w:rsidRPr="00A516D8">
        <w:rPr>
          <w:lang w:val="en-US"/>
        </w:rPr>
        <w:t>High dilution</w:t>
      </w:r>
      <w:r w:rsidR="00A516D8">
        <w:rPr>
          <w:lang w:val="en-US"/>
        </w:rPr>
        <w:t xml:space="preserve">, </w:t>
      </w:r>
      <w:r w:rsidR="00A516D8" w:rsidRPr="00A516D8">
        <w:rPr>
          <w:lang w:val="en-US"/>
        </w:rPr>
        <w:t>Sequential kinetic activation</w:t>
      </w:r>
      <w:r w:rsidR="00A516D8">
        <w:rPr>
          <w:lang w:val="en-US"/>
        </w:rPr>
        <w:t xml:space="preserve">, </w:t>
      </w:r>
      <w:r w:rsidR="00A516D8" w:rsidRPr="00A516D8">
        <w:rPr>
          <w:lang w:val="en-US"/>
        </w:rPr>
        <w:t>Wound healing</w:t>
      </w:r>
      <w:r w:rsidRPr="007F1AC0">
        <w:rPr>
          <w:lang w:val="en-US"/>
        </w:rPr>
        <w:t>.</w:t>
      </w:r>
    </w:p>
    <w:p w14:paraId="661A769D" w14:textId="77777777" w:rsidR="00482D47" w:rsidRDefault="00482D47" w:rsidP="00482D47">
      <w:pPr>
        <w:pStyle w:val="Paragraph"/>
        <w:tabs>
          <w:tab w:val="left" w:pos="2520"/>
        </w:tabs>
        <w:ind w:firstLine="0"/>
        <w:jc w:val="both"/>
        <w:rPr>
          <w:b/>
          <w:bCs/>
          <w:sz w:val="24"/>
        </w:rPr>
      </w:pPr>
    </w:p>
    <w:p w14:paraId="204556B4" w14:textId="0AA9FAF6" w:rsidR="00482D47" w:rsidRPr="00E478C5" w:rsidRDefault="00482D47" w:rsidP="00482D47">
      <w:pPr>
        <w:pStyle w:val="Paragraph"/>
        <w:tabs>
          <w:tab w:val="left" w:pos="2520"/>
        </w:tabs>
        <w:ind w:firstLine="0"/>
        <w:jc w:val="both"/>
        <w:rPr>
          <w:bCs/>
          <w:sz w:val="22"/>
          <w:szCs w:val="22"/>
        </w:rPr>
      </w:pPr>
      <w:r w:rsidRPr="00E478C5">
        <w:rPr>
          <w:b/>
          <w:bCs/>
          <w:sz w:val="22"/>
          <w:szCs w:val="22"/>
        </w:rPr>
        <w:t xml:space="preserve">Desired </w:t>
      </w:r>
      <w:proofErr w:type="gramStart"/>
      <w:r w:rsidRPr="00E478C5">
        <w:rPr>
          <w:b/>
          <w:bCs/>
          <w:sz w:val="22"/>
          <w:szCs w:val="22"/>
        </w:rPr>
        <w:t>presentation</w:t>
      </w:r>
      <w:r w:rsidR="00294731" w:rsidRPr="00E478C5">
        <w:rPr>
          <w:b/>
          <w:bCs/>
          <w:sz w:val="22"/>
          <w:szCs w:val="22"/>
        </w:rPr>
        <w:t xml:space="preserve">  </w:t>
      </w:r>
      <w:r w:rsidRPr="00E478C5">
        <w:rPr>
          <w:b/>
          <w:bCs/>
          <w:sz w:val="22"/>
          <w:szCs w:val="22"/>
        </w:rPr>
        <w:t>:</w:t>
      </w:r>
      <w:proofErr w:type="gramEnd"/>
      <w:r w:rsidRPr="00E478C5">
        <w:rPr>
          <w:b/>
          <w:bCs/>
          <w:sz w:val="22"/>
          <w:szCs w:val="22"/>
        </w:rPr>
        <w:tab/>
      </w:r>
      <w:r w:rsidRPr="0027420B">
        <w:rPr>
          <w:b/>
          <w:bCs/>
          <w:sz w:val="22"/>
          <w:szCs w:val="22"/>
        </w:rPr>
        <w:t>Oral</w:t>
      </w:r>
      <w:r w:rsidRPr="00E478C5">
        <w:rPr>
          <w:bCs/>
          <w:sz w:val="22"/>
          <w:szCs w:val="22"/>
        </w:rPr>
        <w:t xml:space="preserve"> </w:t>
      </w:r>
      <w:r w:rsidRPr="00E478C5">
        <w:rPr>
          <w:bCs/>
          <w:sz w:val="22"/>
          <w:szCs w:val="22"/>
        </w:rPr>
        <w:tab/>
      </w:r>
    </w:p>
    <w:p w14:paraId="1F1BFFEC" w14:textId="77777777" w:rsidR="00482D47" w:rsidRPr="00E478C5" w:rsidRDefault="00482D47" w:rsidP="00482D47">
      <w:pPr>
        <w:pStyle w:val="Paragraph"/>
        <w:tabs>
          <w:tab w:val="left" w:pos="2520"/>
        </w:tabs>
        <w:ind w:firstLine="0"/>
        <w:jc w:val="both"/>
        <w:rPr>
          <w:bCs/>
          <w:sz w:val="6"/>
          <w:szCs w:val="22"/>
        </w:rPr>
      </w:pPr>
    </w:p>
    <w:p w14:paraId="1035D3FC" w14:textId="1C0DE664" w:rsidR="00482D47" w:rsidRPr="00E478C5" w:rsidRDefault="00482D47" w:rsidP="00561A33">
      <w:pPr>
        <w:pStyle w:val="Paragraph"/>
        <w:tabs>
          <w:tab w:val="left" w:pos="2520"/>
        </w:tabs>
        <w:jc w:val="both"/>
        <w:rPr>
          <w:sz w:val="22"/>
          <w:szCs w:val="22"/>
        </w:rPr>
      </w:pPr>
      <w:r w:rsidRPr="00E478C5">
        <w:rPr>
          <w:b/>
          <w:bCs/>
          <w:sz w:val="22"/>
          <w:szCs w:val="22"/>
        </w:rPr>
        <w:t>Topic</w:t>
      </w:r>
      <w:r w:rsidR="00294731" w:rsidRPr="00E478C5">
        <w:rPr>
          <w:b/>
          <w:bCs/>
          <w:sz w:val="22"/>
          <w:szCs w:val="22"/>
        </w:rPr>
        <w:t xml:space="preserve">                       </w:t>
      </w:r>
      <w:proofErr w:type="gramStart"/>
      <w:r w:rsidR="00294731" w:rsidRPr="00E478C5">
        <w:rPr>
          <w:b/>
          <w:bCs/>
          <w:sz w:val="22"/>
          <w:szCs w:val="22"/>
        </w:rPr>
        <w:t xml:space="preserve">  </w:t>
      </w:r>
      <w:r w:rsidRPr="00E478C5">
        <w:rPr>
          <w:b/>
          <w:bCs/>
          <w:sz w:val="22"/>
          <w:szCs w:val="22"/>
        </w:rPr>
        <w:t>:</w:t>
      </w:r>
      <w:proofErr w:type="gramEnd"/>
      <w:r w:rsidRPr="00E478C5">
        <w:rPr>
          <w:b/>
          <w:bCs/>
          <w:sz w:val="22"/>
          <w:szCs w:val="22"/>
        </w:rPr>
        <w:tab/>
      </w:r>
      <w:bookmarkStart w:id="0" w:name="_GoBack"/>
      <w:r w:rsidR="00561A33" w:rsidRPr="00561A33">
        <w:rPr>
          <w:sz w:val="22"/>
          <w:szCs w:val="22"/>
        </w:rPr>
        <w:t>Wound Healing and Tissue Repair</w:t>
      </w:r>
      <w:bookmarkEnd w:id="0"/>
    </w:p>
    <w:p w14:paraId="7C121674" w14:textId="77777777" w:rsidR="007F49A8" w:rsidRPr="00E478C5" w:rsidRDefault="007F49A8" w:rsidP="00482D47">
      <w:pPr>
        <w:pStyle w:val="Paragraph"/>
        <w:tabs>
          <w:tab w:val="left" w:pos="2520"/>
        </w:tabs>
        <w:ind w:firstLine="0"/>
        <w:jc w:val="both"/>
        <w:rPr>
          <w:sz w:val="22"/>
          <w:szCs w:val="22"/>
        </w:rPr>
      </w:pPr>
    </w:p>
    <w:p w14:paraId="5CF44AE9" w14:textId="7ED64BA5" w:rsidR="00482D47" w:rsidRPr="00E478C5" w:rsidRDefault="00482D47" w:rsidP="00482D47">
      <w:pPr>
        <w:pStyle w:val="Paragraph"/>
        <w:tabs>
          <w:tab w:val="left" w:pos="2520"/>
        </w:tabs>
        <w:ind w:firstLine="0"/>
        <w:jc w:val="both"/>
        <w:rPr>
          <w:sz w:val="22"/>
          <w:szCs w:val="22"/>
        </w:rPr>
      </w:pPr>
      <w:r w:rsidRPr="00E478C5">
        <w:rPr>
          <w:b/>
          <w:bCs/>
          <w:sz w:val="22"/>
          <w:szCs w:val="22"/>
        </w:rPr>
        <w:t>Corresponding Author</w:t>
      </w:r>
      <w:r w:rsidR="00294731" w:rsidRPr="00E478C5">
        <w:rPr>
          <w:b/>
          <w:bCs/>
          <w:sz w:val="22"/>
          <w:szCs w:val="22"/>
        </w:rPr>
        <w:t xml:space="preserve"> Details</w:t>
      </w:r>
      <w:r w:rsidRPr="00E478C5">
        <w:rPr>
          <w:b/>
          <w:bCs/>
          <w:sz w:val="22"/>
          <w:szCs w:val="22"/>
        </w:rPr>
        <w:t>:</w:t>
      </w:r>
      <w:r w:rsidR="00561A33">
        <w:rPr>
          <w:sz w:val="22"/>
          <w:szCs w:val="22"/>
        </w:rPr>
        <w:tab/>
        <w:t>Francesca Uberti</w:t>
      </w:r>
    </w:p>
    <w:p w14:paraId="55E343E2" w14:textId="602B25EF" w:rsidR="00561A33" w:rsidRDefault="00482D47" w:rsidP="00482D47">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hyperlink r:id="rId9" w:history="1">
        <w:r w:rsidR="00561A33" w:rsidRPr="00D418D3">
          <w:rPr>
            <w:rStyle w:val="Collegamentoipertestuale"/>
            <w:sz w:val="22"/>
            <w:szCs w:val="22"/>
          </w:rPr>
          <w:t>francesca.uberti@med.uniupo.it</w:t>
        </w:r>
      </w:hyperlink>
    </w:p>
    <w:p w14:paraId="23D5BD1C" w14:textId="725B3656" w:rsidR="00482D47" w:rsidRPr="00561A33" w:rsidRDefault="00561A33" w:rsidP="00482D47">
      <w:pPr>
        <w:pStyle w:val="Paragraph"/>
        <w:tabs>
          <w:tab w:val="left" w:pos="2520"/>
        </w:tabs>
        <w:ind w:firstLine="0"/>
        <w:jc w:val="both"/>
        <w:rPr>
          <w:sz w:val="22"/>
          <w:szCs w:val="22"/>
        </w:rPr>
      </w:pPr>
      <w:r>
        <w:rPr>
          <w:sz w:val="22"/>
          <w:szCs w:val="22"/>
        </w:rPr>
        <w:tab/>
        <w:t xml:space="preserve">                </w:t>
      </w:r>
      <w:r w:rsidRPr="00561A33">
        <w:rPr>
          <w:sz w:val="22"/>
          <w:szCs w:val="22"/>
        </w:rPr>
        <w:t>P</w:t>
      </w:r>
      <w:r>
        <w:rPr>
          <w:sz w:val="22"/>
          <w:szCs w:val="22"/>
        </w:rPr>
        <w:t xml:space="preserve">hysiology Lab., </w:t>
      </w:r>
      <w:proofErr w:type="spellStart"/>
      <w:r>
        <w:rPr>
          <w:sz w:val="22"/>
          <w:szCs w:val="22"/>
        </w:rPr>
        <w:t>Dept</w:t>
      </w:r>
      <w:proofErr w:type="spellEnd"/>
      <w:r w:rsidRPr="00561A33">
        <w:rPr>
          <w:sz w:val="22"/>
          <w:szCs w:val="22"/>
        </w:rPr>
        <w:t xml:space="preserve"> of Translational Medicine, UPO</w:t>
      </w:r>
    </w:p>
    <w:p w14:paraId="59C4AD38" w14:textId="30406C64" w:rsidR="00482D47" w:rsidRPr="00E478C5" w:rsidRDefault="00482D47" w:rsidP="00482D47">
      <w:pPr>
        <w:pStyle w:val="Paragraph"/>
        <w:tabs>
          <w:tab w:val="left" w:pos="2520"/>
        </w:tabs>
        <w:ind w:firstLine="0"/>
        <w:jc w:val="both"/>
        <w:rPr>
          <w:sz w:val="22"/>
          <w:szCs w:val="22"/>
        </w:rPr>
      </w:pPr>
      <w:r w:rsidRPr="00E478C5">
        <w:rPr>
          <w:sz w:val="22"/>
          <w:szCs w:val="22"/>
        </w:rPr>
        <w:tab/>
      </w:r>
      <w:r w:rsidR="00561A33">
        <w:rPr>
          <w:sz w:val="22"/>
          <w:szCs w:val="22"/>
        </w:rPr>
        <w:tab/>
        <w:t xml:space="preserve">          </w:t>
      </w:r>
      <w:r w:rsidR="00294731" w:rsidRPr="00E478C5">
        <w:rPr>
          <w:sz w:val="22"/>
          <w:szCs w:val="22"/>
        </w:rPr>
        <w:t xml:space="preserve"> </w:t>
      </w:r>
      <w:r w:rsidR="00561A33" w:rsidRPr="00561A33">
        <w:rPr>
          <w:sz w:val="22"/>
          <w:szCs w:val="22"/>
        </w:rPr>
        <w:t>Novara, Italy</w:t>
      </w:r>
    </w:p>
    <w:p w14:paraId="69361336" w14:textId="451B598A" w:rsidR="006D3239" w:rsidRPr="00E60B71" w:rsidRDefault="00482D47" w:rsidP="00E60B71">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561A33">
        <w:rPr>
          <w:sz w:val="22"/>
          <w:szCs w:val="22"/>
        </w:rPr>
        <w:t xml:space="preserve">+39 0321660653 </w:t>
      </w:r>
    </w:p>
    <w:sectPr w:rsidR="006D3239" w:rsidRPr="00E60B71" w:rsidSect="00294731">
      <w:headerReference w:type="default" r:id="rId10"/>
      <w:pgSz w:w="11906" w:h="16838"/>
      <w:pgMar w:top="851" w:right="1134" w:bottom="1134" w:left="1134" w:header="270"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0FC82" w14:textId="77777777" w:rsidR="00172237" w:rsidRDefault="00172237" w:rsidP="00671A59">
      <w:r>
        <w:separator/>
      </w:r>
    </w:p>
  </w:endnote>
  <w:endnote w:type="continuationSeparator" w:id="0">
    <w:p w14:paraId="7CAEA1A0" w14:textId="77777777" w:rsidR="00172237" w:rsidRDefault="0017223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7939E1" w14:textId="77777777" w:rsidR="00172237" w:rsidRDefault="00172237" w:rsidP="00671A59">
      <w:r>
        <w:separator/>
      </w:r>
    </w:p>
  </w:footnote>
  <w:footnote w:type="continuationSeparator" w:id="0">
    <w:p w14:paraId="77B98338" w14:textId="77777777" w:rsidR="00172237" w:rsidRDefault="00172237"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AFCDE" w14:textId="2E81CF02" w:rsidR="003C7557" w:rsidRDefault="00D47BB5" w:rsidP="00994FAE">
    <w:pPr>
      <w:pStyle w:val="Intestazione"/>
      <w:spacing w:line="276" w:lineRule="auto"/>
      <w:jc w:val="center"/>
      <w:rPr>
        <w:sz w:val="22"/>
        <w:lang w:val="en-US"/>
      </w:rPr>
    </w:pPr>
    <w:r>
      <w:rPr>
        <w:sz w:val="22"/>
        <w:lang w:val="en-US"/>
      </w:rPr>
      <w:t>2</w:t>
    </w:r>
    <w:r>
      <w:rPr>
        <w:sz w:val="22"/>
        <w:vertAlign w:val="superscript"/>
        <w:lang w:val="en-US"/>
      </w:rPr>
      <w:t>nd</w:t>
    </w:r>
    <w:r w:rsidR="00134BEF" w:rsidRPr="00134BEF">
      <w:rPr>
        <w:sz w:val="22"/>
        <w:vertAlign w:val="superscript"/>
        <w:lang w:val="en-US"/>
      </w:rPr>
      <w:t xml:space="preserve"> </w:t>
    </w:r>
    <w:r w:rsidR="00134BEF" w:rsidRPr="00134BEF">
      <w:rPr>
        <w:sz w:val="22"/>
        <w:lang w:val="en-US"/>
      </w:rPr>
      <w:t>International Conference on</w:t>
    </w:r>
    <w:r w:rsidR="00134BEF">
      <w:rPr>
        <w:sz w:val="22"/>
        <w:lang w:val="en-US"/>
      </w:rPr>
      <w:t xml:space="preserve"> </w:t>
    </w:r>
    <w:r w:rsidR="00134BEF" w:rsidRPr="00134BEF">
      <w:rPr>
        <w:sz w:val="22"/>
        <w:lang w:val="en-US"/>
      </w:rPr>
      <w:t>Advances in Skin, Wound Care and Tissue Science</w:t>
    </w:r>
  </w:p>
  <w:p w14:paraId="75638432" w14:textId="3E0B5E13" w:rsidR="00294731" w:rsidRPr="00294731" w:rsidRDefault="00827F02" w:rsidP="00134BEF">
    <w:pPr>
      <w:pStyle w:val="Intestazione"/>
      <w:spacing w:line="276" w:lineRule="auto"/>
      <w:jc w:val="center"/>
      <w:rPr>
        <w:sz w:val="22"/>
        <w:lang w:val="en-US"/>
      </w:rPr>
    </w:pPr>
    <w:r>
      <w:rPr>
        <w:sz w:val="22"/>
        <w:lang w:val="en-US"/>
      </w:rPr>
      <w:t>November</w:t>
    </w:r>
    <w:r w:rsidR="00994FAE">
      <w:rPr>
        <w:sz w:val="22"/>
        <w:lang w:val="en-US"/>
      </w:rPr>
      <w:t xml:space="preserve"> </w:t>
    </w:r>
    <w:r>
      <w:rPr>
        <w:sz w:val="22"/>
        <w:lang w:val="en-US"/>
      </w:rPr>
      <w:t>9-10</w:t>
    </w:r>
    <w:r w:rsidR="00994FAE">
      <w:rPr>
        <w:sz w:val="22"/>
        <w:lang w:val="en-US"/>
      </w:rPr>
      <w:t>, 201</w:t>
    </w:r>
    <w:r>
      <w:rPr>
        <w:sz w:val="22"/>
        <w:lang w:val="en-US"/>
      </w:rPr>
      <w:t xml:space="preserve">7 </w:t>
    </w:r>
    <w:r w:rsidRPr="00827F02">
      <w:rPr>
        <w:sz w:val="22"/>
        <w:lang w:val="en-US"/>
      </w:rPr>
      <w:t>Frankfurt, Germany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30D56"/>
    <w:rsid w:val="0006764F"/>
    <w:rsid w:val="00072E30"/>
    <w:rsid w:val="00085B88"/>
    <w:rsid w:val="00090564"/>
    <w:rsid w:val="00097CA5"/>
    <w:rsid w:val="000A00D9"/>
    <w:rsid w:val="000A4C72"/>
    <w:rsid w:val="000E7A02"/>
    <w:rsid w:val="00101A04"/>
    <w:rsid w:val="00106952"/>
    <w:rsid w:val="001216E5"/>
    <w:rsid w:val="00134BEF"/>
    <w:rsid w:val="0013563F"/>
    <w:rsid w:val="00145878"/>
    <w:rsid w:val="00172237"/>
    <w:rsid w:val="001A411C"/>
    <w:rsid w:val="001B1336"/>
    <w:rsid w:val="001B6DE6"/>
    <w:rsid w:val="001F414A"/>
    <w:rsid w:val="001F5FF8"/>
    <w:rsid w:val="00205354"/>
    <w:rsid w:val="002659F1"/>
    <w:rsid w:val="00270EC9"/>
    <w:rsid w:val="0027420B"/>
    <w:rsid w:val="00292DC0"/>
    <w:rsid w:val="00294731"/>
    <w:rsid w:val="002B18D5"/>
    <w:rsid w:val="002C0F2B"/>
    <w:rsid w:val="003753DD"/>
    <w:rsid w:val="003A4429"/>
    <w:rsid w:val="003C7557"/>
    <w:rsid w:val="003E0D8F"/>
    <w:rsid w:val="004017E0"/>
    <w:rsid w:val="004775E3"/>
    <w:rsid w:val="00482D47"/>
    <w:rsid w:val="0049217F"/>
    <w:rsid w:val="004A262E"/>
    <w:rsid w:val="004A2CA1"/>
    <w:rsid w:val="004B3B30"/>
    <w:rsid w:val="00505DA1"/>
    <w:rsid w:val="00510A1B"/>
    <w:rsid w:val="00517388"/>
    <w:rsid w:val="005408D9"/>
    <w:rsid w:val="00555DAD"/>
    <w:rsid w:val="00561A33"/>
    <w:rsid w:val="005B168A"/>
    <w:rsid w:val="005C2EA1"/>
    <w:rsid w:val="005C3848"/>
    <w:rsid w:val="005D43ED"/>
    <w:rsid w:val="006048A8"/>
    <w:rsid w:val="00605142"/>
    <w:rsid w:val="00612C13"/>
    <w:rsid w:val="00641332"/>
    <w:rsid w:val="006511AA"/>
    <w:rsid w:val="00671A59"/>
    <w:rsid w:val="00675647"/>
    <w:rsid w:val="00691F82"/>
    <w:rsid w:val="006B463C"/>
    <w:rsid w:val="006C51B8"/>
    <w:rsid w:val="006D3239"/>
    <w:rsid w:val="006D6114"/>
    <w:rsid w:val="006F0C5C"/>
    <w:rsid w:val="0070081F"/>
    <w:rsid w:val="007258AA"/>
    <w:rsid w:val="00743CCA"/>
    <w:rsid w:val="00746319"/>
    <w:rsid w:val="007875D1"/>
    <w:rsid w:val="00790C29"/>
    <w:rsid w:val="007E325C"/>
    <w:rsid w:val="007F0333"/>
    <w:rsid w:val="007F1AC0"/>
    <w:rsid w:val="007F49A8"/>
    <w:rsid w:val="00800D58"/>
    <w:rsid w:val="00827F02"/>
    <w:rsid w:val="00834D93"/>
    <w:rsid w:val="00857FAE"/>
    <w:rsid w:val="00862283"/>
    <w:rsid w:val="00875CF4"/>
    <w:rsid w:val="008A3E9A"/>
    <w:rsid w:val="008A690F"/>
    <w:rsid w:val="008D08B9"/>
    <w:rsid w:val="00901E5B"/>
    <w:rsid w:val="00944111"/>
    <w:rsid w:val="00970E67"/>
    <w:rsid w:val="009821B4"/>
    <w:rsid w:val="00994FAE"/>
    <w:rsid w:val="009A6AD9"/>
    <w:rsid w:val="009B0CCF"/>
    <w:rsid w:val="009B7F4F"/>
    <w:rsid w:val="009C6036"/>
    <w:rsid w:val="009D3EA4"/>
    <w:rsid w:val="009E6632"/>
    <w:rsid w:val="009E6C61"/>
    <w:rsid w:val="00A02D20"/>
    <w:rsid w:val="00A24FDA"/>
    <w:rsid w:val="00A31D17"/>
    <w:rsid w:val="00A41107"/>
    <w:rsid w:val="00A50066"/>
    <w:rsid w:val="00A516D8"/>
    <w:rsid w:val="00A668A1"/>
    <w:rsid w:val="00A76E81"/>
    <w:rsid w:val="00A82763"/>
    <w:rsid w:val="00A83688"/>
    <w:rsid w:val="00A83863"/>
    <w:rsid w:val="00AC3BCD"/>
    <w:rsid w:val="00AD6315"/>
    <w:rsid w:val="00AF4356"/>
    <w:rsid w:val="00B26097"/>
    <w:rsid w:val="00B27625"/>
    <w:rsid w:val="00B51CCD"/>
    <w:rsid w:val="00B645C4"/>
    <w:rsid w:val="00B675D9"/>
    <w:rsid w:val="00BF5676"/>
    <w:rsid w:val="00CE08A2"/>
    <w:rsid w:val="00D367E3"/>
    <w:rsid w:val="00D47BB5"/>
    <w:rsid w:val="00D815E1"/>
    <w:rsid w:val="00DA2249"/>
    <w:rsid w:val="00DA581F"/>
    <w:rsid w:val="00DC29A1"/>
    <w:rsid w:val="00DC7405"/>
    <w:rsid w:val="00DD3006"/>
    <w:rsid w:val="00DE2102"/>
    <w:rsid w:val="00DE2F08"/>
    <w:rsid w:val="00E119D1"/>
    <w:rsid w:val="00E478C5"/>
    <w:rsid w:val="00E60B71"/>
    <w:rsid w:val="00E713DA"/>
    <w:rsid w:val="00E85CF8"/>
    <w:rsid w:val="00EB353E"/>
    <w:rsid w:val="00ED51D7"/>
    <w:rsid w:val="00EE1DF0"/>
    <w:rsid w:val="00EF2ABF"/>
    <w:rsid w:val="00F01887"/>
    <w:rsid w:val="00F215A7"/>
    <w:rsid w:val="00F42DCF"/>
    <w:rsid w:val="00F709F5"/>
    <w:rsid w:val="00F90AE2"/>
    <w:rsid w:val="00FA5CBE"/>
    <w:rsid w:val="00FB641C"/>
    <w:rsid w:val="00FC1073"/>
    <w:rsid w:val="00FF16A7"/>
    <w:rsid w:val="00FF1F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A34E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Pr>
      <w:sz w:val="24"/>
      <w:szCs w:val="24"/>
    </w:rPr>
  </w:style>
  <w:style w:type="paragraph" w:styleId="Titolo1">
    <w:name w:val="heading 1"/>
    <w:aliases w:val="title"/>
    <w:basedOn w:val="Normale"/>
    <w:next w:val="Normale"/>
    <w:link w:val="Titolo1Carattere"/>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olo3">
    <w:name w:val="heading 3"/>
    <w:aliases w:val="Authors"/>
    <w:basedOn w:val="Normale"/>
    <w:next w:val="Normale"/>
    <w:link w:val="Titolo3Carattere"/>
    <w:uiPriority w:val="9"/>
    <w:qFormat/>
    <w:rsid w:val="00FC1073"/>
    <w:pPr>
      <w:keepNext/>
      <w:spacing w:before="240" w:after="60"/>
      <w:outlineLvl w:val="2"/>
    </w:pPr>
    <w:rPr>
      <w:rFonts w:ascii="Cambria" w:hAnsi="Cambria" w:cs="Gautami"/>
      <w:b/>
      <w:bCs/>
      <w:sz w:val="26"/>
      <w:szCs w:val="26"/>
      <w:lang w:val="x-none" w:eastAsia="x-none" w:bidi="te-IN"/>
    </w:rPr>
  </w:style>
  <w:style w:type="paragraph" w:styleId="Titolo4">
    <w:name w:val="heading 4"/>
    <w:basedOn w:val="Normale"/>
    <w:next w:val="Normale"/>
    <w:link w:val="Titolo4Carattere"/>
    <w:uiPriority w:val="9"/>
    <w:semiHidden/>
    <w:unhideWhenUsed/>
    <w:qFormat/>
    <w:rsid w:val="00134BEF"/>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le Carattere"/>
    <w:link w:val="Titolo1"/>
    <w:uiPriority w:val="9"/>
    <w:rPr>
      <w:rFonts w:ascii="Cambria" w:eastAsia="Times New Roman" w:hAnsi="Cambria" w:cs="Times New Roman"/>
      <w:b/>
      <w:bCs/>
      <w:kern w:val="32"/>
      <w:sz w:val="32"/>
      <w:szCs w:val="32"/>
    </w:rPr>
  </w:style>
  <w:style w:type="character" w:customStyle="1" w:styleId="Titolo3Carattere">
    <w:name w:val="Titolo 3 Carattere"/>
    <w:aliases w:val="Authors Carattere"/>
    <w:link w:val="Titolo3"/>
    <w:uiPriority w:val="9"/>
    <w:semiHidden/>
    <w:rPr>
      <w:rFonts w:ascii="Cambria" w:eastAsia="Times New Roman" w:hAnsi="Cambria" w:cs="Times New Roman"/>
      <w:b/>
      <w:bCs/>
      <w:sz w:val="26"/>
      <w:szCs w:val="26"/>
    </w:rPr>
  </w:style>
  <w:style w:type="character" w:styleId="Collegamentoipertestuale">
    <w:name w:val="Hyperlink"/>
    <w:uiPriority w:val="99"/>
    <w:rsid w:val="007258AA"/>
    <w:rPr>
      <w:rFonts w:cs="Times New Roman"/>
      <w:color w:val="0000FF"/>
      <w:u w:val="single"/>
    </w:rPr>
  </w:style>
  <w:style w:type="paragraph" w:styleId="Corpotesto">
    <w:name w:val="Body Text"/>
    <w:basedOn w:val="Normale"/>
    <w:link w:val="CorpotestoCarattere"/>
    <w:uiPriority w:val="99"/>
    <w:rsid w:val="007258AA"/>
    <w:pPr>
      <w:suppressAutoHyphens/>
      <w:jc w:val="center"/>
    </w:pPr>
    <w:rPr>
      <w:rFonts w:cs="Gautami"/>
      <w:lang w:val="x-none" w:eastAsia="x-none" w:bidi="te-IN"/>
    </w:rPr>
  </w:style>
  <w:style w:type="character" w:customStyle="1" w:styleId="CorpotestoCarattere">
    <w:name w:val="Corpo testo Carattere"/>
    <w:link w:val="Corpotesto"/>
    <w:uiPriority w:val="99"/>
    <w:semiHidden/>
    <w:rPr>
      <w:sz w:val="24"/>
      <w:szCs w:val="24"/>
    </w:rPr>
  </w:style>
  <w:style w:type="character" w:styleId="Rimandocommento">
    <w:name w:val="annotation reference"/>
    <w:uiPriority w:val="99"/>
    <w:semiHidden/>
    <w:rsid w:val="00205354"/>
    <w:rPr>
      <w:rFonts w:cs="Times New Roman"/>
      <w:sz w:val="16"/>
      <w:szCs w:val="16"/>
    </w:rPr>
  </w:style>
  <w:style w:type="paragraph" w:styleId="Testocommento">
    <w:name w:val="annotation text"/>
    <w:basedOn w:val="Normale"/>
    <w:link w:val="TestocommentoCarattere"/>
    <w:uiPriority w:val="99"/>
    <w:semiHidden/>
    <w:rsid w:val="00205354"/>
    <w:rPr>
      <w:rFonts w:cs="Gautami"/>
      <w:sz w:val="20"/>
      <w:szCs w:val="20"/>
      <w:lang w:val="x-none" w:eastAsia="x-none" w:bidi="te-IN"/>
    </w:rPr>
  </w:style>
  <w:style w:type="character" w:customStyle="1" w:styleId="TestocommentoCarattere">
    <w:name w:val="Testo commento Carattere"/>
    <w:link w:val="Testocommento"/>
    <w:uiPriority w:val="99"/>
    <w:semiHidden/>
    <w:rPr>
      <w:sz w:val="20"/>
      <w:szCs w:val="20"/>
    </w:rPr>
  </w:style>
  <w:style w:type="paragraph" w:styleId="Soggettocommento">
    <w:name w:val="annotation subject"/>
    <w:basedOn w:val="Testocommento"/>
    <w:next w:val="Testocommento"/>
    <w:link w:val="SoggettocommentoCarattere"/>
    <w:uiPriority w:val="99"/>
    <w:semiHidden/>
    <w:rsid w:val="00205354"/>
    <w:rPr>
      <w:b/>
      <w:bCs/>
    </w:rPr>
  </w:style>
  <w:style w:type="character" w:customStyle="1" w:styleId="SoggettocommentoCarattere">
    <w:name w:val="Soggetto commento Carattere"/>
    <w:link w:val="Soggettocommento"/>
    <w:uiPriority w:val="99"/>
    <w:semiHidden/>
    <w:rPr>
      <w:b/>
      <w:bCs/>
      <w:sz w:val="20"/>
      <w:szCs w:val="20"/>
    </w:rPr>
  </w:style>
  <w:style w:type="paragraph" w:styleId="Testofumetto">
    <w:name w:val="Balloon Text"/>
    <w:basedOn w:val="Normale"/>
    <w:link w:val="TestofumettoCarattere"/>
    <w:uiPriority w:val="99"/>
    <w:semiHidden/>
    <w:rsid w:val="00205354"/>
    <w:rPr>
      <w:rFonts w:ascii="Tahoma" w:hAnsi="Tahoma" w:cs="Gautami"/>
      <w:sz w:val="16"/>
      <w:szCs w:val="16"/>
      <w:lang w:val="x-none" w:eastAsia="x-none" w:bidi="te-IN"/>
    </w:rPr>
  </w:style>
  <w:style w:type="character" w:customStyle="1" w:styleId="TestofumettoCarattere">
    <w:name w:val="Testo fumetto Carattere"/>
    <w:link w:val="Testofumetto"/>
    <w:uiPriority w:val="99"/>
    <w:semiHidden/>
    <w:rPr>
      <w:rFonts w:ascii="Tahoma" w:hAnsi="Tahoma" w:cs="Tahoma"/>
      <w:sz w:val="16"/>
      <w:szCs w:val="16"/>
    </w:rPr>
  </w:style>
  <w:style w:type="paragraph" w:styleId="Rientrocorpodeltesto">
    <w:name w:val="Body Text Indent"/>
    <w:basedOn w:val="Normale"/>
    <w:link w:val="RientrocorpodeltestoCarattere"/>
    <w:uiPriority w:val="99"/>
    <w:rsid w:val="00FC1073"/>
    <w:pPr>
      <w:spacing w:after="120"/>
      <w:ind w:left="283"/>
    </w:pPr>
    <w:rPr>
      <w:rFonts w:cs="Gautami"/>
      <w:lang w:val="x-none" w:eastAsia="x-none" w:bidi="te-IN"/>
    </w:rPr>
  </w:style>
  <w:style w:type="character" w:customStyle="1" w:styleId="RientrocorpodeltestoCarattere">
    <w:name w:val="Rientro corpo del testo Carattere"/>
    <w:link w:val="Rientrocorpodeltesto"/>
    <w:uiPriority w:val="99"/>
    <w:semiHidden/>
    <w:rPr>
      <w:sz w:val="24"/>
      <w:szCs w:val="24"/>
    </w:rPr>
  </w:style>
  <w:style w:type="paragraph" w:styleId="Intestazione">
    <w:name w:val="header"/>
    <w:basedOn w:val="Normale"/>
    <w:link w:val="IntestazioneCarattere"/>
    <w:uiPriority w:val="99"/>
    <w:unhideWhenUsed/>
    <w:rsid w:val="00671A59"/>
    <w:pPr>
      <w:tabs>
        <w:tab w:val="center" w:pos="4819"/>
        <w:tab w:val="right" w:pos="9638"/>
      </w:tabs>
    </w:pPr>
    <w:rPr>
      <w:rFonts w:cs="Gautami"/>
      <w:lang w:val="x-none" w:eastAsia="x-none" w:bidi="te-IN"/>
    </w:rPr>
  </w:style>
  <w:style w:type="character" w:customStyle="1" w:styleId="IntestazioneCarattere">
    <w:name w:val="Intestazione Carattere"/>
    <w:link w:val="Intestazione"/>
    <w:uiPriority w:val="99"/>
    <w:rsid w:val="00671A59"/>
    <w:rPr>
      <w:sz w:val="24"/>
      <w:szCs w:val="24"/>
    </w:rPr>
  </w:style>
  <w:style w:type="paragraph" w:styleId="Pidipagina">
    <w:name w:val="footer"/>
    <w:basedOn w:val="Normale"/>
    <w:link w:val="PidipaginaCarattere"/>
    <w:uiPriority w:val="99"/>
    <w:unhideWhenUsed/>
    <w:rsid w:val="00671A59"/>
    <w:pPr>
      <w:tabs>
        <w:tab w:val="center" w:pos="4819"/>
        <w:tab w:val="right" w:pos="9638"/>
      </w:tabs>
    </w:pPr>
    <w:rPr>
      <w:rFonts w:cs="Gautami"/>
      <w:lang w:val="x-none" w:eastAsia="x-none" w:bidi="te-IN"/>
    </w:rPr>
  </w:style>
  <w:style w:type="character" w:customStyle="1" w:styleId="PidipaginaCarattere">
    <w:name w:val="Piè di pagina Carattere"/>
    <w:link w:val="Pidipagina"/>
    <w:uiPriority w:val="99"/>
    <w:rsid w:val="00671A59"/>
    <w:rPr>
      <w:sz w:val="24"/>
      <w:szCs w:val="24"/>
    </w:rPr>
  </w:style>
  <w:style w:type="paragraph" w:customStyle="1" w:styleId="xmsonormal">
    <w:name w:val="x_msonormal"/>
    <w:basedOn w:val="Normale"/>
    <w:rsid w:val="00A76E81"/>
  </w:style>
  <w:style w:type="paragraph" w:styleId="NormaleWeb">
    <w:name w:val="Normal (Web)"/>
    <w:basedOn w:val="Normale"/>
    <w:rsid w:val="00A76E81"/>
  </w:style>
  <w:style w:type="paragraph" w:customStyle="1" w:styleId="xmsonormal0">
    <w:name w:val="xmsonormal"/>
    <w:basedOn w:val="Normale"/>
    <w:rsid w:val="00A76E81"/>
  </w:style>
  <w:style w:type="paragraph" w:customStyle="1" w:styleId="Paragraph">
    <w:name w:val="Paragraph"/>
    <w:basedOn w:val="Normale"/>
    <w:rsid w:val="00482D47"/>
    <w:pPr>
      <w:ind w:firstLine="360"/>
    </w:pPr>
    <w:rPr>
      <w:sz w:val="20"/>
      <w:szCs w:val="20"/>
      <w:lang w:val="en-US" w:eastAsia="en-US"/>
    </w:rPr>
  </w:style>
  <w:style w:type="paragraph" w:styleId="Corpodeltesto2">
    <w:name w:val="Body Text 2"/>
    <w:basedOn w:val="Normale"/>
    <w:link w:val="Corpodeltesto2Carattere"/>
    <w:uiPriority w:val="99"/>
    <w:semiHidden/>
    <w:unhideWhenUsed/>
    <w:rsid w:val="00482D47"/>
    <w:pPr>
      <w:spacing w:after="120" w:line="480" w:lineRule="auto"/>
    </w:pPr>
  </w:style>
  <w:style w:type="character" w:customStyle="1" w:styleId="Corpodeltesto2Carattere">
    <w:name w:val="Corpo del testo 2 Carattere"/>
    <w:link w:val="Corpodeltesto2"/>
    <w:uiPriority w:val="99"/>
    <w:semiHidden/>
    <w:rsid w:val="00482D47"/>
    <w:rPr>
      <w:sz w:val="24"/>
      <w:szCs w:val="24"/>
      <w:lang w:val="it-IT" w:eastAsia="it-IT"/>
    </w:rPr>
  </w:style>
  <w:style w:type="paragraph" w:styleId="Rientrocorpodeltesto2">
    <w:name w:val="Body Text Indent 2"/>
    <w:basedOn w:val="Normale"/>
    <w:link w:val="Rientrocorpodeltesto2Carattere"/>
    <w:uiPriority w:val="99"/>
    <w:semiHidden/>
    <w:unhideWhenUsed/>
    <w:rsid w:val="00482D47"/>
    <w:pPr>
      <w:spacing w:after="120" w:line="480" w:lineRule="auto"/>
      <w:ind w:left="360"/>
    </w:pPr>
  </w:style>
  <w:style w:type="character" w:customStyle="1" w:styleId="Rientrocorpodeltesto2Carattere">
    <w:name w:val="Rientro corpo del testo 2 Carattere"/>
    <w:link w:val="Rientrocorpodeltesto2"/>
    <w:uiPriority w:val="99"/>
    <w:semiHidden/>
    <w:rsid w:val="00482D47"/>
    <w:rPr>
      <w:sz w:val="24"/>
      <w:szCs w:val="24"/>
      <w:lang w:val="it-IT" w:eastAsia="it-IT"/>
    </w:rPr>
  </w:style>
  <w:style w:type="character" w:customStyle="1" w:styleId="apple-converted-space">
    <w:name w:val="apple-converted-space"/>
    <w:rsid w:val="006D3239"/>
  </w:style>
  <w:style w:type="character" w:styleId="Enfasigrassetto">
    <w:name w:val="Strong"/>
    <w:uiPriority w:val="22"/>
    <w:qFormat/>
    <w:rsid w:val="006D3239"/>
    <w:rPr>
      <w:b/>
      <w:bCs/>
    </w:rPr>
  </w:style>
  <w:style w:type="character" w:customStyle="1" w:styleId="Titolo4Carattere">
    <w:name w:val="Titolo 4 Carattere"/>
    <w:link w:val="Titolo4"/>
    <w:uiPriority w:val="9"/>
    <w:semiHidden/>
    <w:rsid w:val="00134BEF"/>
    <w:rPr>
      <w:rFonts w:ascii="Calibri" w:eastAsia="Times New Roman" w:hAnsi="Calibri" w:cs="Times New Roman"/>
      <w:b/>
      <w:b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17866325">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322900671">
      <w:bodyDiv w:val="1"/>
      <w:marLeft w:val="0"/>
      <w:marRight w:val="0"/>
      <w:marTop w:val="0"/>
      <w:marBottom w:val="0"/>
      <w:divBdr>
        <w:top w:val="none" w:sz="0" w:space="0" w:color="auto"/>
        <w:left w:val="none" w:sz="0" w:space="0" w:color="auto"/>
        <w:bottom w:val="none" w:sz="0" w:space="0" w:color="auto"/>
        <w:right w:val="none" w:sz="0" w:space="0" w:color="auto"/>
      </w:divBdr>
    </w:div>
    <w:div w:id="504053554">
      <w:bodyDiv w:val="1"/>
      <w:marLeft w:val="0"/>
      <w:marRight w:val="0"/>
      <w:marTop w:val="0"/>
      <w:marBottom w:val="0"/>
      <w:divBdr>
        <w:top w:val="none" w:sz="0" w:space="0" w:color="auto"/>
        <w:left w:val="none" w:sz="0" w:space="0" w:color="auto"/>
        <w:bottom w:val="none" w:sz="0" w:space="0" w:color="auto"/>
        <w:right w:val="none" w:sz="0" w:space="0" w:color="auto"/>
      </w:divBdr>
    </w:div>
    <w:div w:id="507450220">
      <w:bodyDiv w:val="1"/>
      <w:marLeft w:val="0"/>
      <w:marRight w:val="0"/>
      <w:marTop w:val="0"/>
      <w:marBottom w:val="0"/>
      <w:divBdr>
        <w:top w:val="none" w:sz="0" w:space="0" w:color="auto"/>
        <w:left w:val="none" w:sz="0" w:space="0" w:color="auto"/>
        <w:bottom w:val="none" w:sz="0" w:space="0" w:color="auto"/>
        <w:right w:val="none" w:sz="0" w:space="0" w:color="auto"/>
      </w:divBdr>
    </w:div>
    <w:div w:id="534319055">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12997353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19780000">
      <w:bodyDiv w:val="1"/>
      <w:marLeft w:val="0"/>
      <w:marRight w:val="0"/>
      <w:marTop w:val="0"/>
      <w:marBottom w:val="0"/>
      <w:divBdr>
        <w:top w:val="none" w:sz="0" w:space="0" w:color="auto"/>
        <w:left w:val="none" w:sz="0" w:space="0" w:color="auto"/>
        <w:bottom w:val="none" w:sz="0" w:space="0" w:color="auto"/>
        <w:right w:val="none" w:sz="0" w:space="0" w:color="auto"/>
      </w:divBdr>
    </w:div>
    <w:div w:id="1300843381">
      <w:bodyDiv w:val="1"/>
      <w:marLeft w:val="0"/>
      <w:marRight w:val="0"/>
      <w:marTop w:val="0"/>
      <w:marBottom w:val="0"/>
      <w:divBdr>
        <w:top w:val="none" w:sz="0" w:space="0" w:color="auto"/>
        <w:left w:val="none" w:sz="0" w:space="0" w:color="auto"/>
        <w:bottom w:val="none" w:sz="0" w:space="0" w:color="auto"/>
        <w:right w:val="none" w:sz="0" w:space="0" w:color="auto"/>
      </w:divBdr>
    </w:div>
    <w:div w:id="1407655178">
      <w:bodyDiv w:val="1"/>
      <w:marLeft w:val="0"/>
      <w:marRight w:val="0"/>
      <w:marTop w:val="0"/>
      <w:marBottom w:val="0"/>
      <w:divBdr>
        <w:top w:val="none" w:sz="0" w:space="0" w:color="auto"/>
        <w:left w:val="none" w:sz="0" w:space="0" w:color="auto"/>
        <w:bottom w:val="none" w:sz="0" w:space="0" w:color="auto"/>
        <w:right w:val="none" w:sz="0" w:space="0" w:color="auto"/>
      </w:divBdr>
    </w:div>
    <w:div w:id="1432583797">
      <w:bodyDiv w:val="1"/>
      <w:marLeft w:val="0"/>
      <w:marRight w:val="0"/>
      <w:marTop w:val="0"/>
      <w:marBottom w:val="0"/>
      <w:divBdr>
        <w:top w:val="none" w:sz="0" w:space="0" w:color="auto"/>
        <w:left w:val="none" w:sz="0" w:space="0" w:color="auto"/>
        <w:bottom w:val="none" w:sz="0" w:space="0" w:color="auto"/>
        <w:right w:val="none" w:sz="0" w:space="0" w:color="auto"/>
      </w:divBdr>
    </w:div>
    <w:div w:id="1509177117">
      <w:bodyDiv w:val="1"/>
      <w:marLeft w:val="0"/>
      <w:marRight w:val="0"/>
      <w:marTop w:val="0"/>
      <w:marBottom w:val="0"/>
      <w:divBdr>
        <w:top w:val="none" w:sz="0" w:space="0" w:color="auto"/>
        <w:left w:val="none" w:sz="0" w:space="0" w:color="auto"/>
        <w:bottom w:val="none" w:sz="0" w:space="0" w:color="auto"/>
        <w:right w:val="none" w:sz="0" w:space="0" w:color="auto"/>
      </w:divBdr>
    </w:div>
    <w:div w:id="1653171473">
      <w:bodyDiv w:val="1"/>
      <w:marLeft w:val="0"/>
      <w:marRight w:val="0"/>
      <w:marTop w:val="0"/>
      <w:marBottom w:val="0"/>
      <w:divBdr>
        <w:top w:val="none" w:sz="0" w:space="0" w:color="auto"/>
        <w:left w:val="none" w:sz="0" w:space="0" w:color="auto"/>
        <w:bottom w:val="none" w:sz="0" w:space="0" w:color="auto"/>
        <w:right w:val="none" w:sz="0" w:space="0" w:color="auto"/>
      </w:divBdr>
    </w:div>
    <w:div w:id="1822313016">
      <w:bodyDiv w:val="1"/>
      <w:marLeft w:val="0"/>
      <w:marRight w:val="0"/>
      <w:marTop w:val="0"/>
      <w:marBottom w:val="0"/>
      <w:divBdr>
        <w:top w:val="none" w:sz="0" w:space="0" w:color="auto"/>
        <w:left w:val="none" w:sz="0" w:space="0" w:color="auto"/>
        <w:bottom w:val="none" w:sz="0" w:space="0" w:color="auto"/>
        <w:right w:val="none" w:sz="0" w:space="0" w:color="auto"/>
      </w:divBdr>
      <w:divsChild>
        <w:div w:id="971136546">
          <w:marLeft w:val="0"/>
          <w:marRight w:val="0"/>
          <w:marTop w:val="0"/>
          <w:marBottom w:val="0"/>
          <w:divBdr>
            <w:top w:val="none" w:sz="0" w:space="0" w:color="auto"/>
            <w:left w:val="none" w:sz="0" w:space="0" w:color="auto"/>
            <w:bottom w:val="none" w:sz="0" w:space="0" w:color="auto"/>
            <w:right w:val="none" w:sz="0" w:space="0" w:color="auto"/>
          </w:divBdr>
        </w:div>
        <w:div w:id="1902329002">
          <w:marLeft w:val="0"/>
          <w:marRight w:val="0"/>
          <w:marTop w:val="0"/>
          <w:marBottom w:val="0"/>
          <w:divBdr>
            <w:top w:val="none" w:sz="0" w:space="0" w:color="auto"/>
            <w:left w:val="none" w:sz="0" w:space="0" w:color="auto"/>
            <w:bottom w:val="none" w:sz="0" w:space="0" w:color="auto"/>
            <w:right w:val="none" w:sz="0" w:space="0" w:color="auto"/>
          </w:divBdr>
        </w:div>
      </w:divsChild>
    </w:div>
    <w:div w:id="211393533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mailto:francesca.uberti@med.uniupo.it" TargetMode="External"/><Relationship Id="rId10"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EB16D-74F3-EC48-9FE7-54F923673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2828</Characters>
  <Application>Microsoft Macintosh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lpstr>
    </vt:vector>
  </TitlesOfParts>
  <LinksUpToDate>false</LinksUpToDate>
  <CharactersWithSpaces>3318</CharactersWithSpaces>
  <SharedDoc>false</SharedDoc>
  <HLinks>
    <vt:vector size="6" baseType="variant">
      <vt:variant>
        <vt:i4>1572976</vt:i4>
      </vt:variant>
      <vt:variant>
        <vt:i4>2167</vt:i4>
      </vt:variant>
      <vt:variant>
        <vt:i4>1025</vt:i4>
      </vt:variant>
      <vt:variant>
        <vt:i4>1</vt:i4>
      </vt:variant>
      <vt:variant>
        <vt:lpwstr>dummy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2017-11-03T13:58:00Z</dcterms:created>
  <dcterms:modified xsi:type="dcterms:W3CDTF">2017-11-03T16:12:00Z</dcterms:modified>
</cp:coreProperties>
</file>