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Default="004B365D" w:rsidP="00494130">
      <w:pPr>
        <w:pStyle w:val="Heading1"/>
        <w:spacing w:before="170"/>
        <w:ind w:left="0"/>
      </w:pPr>
      <w:r>
        <w:rPr>
          <w:color w:val="337AB7"/>
        </w:rPr>
        <w:t xml:space="preserve">Oral Mucosa; Potential supply in Skin Wound Healing </w:t>
      </w:r>
    </w:p>
    <w:p w:rsidR="005973B9" w:rsidRDefault="005F46FC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Mahdieh-Sadat Moosavi, DDS, </w:t>
      </w:r>
      <w:proofErr w:type="spellStart"/>
      <w:r>
        <w:rPr>
          <w:rFonts w:ascii="Arial"/>
        </w:rPr>
        <w:t>MSc</w:t>
      </w:r>
      <w:proofErr w:type="spellEnd"/>
      <w:r>
        <w:rPr>
          <w:rFonts w:ascii="Arial"/>
        </w:rPr>
        <w:t xml:space="preserve">, Tehran University of Medical Sciences, </w:t>
      </w:r>
      <w:r w:rsidR="0060596D">
        <w:rPr>
          <w:rFonts w:ascii="Arial"/>
        </w:rPr>
        <w:t>School of Dentistry, Oral &amp; Maxillofacial</w:t>
      </w:r>
      <w:r w:rsidR="00D812F9">
        <w:rPr>
          <w:rFonts w:ascii="Arial"/>
        </w:rPr>
        <w:t xml:space="preserve"> Medicine</w:t>
      </w:r>
      <w:r w:rsidR="0060596D">
        <w:rPr>
          <w:rFonts w:ascii="Arial"/>
        </w:rPr>
        <w:t xml:space="preserve"> Department. Tehran, Iran. 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  <w:rPr>
          <w:color w:val="BF5A14"/>
        </w:rPr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BC0D26" w:rsidRDefault="0060596D" w:rsidP="00BC0D26">
      <w:pPr>
        <w:pStyle w:val="Heading3"/>
        <w:spacing w:before="147"/>
        <w:jc w:val="both"/>
        <w:rPr>
          <w:b w:val="0"/>
          <w:bCs w:val="0"/>
        </w:rPr>
      </w:pPr>
      <w:r w:rsidRPr="00BC0D26">
        <w:rPr>
          <w:b w:val="0"/>
          <w:bCs w:val="0"/>
        </w:rPr>
        <w:t>Oral mucosa compare</w:t>
      </w:r>
      <w:r w:rsidR="00007F81">
        <w:rPr>
          <w:b w:val="0"/>
          <w:bCs w:val="0"/>
        </w:rPr>
        <w:t>s</w:t>
      </w:r>
      <w:r w:rsidRPr="00BC0D26">
        <w:rPr>
          <w:b w:val="0"/>
          <w:bCs w:val="0"/>
        </w:rPr>
        <w:t xml:space="preserve"> to epidermal keratinocyte has unique features. It consists of higher cell proliferation rates and an increased biological activity. </w:t>
      </w:r>
      <w:r w:rsidR="00BC0D26" w:rsidRPr="00BC0D26">
        <w:rPr>
          <w:b w:val="0"/>
          <w:bCs w:val="0"/>
        </w:rPr>
        <w:t xml:space="preserve">Wound healing in the oral mucosa is rapid, and it occurs with little scarring. All these properties serve mucosal tissue as a potential Supply for skin wound healing. </w:t>
      </w:r>
    </w:p>
    <w:p w:rsidR="00BC0D26" w:rsidRPr="00BC0D26" w:rsidRDefault="00BC0D26" w:rsidP="00007F81">
      <w:pPr>
        <w:pStyle w:val="Heading3"/>
        <w:spacing w:before="147"/>
        <w:jc w:val="both"/>
        <w:rPr>
          <w:b w:val="0"/>
          <w:bCs w:val="0"/>
        </w:rPr>
      </w:pPr>
      <w:r>
        <w:rPr>
          <w:b w:val="0"/>
          <w:bCs w:val="0"/>
        </w:rPr>
        <w:t xml:space="preserve">Ongoing studies are </w:t>
      </w:r>
      <w:r w:rsidR="00007F81">
        <w:rPr>
          <w:b w:val="0"/>
          <w:bCs w:val="0"/>
        </w:rPr>
        <w:t xml:space="preserve">trying to find and isolate novel cytokines from mucosal tissue which have a key role in wound healing. </w:t>
      </w:r>
    </w:p>
    <w:p w:rsidR="0060596D" w:rsidRPr="00BC0D26" w:rsidRDefault="00BC0D26" w:rsidP="00007F81">
      <w:pPr>
        <w:pStyle w:val="Heading3"/>
        <w:spacing w:before="147"/>
        <w:jc w:val="both"/>
        <w:rPr>
          <w:b w:val="0"/>
          <w:bCs w:val="0"/>
        </w:rPr>
      </w:pPr>
      <w:r w:rsidRPr="00BC0D26">
        <w:rPr>
          <w:b w:val="0"/>
          <w:bCs w:val="0"/>
        </w:rPr>
        <w:t xml:space="preserve"> </w:t>
      </w:r>
      <w:r w:rsidR="004B365D" w:rsidRPr="00BC0D26">
        <w:rPr>
          <w:b w:val="0"/>
          <w:bCs w:val="0"/>
        </w:rPr>
        <w:t>By understanding that i</w:t>
      </w:r>
      <w:r w:rsidR="0060596D" w:rsidRPr="00BC0D26">
        <w:rPr>
          <w:b w:val="0"/>
          <w:bCs w:val="0"/>
        </w:rPr>
        <w:t xml:space="preserve">nfluence of underlying </w:t>
      </w:r>
      <w:proofErr w:type="spellStart"/>
      <w:r w:rsidR="0060596D" w:rsidRPr="00BC0D26">
        <w:rPr>
          <w:b w:val="0"/>
          <w:bCs w:val="0"/>
        </w:rPr>
        <w:t>mesenchymal</w:t>
      </w:r>
      <w:proofErr w:type="spellEnd"/>
      <w:r w:rsidR="0060596D" w:rsidRPr="00BC0D26">
        <w:rPr>
          <w:b w:val="0"/>
          <w:bCs w:val="0"/>
        </w:rPr>
        <w:t xml:space="preserve"> tissue can specify the epithelium</w:t>
      </w:r>
      <w:r w:rsidR="004B365D" w:rsidRPr="00BC0D26">
        <w:rPr>
          <w:b w:val="0"/>
          <w:bCs w:val="0"/>
        </w:rPr>
        <w:t xml:space="preserve">, use of mucosal grafts or mucosal products may be recommended </w:t>
      </w:r>
      <w:r w:rsidR="00007F81">
        <w:rPr>
          <w:b w:val="0"/>
          <w:bCs w:val="0"/>
        </w:rPr>
        <w:t>for skin</w:t>
      </w:r>
      <w:r w:rsidR="004B365D" w:rsidRPr="00BC0D26">
        <w:rPr>
          <w:b w:val="0"/>
          <w:bCs w:val="0"/>
        </w:rPr>
        <w:t xml:space="preserve"> wound healing. </w:t>
      </w:r>
      <w:r w:rsidR="0060596D" w:rsidRPr="00BC0D26">
        <w:rPr>
          <w:b w:val="0"/>
          <w:bCs w:val="0"/>
        </w:rPr>
        <w:t xml:space="preserve"> </w:t>
      </w:r>
    </w:p>
    <w:p w:rsidR="0060596D" w:rsidRDefault="0060596D">
      <w:pPr>
        <w:pStyle w:val="Heading3"/>
        <w:spacing w:before="147"/>
        <w:jc w:val="both"/>
      </w:pPr>
    </w:p>
    <w:p w:rsidR="00AE3E37" w:rsidRDefault="00AE3E37">
      <w:pPr>
        <w:pStyle w:val="BodyText"/>
        <w:spacing w:before="2"/>
        <w:rPr>
          <w:noProof/>
        </w:rPr>
      </w:pPr>
    </w:p>
    <w:p w:rsidR="00BC0D26" w:rsidRDefault="00BC0D26">
      <w:pPr>
        <w:pStyle w:val="BodyText"/>
        <w:spacing w:before="2"/>
        <w:rPr>
          <w:noProof/>
        </w:rPr>
      </w:pPr>
    </w:p>
    <w:p w:rsidR="00BC0D26" w:rsidRDefault="00BC0D26">
      <w:pPr>
        <w:pStyle w:val="BodyText"/>
        <w:spacing w:before="2"/>
        <w:rPr>
          <w:noProof/>
        </w:rPr>
      </w:pPr>
    </w:p>
    <w:p w:rsidR="00BC0D26" w:rsidRDefault="00BC0D26">
      <w:pPr>
        <w:pStyle w:val="BodyText"/>
        <w:spacing w:before="2"/>
        <w:rPr>
          <w:noProof/>
        </w:rPr>
      </w:pPr>
    </w:p>
    <w:p w:rsidR="00BC0D26" w:rsidRDefault="00BC0D26">
      <w:pPr>
        <w:pStyle w:val="BodyText"/>
        <w:spacing w:before="2"/>
        <w:rPr>
          <w:rFonts w:ascii="Arial"/>
          <w:b/>
          <w:sz w:val="16"/>
        </w:rPr>
      </w:pPr>
    </w:p>
    <w:p w:rsidR="005973B9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C901FF" w:rsidRDefault="00F75456" w:rsidP="005973B9">
      <w:pPr>
        <w:spacing w:line="204" w:lineRule="exact"/>
        <w:rPr>
          <w:rFonts w:ascii="Arial" w:hAnsi="Arial" w:cs="Arial"/>
          <w:color w:val="222222"/>
          <w:sz w:val="15"/>
          <w:szCs w:val="15"/>
          <w:shd w:val="clear" w:color="auto" w:fill="FFFFFF"/>
        </w:rPr>
      </w:pPr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 xml:space="preserve">1. </w:t>
      </w:r>
      <w:r w:rsidR="00C901FF">
        <w:rPr>
          <w:rFonts w:ascii="Arial" w:hAnsi="Arial" w:cs="Arial"/>
          <w:color w:val="222222"/>
          <w:sz w:val="15"/>
          <w:szCs w:val="15"/>
          <w:shd w:val="clear" w:color="auto" w:fill="FFFFFF"/>
        </w:rPr>
        <w:t xml:space="preserve">Lee J, Kim EH, Shin D, </w:t>
      </w:r>
      <w:proofErr w:type="spellStart"/>
      <w:r w:rsidR="00C901FF">
        <w:rPr>
          <w:rFonts w:ascii="Arial" w:hAnsi="Arial" w:cs="Arial"/>
          <w:color w:val="222222"/>
          <w:sz w:val="15"/>
          <w:szCs w:val="15"/>
          <w:shd w:val="clear" w:color="auto" w:fill="FFFFFF"/>
        </w:rPr>
        <w:t>Roh</w:t>
      </w:r>
      <w:proofErr w:type="spellEnd"/>
      <w:r w:rsidR="00C901FF">
        <w:rPr>
          <w:rFonts w:ascii="Arial" w:hAnsi="Arial" w:cs="Arial"/>
          <w:color w:val="222222"/>
          <w:sz w:val="15"/>
          <w:szCs w:val="15"/>
          <w:shd w:val="clear" w:color="auto" w:fill="FFFFFF"/>
        </w:rPr>
        <w:t xml:space="preserve"> JL. Accelerated oral wound healing using a pre-</w:t>
      </w:r>
      <w:proofErr w:type="spellStart"/>
      <w:r w:rsidR="00C901FF">
        <w:rPr>
          <w:rFonts w:ascii="Arial" w:hAnsi="Arial" w:cs="Arial"/>
          <w:color w:val="222222"/>
          <w:sz w:val="15"/>
          <w:szCs w:val="15"/>
          <w:shd w:val="clear" w:color="auto" w:fill="FFFFFF"/>
        </w:rPr>
        <w:t>vascularized</w:t>
      </w:r>
      <w:proofErr w:type="spellEnd"/>
      <w:r w:rsidR="00C901FF">
        <w:rPr>
          <w:rFonts w:ascii="Arial" w:hAnsi="Arial" w:cs="Arial"/>
          <w:color w:val="222222"/>
          <w:sz w:val="15"/>
          <w:szCs w:val="15"/>
          <w:shd w:val="clear" w:color="auto" w:fill="FFFFFF"/>
        </w:rPr>
        <w:t xml:space="preserve"> mucosal cell sheet. </w:t>
      </w:r>
      <w:proofErr w:type="gramStart"/>
      <w:r w:rsidR="00C901FF">
        <w:rPr>
          <w:rFonts w:ascii="Arial" w:hAnsi="Arial" w:cs="Arial"/>
          <w:color w:val="222222"/>
          <w:sz w:val="15"/>
          <w:szCs w:val="15"/>
          <w:shd w:val="clear" w:color="auto" w:fill="FFFFFF"/>
        </w:rPr>
        <w:t>Scientific Reports.</w:t>
      </w:r>
      <w:proofErr w:type="gramEnd"/>
      <w:r w:rsidR="00C901FF">
        <w:rPr>
          <w:rFonts w:ascii="Arial" w:hAnsi="Arial" w:cs="Arial"/>
          <w:color w:val="222222"/>
          <w:sz w:val="15"/>
          <w:szCs w:val="15"/>
          <w:shd w:val="clear" w:color="auto" w:fill="FFFFFF"/>
        </w:rPr>
        <w:t xml:space="preserve"> 2017</w:t>
      </w:r>
      <w:proofErr w:type="gramStart"/>
      <w:r w:rsidR="00C901FF">
        <w:rPr>
          <w:rFonts w:ascii="Arial" w:hAnsi="Arial" w:cs="Arial"/>
          <w:color w:val="222222"/>
          <w:sz w:val="15"/>
          <w:szCs w:val="15"/>
          <w:shd w:val="clear" w:color="auto" w:fill="FFFFFF"/>
        </w:rPr>
        <w:t>;7</w:t>
      </w:r>
      <w:proofErr w:type="gramEnd"/>
      <w:r w:rsidR="00C901FF">
        <w:rPr>
          <w:rFonts w:ascii="Arial" w:hAnsi="Arial" w:cs="Arial"/>
          <w:color w:val="222222"/>
          <w:sz w:val="15"/>
          <w:szCs w:val="15"/>
          <w:shd w:val="clear" w:color="auto" w:fill="FFFFFF"/>
        </w:rPr>
        <w:t>.</w:t>
      </w:r>
    </w:p>
    <w:p w:rsidR="005F46FC" w:rsidRDefault="005F46FC" w:rsidP="005973B9">
      <w:pPr>
        <w:spacing w:line="204" w:lineRule="exact"/>
        <w:rPr>
          <w:rFonts w:ascii="Arial" w:hAnsi="Arial" w:cs="Arial"/>
          <w:color w:val="222222"/>
          <w:sz w:val="15"/>
          <w:szCs w:val="15"/>
          <w:shd w:val="clear" w:color="auto" w:fill="FFFFFF"/>
        </w:rPr>
      </w:pPr>
    </w:p>
    <w:p w:rsidR="00F75456" w:rsidRDefault="00F75456" w:rsidP="005973B9">
      <w:pPr>
        <w:spacing w:line="204" w:lineRule="exact"/>
        <w:rPr>
          <w:rFonts w:ascii="Arial" w:hAnsi="Arial" w:cs="Arial"/>
          <w:color w:val="222222"/>
          <w:sz w:val="15"/>
          <w:szCs w:val="15"/>
          <w:shd w:val="clear" w:color="auto" w:fill="FFFFFF"/>
        </w:rPr>
      </w:pPr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>2. Guzman-</w:t>
      </w:r>
      <w:proofErr w:type="spellStart"/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>Uribe</w:t>
      </w:r>
      <w:proofErr w:type="spellEnd"/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 xml:space="preserve"> D, ALVARADO-ESTRADA KN, </w:t>
      </w:r>
      <w:proofErr w:type="spellStart"/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>Pierdant</w:t>
      </w:r>
      <w:proofErr w:type="spellEnd"/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 xml:space="preserve">-Perez M, Torres-Alvarez B, SÁNCHEZ-AGUILAR JM, Rosales-Ibanez R. Oral mucosa: an alternative </w:t>
      </w:r>
      <w:proofErr w:type="spellStart"/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>epidermic</w:t>
      </w:r>
      <w:proofErr w:type="spellEnd"/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 xml:space="preserve"> cell source to develop </w:t>
      </w:r>
      <w:proofErr w:type="spellStart"/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>autologous</w:t>
      </w:r>
      <w:proofErr w:type="spellEnd"/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 xml:space="preserve"> dermal-epidermal substitutes from diabetic subjects. </w:t>
      </w:r>
      <w:proofErr w:type="gramStart"/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>Journal of Applied Oral Science.</w:t>
      </w:r>
      <w:proofErr w:type="gramEnd"/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 xml:space="preserve"> 2017 Apr</w:t>
      </w:r>
      <w:proofErr w:type="gramStart"/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>;25</w:t>
      </w:r>
      <w:proofErr w:type="gramEnd"/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>(2):186-95.</w:t>
      </w:r>
    </w:p>
    <w:p w:rsidR="00C901FF" w:rsidRDefault="00C901F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F46FC" w:rsidRDefault="005F46FC" w:rsidP="005973B9">
      <w:pPr>
        <w:spacing w:line="204" w:lineRule="exact"/>
        <w:rPr>
          <w:rFonts w:ascii="Arial" w:hAnsi="Arial" w:cs="Arial"/>
          <w:color w:val="222222"/>
          <w:sz w:val="15"/>
          <w:szCs w:val="15"/>
          <w:shd w:val="clear" w:color="auto" w:fill="FFFFFF"/>
        </w:rPr>
      </w:pPr>
      <w:r>
        <w:rPr>
          <w:rFonts w:ascii="Arial"/>
          <w:b/>
          <w:color w:val="BF5A14"/>
          <w:sz w:val="20"/>
        </w:rPr>
        <w:t xml:space="preserve">3. </w:t>
      </w:r>
      <w:proofErr w:type="spellStart"/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>Buskermolen</w:t>
      </w:r>
      <w:proofErr w:type="spellEnd"/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 xml:space="preserve"> JK, </w:t>
      </w:r>
      <w:proofErr w:type="spellStart"/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>Roffel</w:t>
      </w:r>
      <w:proofErr w:type="spellEnd"/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 xml:space="preserve"> S, Gibbs S. Stimulation of oral fibroblast </w:t>
      </w:r>
      <w:proofErr w:type="spellStart"/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>chemokine</w:t>
      </w:r>
      <w:proofErr w:type="spellEnd"/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 xml:space="preserve"> receptors identifies CCR3 and CCR4 as potential wound healing targets. </w:t>
      </w:r>
      <w:proofErr w:type="gramStart"/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>Journal of Cellular Physiology.</w:t>
      </w:r>
      <w:proofErr w:type="gramEnd"/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 xml:space="preserve"> </w:t>
      </w:r>
      <w:proofErr w:type="gramStart"/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>2017 Apr 7.</w:t>
      </w:r>
      <w:proofErr w:type="gramEnd"/>
    </w:p>
    <w:p w:rsidR="005F46FC" w:rsidRDefault="005F46FC" w:rsidP="005973B9">
      <w:pPr>
        <w:spacing w:line="204" w:lineRule="exact"/>
        <w:rPr>
          <w:rFonts w:ascii="Arial" w:hAnsi="Arial" w:cs="Arial"/>
          <w:color w:val="222222"/>
          <w:sz w:val="15"/>
          <w:szCs w:val="15"/>
          <w:shd w:val="clear" w:color="auto" w:fill="FFFFFF"/>
        </w:rPr>
      </w:pPr>
    </w:p>
    <w:p w:rsidR="005F46FC" w:rsidRDefault="005F46FC" w:rsidP="005973B9">
      <w:pPr>
        <w:spacing w:line="204" w:lineRule="exact"/>
        <w:rPr>
          <w:rFonts w:ascii="Arial" w:hAnsi="Arial" w:cs="Arial"/>
          <w:color w:val="222222"/>
          <w:sz w:val="15"/>
          <w:szCs w:val="15"/>
          <w:shd w:val="clear" w:color="auto" w:fill="FFFFFF"/>
        </w:rPr>
      </w:pPr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 xml:space="preserve">4. Dally J, Khan JS, </w:t>
      </w:r>
      <w:proofErr w:type="spellStart"/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>Voisey</w:t>
      </w:r>
      <w:proofErr w:type="spellEnd"/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 xml:space="preserve"> A, </w:t>
      </w:r>
      <w:proofErr w:type="spellStart"/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>Charalambous</w:t>
      </w:r>
      <w:proofErr w:type="spellEnd"/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 xml:space="preserve"> C, John HL, Woods EL, Steadman R, Moseley R, </w:t>
      </w:r>
      <w:proofErr w:type="spellStart"/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>Midgley</w:t>
      </w:r>
      <w:proofErr w:type="spellEnd"/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 xml:space="preserve"> AC. </w:t>
      </w:r>
      <w:proofErr w:type="spellStart"/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>Hepatocyte</w:t>
      </w:r>
      <w:proofErr w:type="spellEnd"/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 xml:space="preserve"> Growth Factor Mediates Enhanced Wound Healing Responses and Resistance to Transforming Growth Factor-β1-Driven </w:t>
      </w:r>
      <w:proofErr w:type="spellStart"/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>Myofibroblast</w:t>
      </w:r>
      <w:proofErr w:type="spellEnd"/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 xml:space="preserve"> Differentiation in Oral Mucosal Fibroblasts. </w:t>
      </w:r>
      <w:proofErr w:type="gramStart"/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>International Journal of Molecular Sciences.</w:t>
      </w:r>
      <w:proofErr w:type="gramEnd"/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 xml:space="preserve"> 2017 Aug 24</w:t>
      </w:r>
      <w:proofErr w:type="gramStart"/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>;18</w:t>
      </w:r>
      <w:proofErr w:type="gramEnd"/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>(9):1843.</w:t>
      </w:r>
    </w:p>
    <w:p w:rsidR="005F46FC" w:rsidRDefault="005F46FC" w:rsidP="005973B9">
      <w:pPr>
        <w:spacing w:line="204" w:lineRule="exact"/>
        <w:rPr>
          <w:rFonts w:ascii="Arial" w:hAnsi="Arial" w:cs="Arial"/>
          <w:color w:val="222222"/>
          <w:sz w:val="15"/>
          <w:szCs w:val="15"/>
          <w:shd w:val="clear" w:color="auto" w:fill="FFFFFF"/>
        </w:rPr>
      </w:pPr>
    </w:p>
    <w:p w:rsidR="00AE3E37" w:rsidRPr="005F46FC" w:rsidRDefault="005F46FC" w:rsidP="005F46FC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 xml:space="preserve">5. </w:t>
      </w:r>
      <w:proofErr w:type="spellStart"/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>Schenck</w:t>
      </w:r>
      <w:proofErr w:type="spellEnd"/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 xml:space="preserve"> K, </w:t>
      </w:r>
      <w:proofErr w:type="spellStart"/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>Schreurs</w:t>
      </w:r>
      <w:proofErr w:type="spellEnd"/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 xml:space="preserve"> O, Hayashi K, </w:t>
      </w:r>
      <w:proofErr w:type="spellStart"/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>Helgeland</w:t>
      </w:r>
      <w:proofErr w:type="spellEnd"/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 xml:space="preserve"> K. The Role of Nerve Growth Factor (NGF) and Its Precursor Forms in Oral Wound Healing. </w:t>
      </w:r>
      <w:proofErr w:type="gramStart"/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>International journal of molecular sciences.</w:t>
      </w:r>
      <w:proofErr w:type="gramEnd"/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 xml:space="preserve"> 2017 Feb 11</w:t>
      </w:r>
      <w:proofErr w:type="gramStart"/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>;18</w:t>
      </w:r>
      <w:proofErr w:type="gramEnd"/>
      <w:r>
        <w:rPr>
          <w:rFonts w:ascii="Arial" w:hAnsi="Arial" w:cs="Arial"/>
          <w:color w:val="222222"/>
          <w:sz w:val="15"/>
          <w:szCs w:val="15"/>
          <w:shd w:val="clear" w:color="auto" w:fill="FFFFFF"/>
        </w:rPr>
        <w:t>(2):386.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845D53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</w:r>
      <w:r>
        <w:rPr>
          <w:rFonts w:ascii="Calibri"/>
          <w:noProof/>
          <w:sz w:val="4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Pr="00BC0D26" w:rsidRDefault="008756E6" w:rsidP="00BC0D26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BC0D26">
        <w:rPr>
          <w:noProof/>
        </w:rPr>
        <w:t xml:space="preserve">  </w:t>
      </w:r>
      <w:r w:rsidR="00BC0D26">
        <w:rPr>
          <w:rFonts w:ascii="Arial"/>
          <w:color w:val="BF5A14"/>
        </w:rPr>
        <w:t xml:space="preserve">                                             </w:t>
      </w:r>
      <w:r w:rsidR="00A9710C">
        <w:rPr>
          <w:rFonts w:ascii="Arial"/>
          <w:sz w:val="14"/>
        </w:rPr>
        <w:t xml:space="preserve">Email: </w:t>
      </w:r>
      <w:hyperlink r:id="rId9" w:history="1">
        <w:r w:rsidR="00BC0D26" w:rsidRPr="001A46C4">
          <w:rPr>
            <w:rStyle w:val="Hyperlink"/>
            <w:rFonts w:ascii="Arial"/>
            <w:sz w:val="14"/>
          </w:rPr>
          <w:t>ms-moosavi@sina.tums.ac.ir</w:t>
        </w:r>
      </w:hyperlink>
      <w:r w:rsidR="00BC0D26">
        <w:t xml:space="preserve"> </w:t>
      </w:r>
    </w:p>
    <w:p w:rsidR="00AE3E37" w:rsidRDefault="00845D53">
      <w:pPr>
        <w:pStyle w:val="BodyText"/>
        <w:spacing w:before="2"/>
        <w:rPr>
          <w:rFonts w:ascii="Arial"/>
          <w:sz w:val="19"/>
        </w:rPr>
      </w:pPr>
      <w:r w:rsidRPr="00845D53">
        <w:rPr>
          <w:noProof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3328" w:rsidRDefault="00083328">
      <w:r>
        <w:separator/>
      </w:r>
    </w:p>
  </w:endnote>
  <w:endnote w:type="continuationSeparator" w:id="0">
    <w:p w:rsidR="00083328" w:rsidRDefault="000833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845D53">
    <w:pPr>
      <w:pStyle w:val="BodyText"/>
      <w:spacing w:line="14" w:lineRule="auto"/>
      <w:rPr>
        <w:sz w:val="20"/>
      </w:rPr>
    </w:pPr>
    <w:r w:rsidRPr="00845D53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845D53">
      <w:rPr>
        <w:noProof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845D53">
      <w:rPr>
        <w:noProof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3328" w:rsidRDefault="00083328">
      <w:r>
        <w:separator/>
      </w:r>
    </w:p>
  </w:footnote>
  <w:footnote w:type="continuationSeparator" w:id="0">
    <w:p w:rsidR="00083328" w:rsidRDefault="000833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845D53">
    <w:pPr>
      <w:pStyle w:val="BodyText"/>
      <w:spacing w:line="14" w:lineRule="auto"/>
      <w:rPr>
        <w:sz w:val="20"/>
      </w:rPr>
    </w:pPr>
    <w:r w:rsidRPr="00845D53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845D53">
      <w:rPr>
        <w:noProof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126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07F81"/>
    <w:rsid w:val="0004131A"/>
    <w:rsid w:val="00083328"/>
    <w:rsid w:val="000A195E"/>
    <w:rsid w:val="000E2911"/>
    <w:rsid w:val="001263DF"/>
    <w:rsid w:val="001C392C"/>
    <w:rsid w:val="002008CC"/>
    <w:rsid w:val="00292ED9"/>
    <w:rsid w:val="00404E5B"/>
    <w:rsid w:val="00414F7B"/>
    <w:rsid w:val="004355DC"/>
    <w:rsid w:val="004749B4"/>
    <w:rsid w:val="00494130"/>
    <w:rsid w:val="004B365D"/>
    <w:rsid w:val="004F3523"/>
    <w:rsid w:val="005973B9"/>
    <w:rsid w:val="005B3A56"/>
    <w:rsid w:val="005F46FC"/>
    <w:rsid w:val="0060596D"/>
    <w:rsid w:val="006060CE"/>
    <w:rsid w:val="0063497F"/>
    <w:rsid w:val="007D1820"/>
    <w:rsid w:val="00845D53"/>
    <w:rsid w:val="00873DF0"/>
    <w:rsid w:val="008756E6"/>
    <w:rsid w:val="009634C7"/>
    <w:rsid w:val="009B2D44"/>
    <w:rsid w:val="00A07E82"/>
    <w:rsid w:val="00A9710C"/>
    <w:rsid w:val="00AE3E37"/>
    <w:rsid w:val="00B05501"/>
    <w:rsid w:val="00B21A57"/>
    <w:rsid w:val="00BC0D26"/>
    <w:rsid w:val="00C33602"/>
    <w:rsid w:val="00C901FF"/>
    <w:rsid w:val="00CD6F55"/>
    <w:rsid w:val="00D47FB9"/>
    <w:rsid w:val="00D812F9"/>
    <w:rsid w:val="00DE3104"/>
    <w:rsid w:val="00F72EEA"/>
    <w:rsid w:val="00F75456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s-moosavi@sina.tums.ac.ir" TargetMode="Externa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moosavi</cp:lastModifiedBy>
  <cp:revision>6</cp:revision>
  <dcterms:created xsi:type="dcterms:W3CDTF">2016-10-03T10:02:00Z</dcterms:created>
  <dcterms:modified xsi:type="dcterms:W3CDTF">2017-10-13T10:57:00Z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