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C3068" w:rsidRDefault="002C3068" w:rsidP="00494130">
      <w:pPr>
        <w:pStyle w:val="1"/>
        <w:spacing w:before="170"/>
        <w:ind w:left="0"/>
        <w:rPr>
          <w:rFonts w:ascii="Times New Roman" w:hAnsi="Times New Roman" w:cs="Times New Roman"/>
        </w:rPr>
      </w:pPr>
      <w:r w:rsidRPr="002C3068">
        <w:rPr>
          <w:rFonts w:ascii="Times New Roman" w:eastAsiaTheme="minorEastAsia" w:hAnsi="Times New Roman" w:cs="Times New Roman"/>
          <w:color w:val="337AB7"/>
          <w:lang w:eastAsia="ja-JP"/>
        </w:rPr>
        <w:t>Burn wound care for infectio</w:t>
      </w:r>
      <w:bookmarkStart w:id="0" w:name="_GoBack"/>
      <w:bookmarkEnd w:id="0"/>
      <w:r w:rsidRPr="002C3068">
        <w:rPr>
          <w:rFonts w:ascii="Times New Roman" w:eastAsiaTheme="minorEastAsia" w:hAnsi="Times New Roman" w:cs="Times New Roman"/>
          <w:color w:val="337AB7"/>
          <w:lang w:eastAsia="ja-JP"/>
        </w:rPr>
        <w:t>n</w:t>
      </w:r>
    </w:p>
    <w:p w:rsidR="005973B9" w:rsidRPr="002C3068" w:rsidRDefault="002C3068" w:rsidP="005973B9">
      <w:pPr>
        <w:pStyle w:val="a3"/>
        <w:spacing w:before="73" w:line="198" w:lineRule="exact"/>
        <w:ind w:left="100" w:right="5987"/>
        <w:rPr>
          <w:rFonts w:ascii="Times New Roman" w:eastAsiaTheme="minorEastAsia" w:hAnsi="Times New Roman" w:cs="Times New Roman"/>
          <w:lang w:eastAsia="ja-JP"/>
        </w:rPr>
      </w:pPr>
      <w:proofErr w:type="spellStart"/>
      <w:r w:rsidRPr="002C3068">
        <w:rPr>
          <w:rFonts w:ascii="Times New Roman" w:eastAsiaTheme="minorEastAsia" w:hAnsi="Times New Roman" w:cs="Times New Roman"/>
          <w:lang w:eastAsia="ja-JP"/>
        </w:rPr>
        <w:t>Shintaro</w:t>
      </w:r>
      <w:proofErr w:type="spellEnd"/>
      <w:r w:rsidRPr="002C3068">
        <w:rPr>
          <w:rFonts w:ascii="Times New Roman" w:eastAsiaTheme="minorEastAsia" w:hAnsi="Times New Roman" w:cs="Times New Roman"/>
          <w:lang w:eastAsia="ja-JP"/>
        </w:rPr>
        <w:t xml:space="preserve"> </w:t>
      </w:r>
      <w:proofErr w:type="spellStart"/>
      <w:r w:rsidRPr="002C3068">
        <w:rPr>
          <w:rFonts w:ascii="Times New Roman" w:eastAsiaTheme="minorEastAsia" w:hAnsi="Times New Roman" w:cs="Times New Roman"/>
          <w:lang w:eastAsia="ja-JP"/>
        </w:rPr>
        <w:t>Asai</w:t>
      </w:r>
      <w:proofErr w:type="spellEnd"/>
      <w:r w:rsidR="005973B9" w:rsidRPr="002C3068">
        <w:rPr>
          <w:rFonts w:ascii="Times New Roman" w:hAnsi="Times New Roman" w:cs="Times New Roman"/>
        </w:rPr>
        <w:t xml:space="preserve"> </w:t>
      </w:r>
      <w:r w:rsidRPr="002C3068">
        <w:rPr>
          <w:rFonts w:ascii="Times New Roman" w:eastAsiaTheme="minorEastAsia" w:hAnsi="Times New Roman" w:cs="Times New Roman"/>
          <w:lang w:eastAsia="ja-JP"/>
        </w:rPr>
        <w:t>M.D., Ph.D. Nagoya, JAPAN</w:t>
      </w:r>
    </w:p>
    <w:p w:rsidR="00AE3E37" w:rsidRPr="002C3068" w:rsidRDefault="00AE3E37">
      <w:pPr>
        <w:pStyle w:val="a3"/>
        <w:rPr>
          <w:rFonts w:ascii="Times New Roman" w:hAnsi="Times New Roman" w:cs="Times New Roman"/>
          <w:sz w:val="20"/>
        </w:rPr>
      </w:pPr>
    </w:p>
    <w:p w:rsidR="00AE3E37" w:rsidRPr="002C3068" w:rsidRDefault="00AE3E37">
      <w:pPr>
        <w:pStyle w:val="a3"/>
        <w:spacing w:before="3"/>
        <w:rPr>
          <w:rFonts w:ascii="Times New Roman" w:hAnsi="Times New Roman" w:cs="Times New Roman"/>
          <w:sz w:val="21"/>
        </w:rPr>
      </w:pPr>
    </w:p>
    <w:p w:rsidR="00AE3E37" w:rsidRPr="002C3068" w:rsidRDefault="00AE3E37">
      <w:pPr>
        <w:rPr>
          <w:rFonts w:ascii="Times New Roman" w:hAnsi="Times New Roman" w:cs="Times New Roman"/>
          <w:sz w:val="21"/>
        </w:rPr>
        <w:sectPr w:rsidR="00AE3E37" w:rsidRPr="002C3068">
          <w:headerReference w:type="default" r:id="rId8"/>
          <w:footerReference w:type="default" r:id="rId9"/>
          <w:type w:val="continuous"/>
          <w:pgSz w:w="11910" w:h="16840"/>
          <w:pgMar w:top="1740" w:right="600" w:bottom="840" w:left="620" w:header="541" w:footer="642" w:gutter="0"/>
          <w:cols w:space="720"/>
        </w:sectPr>
      </w:pPr>
    </w:p>
    <w:p w:rsidR="00AE3E37" w:rsidRPr="002C3068" w:rsidRDefault="00A9710C">
      <w:pPr>
        <w:pStyle w:val="3"/>
        <w:spacing w:before="147"/>
        <w:jc w:val="both"/>
        <w:rPr>
          <w:rFonts w:ascii="Times New Roman" w:hAnsi="Times New Roman" w:cs="Times New Roman"/>
        </w:rPr>
      </w:pPr>
      <w:r w:rsidRPr="002C3068">
        <w:rPr>
          <w:rFonts w:ascii="Times New Roman" w:hAnsi="Times New Roman" w:cs="Times New Roman"/>
          <w:color w:val="BF5A14"/>
        </w:rPr>
        <w:lastRenderedPageBreak/>
        <w:t>Abstract</w:t>
      </w:r>
    </w:p>
    <w:p w:rsidR="00EE2178" w:rsidRPr="002C3068" w:rsidRDefault="00EE2178" w:rsidP="00EE2178">
      <w:pPr>
        <w:rPr>
          <w:rFonts w:ascii="Times New Roman" w:hAnsi="Times New Roman" w:cs="Times New Roman"/>
          <w:sz w:val="24"/>
          <w:szCs w:val="24"/>
        </w:rPr>
      </w:pPr>
      <w:r w:rsidRPr="002C3068">
        <w:rPr>
          <w:rFonts w:ascii="Times New Roman" w:hAnsi="Times New Roman" w:cs="Times New Roman"/>
          <w:sz w:val="24"/>
          <w:szCs w:val="24"/>
        </w:rPr>
        <w:t xml:space="preserve">Introduction  </w:t>
      </w:r>
    </w:p>
    <w:p w:rsidR="00EE2178" w:rsidRPr="002C3068" w:rsidRDefault="00EE2178" w:rsidP="00EE2178">
      <w:pPr>
        <w:ind w:firstLineChars="50" w:firstLine="120"/>
        <w:rPr>
          <w:rFonts w:ascii="Times New Roman" w:hAnsi="Times New Roman" w:cs="Times New Roman"/>
          <w:sz w:val="24"/>
          <w:szCs w:val="24"/>
        </w:rPr>
      </w:pPr>
      <w:r w:rsidRPr="002C3068">
        <w:rPr>
          <w:rFonts w:ascii="Times New Roman" w:hAnsi="Times New Roman" w:cs="Times New Roman"/>
          <w:sz w:val="24"/>
          <w:szCs w:val="24"/>
        </w:rPr>
        <w:t xml:space="preserve"> Although there are some cases complicated by toxic shock syndrome (TSS) from wound infections in extensive severe burns patients, they are rare case causing TSS in small range burn in adults.</w:t>
      </w:r>
    </w:p>
    <w:p w:rsidR="00EE2178" w:rsidRPr="002C3068" w:rsidRDefault="00EE2178" w:rsidP="00EE2178">
      <w:pPr>
        <w:rPr>
          <w:rFonts w:ascii="Times New Roman" w:hAnsi="Times New Roman" w:cs="Times New Roman"/>
          <w:sz w:val="24"/>
          <w:szCs w:val="24"/>
        </w:rPr>
      </w:pPr>
      <w:r w:rsidRPr="002C3068">
        <w:rPr>
          <w:rFonts w:ascii="Times New Roman" w:hAnsi="Times New Roman" w:cs="Times New Roman"/>
          <w:sz w:val="24"/>
          <w:szCs w:val="24"/>
        </w:rPr>
        <w:t>For the patients suffering from small burn injuries, an intensive care is not usually needed for the primary care, as they admit in the general ward on admission day. However in rare cases these patients’ condition could get worse while having a treatment in the general ward, and they can be forced to move to the ICU until the vital sign gets stable. In this time, it was examined the TSS complicated by small range burn patients in adults. I report these rare cases with some our considerations.</w:t>
      </w:r>
    </w:p>
    <w:p w:rsidR="00EE2178" w:rsidRPr="002C3068" w:rsidRDefault="00EE2178" w:rsidP="00EE2178">
      <w:pPr>
        <w:rPr>
          <w:rFonts w:ascii="Times New Roman" w:hAnsi="Times New Roman" w:cs="Times New Roman"/>
          <w:sz w:val="24"/>
          <w:szCs w:val="24"/>
        </w:rPr>
      </w:pPr>
      <w:r w:rsidRPr="002C3068">
        <w:rPr>
          <w:rFonts w:ascii="Times New Roman" w:hAnsi="Times New Roman" w:cs="Times New Roman"/>
          <w:sz w:val="24"/>
          <w:szCs w:val="24"/>
        </w:rPr>
        <w:t>Case Description</w:t>
      </w:r>
    </w:p>
    <w:p w:rsidR="00EE2178" w:rsidRPr="002C3068" w:rsidRDefault="00EE2178" w:rsidP="00EE2178">
      <w:pPr>
        <w:ind w:firstLineChars="50" w:firstLine="120"/>
        <w:rPr>
          <w:rFonts w:ascii="Times New Roman" w:hAnsi="Times New Roman" w:cs="Times New Roman"/>
          <w:sz w:val="24"/>
          <w:szCs w:val="24"/>
        </w:rPr>
      </w:pPr>
      <w:r w:rsidRPr="002C3068">
        <w:rPr>
          <w:rFonts w:ascii="Times New Roman" w:hAnsi="Times New Roman" w:cs="Times New Roman"/>
          <w:sz w:val="24"/>
          <w:szCs w:val="24"/>
        </w:rPr>
        <w:t xml:space="preserve">I have experienced 5 cases were complicated by TSS </w:t>
      </w:r>
      <w:r w:rsidRPr="002C3068">
        <w:rPr>
          <w:rFonts w:ascii="Times New Roman" w:hAnsi="Times New Roman" w:cs="Times New Roman"/>
          <w:sz w:val="24"/>
          <w:szCs w:val="24"/>
        </w:rPr>
        <w:lastRenderedPageBreak/>
        <w:t xml:space="preserve">at some reason in inpatient treatment in burns to five years from January 2010 to December 2015, two cases are males and three cases are females, 24 years of age to 75 years (average 48.2 years). Of each case TBSA, PBI, sudden change time, outcome were </w:t>
      </w:r>
      <w:proofErr w:type="gramStart"/>
      <w:r w:rsidRPr="002C3068">
        <w:rPr>
          <w:rFonts w:ascii="Times New Roman" w:hAnsi="Times New Roman" w:cs="Times New Roman"/>
          <w:sz w:val="24"/>
          <w:szCs w:val="24"/>
        </w:rPr>
        <w:t>examined .</w:t>
      </w:r>
      <w:proofErr w:type="gramEnd"/>
    </w:p>
    <w:p w:rsidR="00EE2178" w:rsidRPr="002C3068" w:rsidRDefault="00EE2178" w:rsidP="00EE2178">
      <w:pPr>
        <w:ind w:firstLineChars="50" w:firstLine="120"/>
        <w:rPr>
          <w:rFonts w:ascii="Times New Roman" w:hAnsi="Times New Roman" w:cs="Times New Roman"/>
          <w:sz w:val="24"/>
          <w:szCs w:val="24"/>
        </w:rPr>
      </w:pPr>
      <w:r w:rsidRPr="002C3068">
        <w:rPr>
          <w:rFonts w:ascii="Times New Roman" w:hAnsi="Times New Roman" w:cs="Times New Roman"/>
          <w:sz w:val="24"/>
          <w:szCs w:val="24"/>
        </w:rPr>
        <w:t xml:space="preserve">Results </w:t>
      </w:r>
    </w:p>
    <w:p w:rsidR="00EE2178" w:rsidRPr="002C3068" w:rsidRDefault="00EE2178" w:rsidP="00EE2178">
      <w:pPr>
        <w:ind w:firstLineChars="50" w:firstLine="120"/>
        <w:rPr>
          <w:rFonts w:ascii="Times New Roman" w:hAnsi="Times New Roman" w:cs="Times New Roman"/>
          <w:sz w:val="24"/>
          <w:szCs w:val="24"/>
        </w:rPr>
      </w:pPr>
      <w:r w:rsidRPr="002C3068">
        <w:rPr>
          <w:rFonts w:ascii="Times New Roman" w:hAnsi="Times New Roman" w:cs="Times New Roman"/>
          <w:sz w:val="24"/>
          <w:szCs w:val="24"/>
        </w:rPr>
        <w:t xml:space="preserve">TBSA is 3-32 (average 11.2). PBI is 26-76 (average 53.8), sudden change timing injury 4th to 14th or postoperative 1st to 13th, outcome 1 cases in five cases have been died </w:t>
      </w:r>
    </w:p>
    <w:p w:rsidR="00EE2178" w:rsidRPr="002C3068" w:rsidRDefault="00EE2178" w:rsidP="00EE2178">
      <w:pPr>
        <w:ind w:firstLineChars="50" w:firstLine="120"/>
        <w:rPr>
          <w:rFonts w:ascii="Times New Roman" w:hAnsi="Times New Roman" w:cs="Times New Roman"/>
          <w:sz w:val="24"/>
          <w:szCs w:val="24"/>
        </w:rPr>
      </w:pPr>
      <w:r w:rsidRPr="002C3068">
        <w:rPr>
          <w:rFonts w:ascii="Times New Roman" w:hAnsi="Times New Roman" w:cs="Times New Roman"/>
          <w:sz w:val="24"/>
          <w:szCs w:val="24"/>
        </w:rPr>
        <w:t xml:space="preserve">Conclusions </w:t>
      </w:r>
    </w:p>
    <w:p w:rsidR="00EE2178" w:rsidRPr="002C3068" w:rsidRDefault="00EE2178" w:rsidP="00EE2178">
      <w:pPr>
        <w:ind w:firstLineChars="50" w:firstLine="120"/>
        <w:rPr>
          <w:rFonts w:ascii="Times New Roman" w:hAnsi="Times New Roman" w:cs="Times New Roman"/>
          <w:sz w:val="24"/>
          <w:szCs w:val="24"/>
        </w:rPr>
      </w:pPr>
      <w:r w:rsidRPr="002C3068">
        <w:rPr>
          <w:rFonts w:ascii="Times New Roman" w:hAnsi="Times New Roman" w:cs="Times New Roman"/>
          <w:sz w:val="24"/>
          <w:szCs w:val="24"/>
        </w:rPr>
        <w:t xml:space="preserve">Burn patients have low TBSA and </w:t>
      </w:r>
      <w:proofErr w:type="gramStart"/>
      <w:r w:rsidRPr="002C3068">
        <w:rPr>
          <w:rFonts w:ascii="Times New Roman" w:hAnsi="Times New Roman" w:cs="Times New Roman"/>
          <w:sz w:val="24"/>
          <w:szCs w:val="24"/>
        </w:rPr>
        <w:t>PBI,</w:t>
      </w:r>
      <w:proofErr w:type="gramEnd"/>
      <w:r w:rsidRPr="002C3068">
        <w:rPr>
          <w:rFonts w:ascii="Times New Roman" w:hAnsi="Times New Roman" w:cs="Times New Roman"/>
          <w:sz w:val="24"/>
          <w:szCs w:val="24"/>
        </w:rPr>
        <w:t xml:space="preserve"> there is a possibility that even easily getting worse. Particularly when complicated by infection, was easily considered caution because they may </w:t>
      </w:r>
      <w:proofErr w:type="gramStart"/>
      <w:r w:rsidRPr="002C3068">
        <w:rPr>
          <w:rFonts w:ascii="Times New Roman" w:hAnsi="Times New Roman" w:cs="Times New Roman"/>
          <w:sz w:val="24"/>
          <w:szCs w:val="24"/>
        </w:rPr>
        <w:t>follow  irreversible</w:t>
      </w:r>
      <w:proofErr w:type="gramEnd"/>
      <w:r w:rsidRPr="002C3068">
        <w:rPr>
          <w:rFonts w:ascii="Times New Roman" w:hAnsi="Times New Roman" w:cs="Times New Roman"/>
          <w:sz w:val="24"/>
          <w:szCs w:val="24"/>
        </w:rPr>
        <w:t xml:space="preserve"> course when complicated by TSS.</w:t>
      </w:r>
    </w:p>
    <w:p w:rsidR="00AE3E37" w:rsidRPr="002C3068" w:rsidRDefault="00AE3E37" w:rsidP="008756E6">
      <w:pPr>
        <w:tabs>
          <w:tab w:val="left" w:pos="384"/>
        </w:tabs>
        <w:ind w:right="117"/>
        <w:rPr>
          <w:rFonts w:ascii="Times New Roman" w:hAnsi="Times New Roman" w:cs="Times New Roman"/>
        </w:rPr>
      </w:pPr>
    </w:p>
    <w:p w:rsidR="00AE3E37" w:rsidRPr="002C3068" w:rsidRDefault="008756E6">
      <w:pPr>
        <w:spacing w:line="200" w:lineRule="exact"/>
        <w:jc w:val="both"/>
        <w:rPr>
          <w:rFonts w:ascii="Times New Roman" w:hAnsi="Times New Roman" w:cs="Times New Roman"/>
        </w:rPr>
        <w:sectPr w:rsidR="00AE3E37" w:rsidRPr="002C3068">
          <w:type w:val="continuous"/>
          <w:pgSz w:w="11910" w:h="16840"/>
          <w:pgMar w:top="1740" w:right="600" w:bottom="840" w:left="620" w:header="720" w:footer="720" w:gutter="0"/>
          <w:cols w:num="2" w:space="720" w:equalWidth="0">
            <w:col w:w="5214" w:space="138"/>
            <w:col w:w="5338"/>
          </w:cols>
        </w:sectPr>
      </w:pPr>
      <w:r w:rsidRPr="002C3068">
        <w:rPr>
          <w:rFonts w:ascii="Times New Roman" w:hAnsi="Times New Roman" w:cs="Times New Roman"/>
        </w:rPr>
        <w:t xml:space="preserve">   </w:t>
      </w:r>
    </w:p>
    <w:p w:rsidR="00AE3E37" w:rsidRPr="002C3068" w:rsidRDefault="00AE3E37">
      <w:pPr>
        <w:pStyle w:val="a3"/>
        <w:rPr>
          <w:rFonts w:ascii="Times New Roman" w:hAnsi="Times New Roman" w:cs="Times New Roman"/>
          <w:sz w:val="20"/>
        </w:rPr>
      </w:pPr>
    </w:p>
    <w:p w:rsidR="00AE3E37" w:rsidRPr="002C3068" w:rsidRDefault="00292ED9">
      <w:pPr>
        <w:pStyle w:val="a3"/>
        <w:spacing w:line="40" w:lineRule="exact"/>
        <w:ind w:left="2202"/>
        <w:rPr>
          <w:rFonts w:ascii="Times New Roman" w:hAnsi="Times New Roman" w:cs="Times New Roman"/>
          <w:sz w:val="4"/>
        </w:rPr>
      </w:pPr>
      <w:r w:rsidRPr="002C3068">
        <w:rPr>
          <w:rFonts w:ascii="Times New Roman" w:hAnsi="Times New Roman" w:cs="Times New Roman"/>
          <w:noProof/>
          <w:sz w:val="4"/>
          <w:lang w:eastAsia="ja-JP"/>
        </w:rPr>
        <mc:AlternateContent>
          <mc:Choice Requires="wpg">
            <w:drawing>
              <wp:inline distT="0" distB="0" distL="0" distR="0" wp14:anchorId="66073EF1" wp14:editId="3F068B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C3068" w:rsidRDefault="008756E6" w:rsidP="00404E5B">
      <w:pPr>
        <w:spacing w:before="92"/>
        <w:ind w:right="4234"/>
        <w:rPr>
          <w:rFonts w:ascii="Times New Roman" w:hAnsi="Times New Roman" w:cs="Times New Roman"/>
        </w:rPr>
      </w:pPr>
      <w:r w:rsidRPr="002C3068">
        <w:rPr>
          <w:rFonts w:ascii="Times New Roman" w:hAnsi="Times New Roman" w:cs="Times New Roman"/>
          <w:noProof/>
        </w:rPr>
        <w:t xml:space="preserve">              </w:t>
      </w:r>
      <w:r w:rsidR="00EE2178" w:rsidRPr="002C3068">
        <w:rPr>
          <w:rFonts w:ascii="Times New Roman" w:hAnsi="Times New Roman" w:cs="Times New Roman"/>
          <w:noProof/>
          <w:lang w:eastAsia="ja-JP"/>
        </w:rPr>
        <w:drawing>
          <wp:inline distT="0" distB="0" distL="0" distR="0" wp14:anchorId="791BDEF1" wp14:editId="3D44C40E">
            <wp:extent cx="1525419" cy="1016813"/>
            <wp:effectExtent l="0" t="0" r="0" b="0"/>
            <wp:docPr id="2" name="図 2" descr="C:\Users\sasai\Desktop\IMG_4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sai\Desktop\IMG_463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5356" cy="1016771"/>
                    </a:xfrm>
                    <a:prstGeom prst="rect">
                      <a:avLst/>
                    </a:prstGeom>
                    <a:noFill/>
                    <a:ln>
                      <a:noFill/>
                    </a:ln>
                  </pic:spPr>
                </pic:pic>
              </a:graphicData>
            </a:graphic>
          </wp:inline>
        </w:drawing>
      </w:r>
      <w:r w:rsidR="00EE2178" w:rsidRPr="002C3068">
        <w:rPr>
          <w:rFonts w:ascii="Times New Roman" w:hAnsi="Times New Roman" w:cs="Times New Roman"/>
          <w:noProof/>
          <w:lang w:eastAsia="ja-JP"/>
        </w:rPr>
        <w:t xml:space="preserve"> </w:t>
      </w:r>
      <w:proofErr w:type="spellStart"/>
      <w:r w:rsidR="00EE2178" w:rsidRPr="002C3068">
        <w:rPr>
          <w:rFonts w:ascii="Times New Roman" w:hAnsi="Times New Roman" w:cs="Times New Roman"/>
          <w:color w:val="BF5A14"/>
        </w:rPr>
        <w:t>Biograp</w:t>
      </w:r>
      <w:r w:rsidR="00A9710C" w:rsidRPr="002C3068">
        <w:rPr>
          <w:rFonts w:ascii="Times New Roman" w:hAnsi="Times New Roman" w:cs="Times New Roman"/>
          <w:color w:val="BF5A14"/>
        </w:rPr>
        <w:t>y</w:t>
      </w:r>
      <w:proofErr w:type="spellEnd"/>
    </w:p>
    <w:p w:rsidR="002C3068" w:rsidRPr="002C3068" w:rsidRDefault="002C3068" w:rsidP="00EE2178">
      <w:pPr>
        <w:spacing w:before="41" w:line="360" w:lineRule="auto"/>
        <w:ind w:right="231"/>
        <w:jc w:val="center"/>
        <w:rPr>
          <w:rFonts w:ascii="Times New Roman" w:eastAsiaTheme="minorEastAsia" w:hAnsi="Times New Roman" w:cs="Times New Roman"/>
          <w:lang w:eastAsia="ja-JP"/>
        </w:rPr>
      </w:pPr>
    </w:p>
    <w:p w:rsidR="00EE2178" w:rsidRPr="002C3068" w:rsidRDefault="00EE2178" w:rsidP="00EE2178">
      <w:pPr>
        <w:spacing w:before="41" w:line="360" w:lineRule="auto"/>
        <w:ind w:right="231"/>
        <w:jc w:val="center"/>
        <w:rPr>
          <w:rFonts w:ascii="Times New Roman" w:eastAsiaTheme="minorEastAsia" w:hAnsi="Times New Roman" w:cs="Times New Roman"/>
          <w:lang w:eastAsia="ja-JP"/>
        </w:rPr>
      </w:pPr>
      <w:r w:rsidRPr="002C3068">
        <w:rPr>
          <w:rFonts w:ascii="Times New Roman" w:hAnsi="Times New Roman" w:cs="Times New Roman"/>
        </w:rPr>
        <w:t>SHINTARO ASAI</w:t>
      </w:r>
      <w:r w:rsidRPr="002C3068">
        <w:rPr>
          <w:rFonts w:ascii="Times New Roman" w:eastAsiaTheme="minorEastAsia" w:hAnsi="Times New Roman" w:cs="Times New Roman"/>
          <w:lang w:eastAsia="ja-JP"/>
        </w:rPr>
        <w:t xml:space="preserve"> </w:t>
      </w:r>
      <w:r w:rsidRPr="002C3068">
        <w:rPr>
          <w:rFonts w:ascii="Times New Roman" w:hAnsi="Times New Roman" w:cs="Times New Roman"/>
        </w:rPr>
        <w:t xml:space="preserve">has </w:t>
      </w:r>
      <w:r w:rsidRPr="002C3068">
        <w:rPr>
          <w:rFonts w:ascii="Times New Roman" w:eastAsiaTheme="minorEastAsia" w:hAnsi="Times New Roman" w:cs="Times New Roman"/>
          <w:lang w:eastAsia="ja-JP"/>
        </w:rPr>
        <w:t>a</w:t>
      </w:r>
      <w:r w:rsidRPr="002C3068">
        <w:rPr>
          <w:rFonts w:ascii="Times New Roman" w:hAnsi="Times New Roman" w:cs="Times New Roman"/>
        </w:rPr>
        <w:t xml:space="preserve"> </w:t>
      </w:r>
      <w:r w:rsidRPr="002C3068">
        <w:rPr>
          <w:rFonts w:ascii="Times New Roman" w:hAnsi="Times New Roman" w:cs="Times New Roman"/>
        </w:rPr>
        <w:t>passion for plastic surgery and</w:t>
      </w:r>
      <w:r w:rsidR="002C3068" w:rsidRPr="002C3068">
        <w:rPr>
          <w:rFonts w:ascii="Times New Roman" w:eastAsiaTheme="minorEastAsia" w:hAnsi="Times New Roman" w:cs="Times New Roman"/>
          <w:lang w:eastAsia="ja-JP"/>
        </w:rPr>
        <w:t xml:space="preserve">　</w:t>
      </w:r>
      <w:r w:rsidRPr="002C3068">
        <w:rPr>
          <w:rFonts w:ascii="Times New Roman" w:eastAsiaTheme="minorEastAsia" w:hAnsi="Times New Roman" w:cs="Times New Roman"/>
          <w:lang w:eastAsia="ja-JP"/>
        </w:rPr>
        <w:t xml:space="preserve">aesthetic </w:t>
      </w:r>
      <w:r w:rsidRPr="002C3068">
        <w:rPr>
          <w:rFonts w:ascii="Times New Roman" w:hAnsi="Times New Roman" w:cs="Times New Roman"/>
        </w:rPr>
        <w:t>surgery.</w:t>
      </w:r>
    </w:p>
    <w:p w:rsidR="00EE2178" w:rsidRPr="002C3068" w:rsidRDefault="00EE2178" w:rsidP="00EE2178">
      <w:pPr>
        <w:spacing w:before="41" w:line="360" w:lineRule="auto"/>
        <w:ind w:right="231"/>
        <w:jc w:val="center"/>
        <w:rPr>
          <w:rFonts w:ascii="Times New Roman" w:eastAsiaTheme="minorEastAsia" w:hAnsi="Times New Roman" w:cs="Times New Roman"/>
          <w:lang w:eastAsia="ja-JP"/>
        </w:rPr>
      </w:pPr>
      <w:r w:rsidRPr="002C3068">
        <w:rPr>
          <w:rFonts w:ascii="Times New Roman" w:hAnsi="Times New Roman" w:cs="Times New Roman"/>
        </w:rPr>
        <w:t>He has experienced in research, evaluation, teaching and administration both in hospital and education institutions for many years.</w:t>
      </w:r>
    </w:p>
    <w:p w:rsidR="00EE2178" w:rsidRPr="002C3068" w:rsidRDefault="00EE2178" w:rsidP="00EE2178">
      <w:pPr>
        <w:spacing w:before="41" w:line="360" w:lineRule="auto"/>
        <w:ind w:right="231"/>
        <w:jc w:val="center"/>
        <w:rPr>
          <w:rFonts w:ascii="Times New Roman" w:eastAsiaTheme="minorEastAsia" w:hAnsi="Times New Roman" w:cs="Times New Roman"/>
          <w:lang w:eastAsia="ja-JP"/>
        </w:rPr>
      </w:pPr>
      <w:r w:rsidRPr="002C3068">
        <w:rPr>
          <w:rFonts w:ascii="Times New Roman" w:eastAsiaTheme="minorEastAsia" w:hAnsi="Times New Roman" w:cs="Times New Roman"/>
          <w:lang w:eastAsia="ja-JP"/>
        </w:rPr>
        <w:t xml:space="preserve">Now, His </w:t>
      </w:r>
      <w:r w:rsidRPr="002C3068">
        <w:rPr>
          <w:rFonts w:ascii="Times New Roman" w:hAnsi="Times New Roman" w:cs="Times New Roman"/>
          <w:bCs/>
        </w:rPr>
        <w:t>institute</w:t>
      </w:r>
      <w:r w:rsidRPr="002C3068">
        <w:rPr>
          <w:rFonts w:ascii="Times New Roman" w:eastAsiaTheme="minorEastAsia" w:hAnsi="Times New Roman" w:cs="Times New Roman"/>
          <w:lang w:eastAsia="ja-JP"/>
        </w:rPr>
        <w:t xml:space="preserve"> is NAGOYA KYORITSU HOSPITAL, NAGOYA JAPAN and his E mail address is asai1913@gctv.ne.jp</w:t>
      </w:r>
    </w:p>
    <w:p w:rsidR="00AE3E37" w:rsidRPr="002C3068" w:rsidRDefault="00292ED9" w:rsidP="00EE2178">
      <w:pPr>
        <w:pStyle w:val="a3"/>
        <w:spacing w:before="2"/>
        <w:rPr>
          <w:rFonts w:ascii="Times New Roman" w:eastAsiaTheme="minorEastAsia" w:hAnsi="Times New Roman" w:cs="Times New Roman"/>
          <w:sz w:val="19"/>
          <w:lang w:eastAsia="ja-JP"/>
        </w:rPr>
      </w:pPr>
      <w:r w:rsidRPr="002C3068">
        <w:rPr>
          <w:rFonts w:ascii="Times New Roman" w:hAnsi="Times New Roman" w:cs="Times New Roman"/>
          <w:noProof/>
          <w:lang w:eastAsia="ja-JP"/>
        </w:rPr>
        <mc:AlternateContent>
          <mc:Choice Requires="wps">
            <w:drawing>
              <wp:anchor distT="0" distB="0" distL="0" distR="0" simplePos="0" relativeHeight="1072" behindDoc="0" locked="0" layoutInCell="1" allowOverlap="1" wp14:anchorId="12221459" wp14:editId="407343D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RPr="002C306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EDF" w:rsidRDefault="00094EDF">
      <w:r>
        <w:separator/>
      </w:r>
    </w:p>
  </w:endnote>
  <w:endnote w:type="continuationSeparator" w:id="0">
    <w:p w:rsidR="00094EDF" w:rsidRDefault="00094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ＭＳ 明朝">
    <w:altName w:val="MS Mincho"/>
    <w:panose1 w:val="02020609040205080304"/>
    <w:charset w:val="80"/>
    <w:family w:val="roman"/>
    <w:pitch w:val="fixed"/>
    <w:sig w:usb0="E00002FF" w:usb1="6AC7FDFB" w:usb2="00000012" w:usb3="00000000" w:csb0="0002009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928" behindDoc="1" locked="0" layoutInCell="1" allowOverlap="1" wp14:anchorId="3BA22F10" wp14:editId="57F446E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503311952" behindDoc="1" locked="0" layoutInCell="1" allowOverlap="1" wp14:anchorId="515056A5" wp14:editId="1218CC2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503311976" behindDoc="1" locked="0" layoutInCell="1" allowOverlap="1" wp14:anchorId="5C5D2107" wp14:editId="7BC8E5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EDF" w:rsidRDefault="00094EDF">
      <w:r>
        <w:separator/>
      </w:r>
    </w:p>
  </w:footnote>
  <w:footnote w:type="continuationSeparator" w:id="0">
    <w:p w:rsidR="00094EDF" w:rsidRDefault="00094E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ja-JP"/>
      </w:rPr>
      <mc:AlternateContent>
        <mc:Choice Requires="wps">
          <w:drawing>
            <wp:anchor distT="0" distB="0" distL="114300" distR="114300" simplePos="0" relativeHeight="503311880" behindDoc="1" locked="0" layoutInCell="1" allowOverlap="1" wp14:anchorId="35791DBD" wp14:editId="0276A41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503311904" behindDoc="1" locked="0" layoutInCell="1" allowOverlap="1" wp14:anchorId="1C82DF2E" wp14:editId="63B897B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4EDF"/>
    <w:rsid w:val="000A195E"/>
    <w:rsid w:val="000E2911"/>
    <w:rsid w:val="001263DF"/>
    <w:rsid w:val="00292ED9"/>
    <w:rsid w:val="002C3068"/>
    <w:rsid w:val="00404E5B"/>
    <w:rsid w:val="00414F7B"/>
    <w:rsid w:val="004355DC"/>
    <w:rsid w:val="004749B4"/>
    <w:rsid w:val="00494130"/>
    <w:rsid w:val="004F3523"/>
    <w:rsid w:val="005973B9"/>
    <w:rsid w:val="005B3A56"/>
    <w:rsid w:val="006060CE"/>
    <w:rsid w:val="0063497F"/>
    <w:rsid w:val="00873DF0"/>
    <w:rsid w:val="008756E6"/>
    <w:rsid w:val="009634C7"/>
    <w:rsid w:val="009B2D44"/>
    <w:rsid w:val="00A07E82"/>
    <w:rsid w:val="00A9710C"/>
    <w:rsid w:val="00AE3E37"/>
    <w:rsid w:val="00B21A57"/>
    <w:rsid w:val="00C33602"/>
    <w:rsid w:val="00CD6F55"/>
    <w:rsid w:val="00DE3104"/>
    <w:rsid w:val="00EE21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文字)"/>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283</Words>
  <Characters>1616</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浅井 真太郎</cp:lastModifiedBy>
  <cp:revision>4</cp:revision>
  <dcterms:created xsi:type="dcterms:W3CDTF">2016-10-03T10:02:00Z</dcterms:created>
  <dcterms:modified xsi:type="dcterms:W3CDTF">2017-09-13T03:12:00Z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