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99B5DE" w14:textId="77777777" w:rsidR="000D6982" w:rsidRPr="000D6982" w:rsidRDefault="000D6982" w:rsidP="000D6982">
      <w:pPr>
        <w:pStyle w:val="Header"/>
        <w:spacing w:line="276" w:lineRule="auto"/>
        <w:jc w:val="center"/>
        <w:rPr>
          <w:rFonts w:asciiTheme="majorHAnsi" w:hAnsiTheme="majorHAnsi"/>
        </w:rPr>
      </w:pPr>
      <w:r w:rsidRPr="000D6982">
        <w:rPr>
          <w:rFonts w:asciiTheme="majorHAnsi" w:hAnsiTheme="majorHAnsi"/>
        </w:rPr>
        <w:t>5</w:t>
      </w:r>
      <w:r w:rsidRPr="000D6982">
        <w:rPr>
          <w:rFonts w:asciiTheme="majorHAnsi" w:hAnsiTheme="majorHAnsi"/>
          <w:vertAlign w:val="superscript"/>
        </w:rPr>
        <w:t xml:space="preserve">th </w:t>
      </w:r>
      <w:r w:rsidRPr="000D6982">
        <w:rPr>
          <w:rFonts w:asciiTheme="majorHAnsi" w:hAnsiTheme="majorHAnsi"/>
        </w:rPr>
        <w:t>International Conference on Advances in Skin, Wound Care and Tissue Science</w:t>
      </w:r>
    </w:p>
    <w:p w14:paraId="34E2DD9E" w14:textId="6CA0B6F6" w:rsidR="000D6982" w:rsidRDefault="000D6982" w:rsidP="000D6982">
      <w:pPr>
        <w:pStyle w:val="Header"/>
        <w:spacing w:line="276" w:lineRule="auto"/>
        <w:jc w:val="center"/>
        <w:rPr>
          <w:rFonts w:asciiTheme="majorHAnsi" w:hAnsiTheme="majorHAnsi"/>
        </w:rPr>
      </w:pPr>
      <w:r w:rsidRPr="000D6982">
        <w:rPr>
          <w:rFonts w:asciiTheme="majorHAnsi" w:hAnsiTheme="majorHAnsi"/>
        </w:rPr>
        <w:t>October 15-16, 2018 Rome, Italy</w:t>
      </w:r>
    </w:p>
    <w:p w14:paraId="6C97F247" w14:textId="77777777" w:rsidR="002903AA" w:rsidRPr="000D6982" w:rsidRDefault="002903AA" w:rsidP="000D6982">
      <w:pPr>
        <w:pStyle w:val="Header"/>
        <w:spacing w:line="276" w:lineRule="auto"/>
        <w:jc w:val="center"/>
        <w:rPr>
          <w:rFonts w:asciiTheme="majorHAnsi" w:hAnsiTheme="majorHAnsi"/>
        </w:rPr>
      </w:pPr>
    </w:p>
    <w:p w14:paraId="6212219F" w14:textId="4E3E9E45" w:rsidR="002903AA" w:rsidRDefault="002903AA" w:rsidP="002903AA">
      <w:pPr>
        <w:jc w:val="center"/>
        <w:rPr>
          <w:rFonts w:asciiTheme="majorHAnsi" w:eastAsia="Minion Pro" w:hAnsiTheme="majorHAnsi" w:cs="Minion Pro"/>
          <w:b/>
          <w:bCs/>
          <w:color w:val="337AB7"/>
          <w:sz w:val="28"/>
          <w:szCs w:val="28"/>
        </w:rPr>
      </w:pPr>
      <w:r w:rsidRPr="002903AA">
        <w:rPr>
          <w:rFonts w:asciiTheme="majorHAnsi" w:eastAsia="Minion Pro" w:hAnsiTheme="majorHAnsi" w:cs="Minion Pro"/>
          <w:b/>
          <w:bCs/>
          <w:color w:val="337AB7"/>
          <w:sz w:val="28"/>
          <w:szCs w:val="28"/>
        </w:rPr>
        <w:t>Characteristics, Properties, and Functionality of Fetal Membranes: An Overlooked Area in the Field of Parturition</w:t>
      </w:r>
    </w:p>
    <w:p w14:paraId="534A8C91" w14:textId="77777777" w:rsidR="002903AA" w:rsidRDefault="002903AA" w:rsidP="002903AA">
      <w:pPr>
        <w:jc w:val="center"/>
        <w:rPr>
          <w:rFonts w:asciiTheme="majorHAnsi" w:eastAsia="Minion Pro" w:hAnsiTheme="majorHAnsi" w:cs="Minion Pro"/>
          <w:b/>
          <w:bCs/>
          <w:color w:val="337AB7"/>
          <w:sz w:val="28"/>
          <w:szCs w:val="28"/>
        </w:rPr>
      </w:pPr>
    </w:p>
    <w:p w14:paraId="3CB79D5A" w14:textId="1A595790" w:rsidR="002903AA" w:rsidRPr="002903AA" w:rsidRDefault="002903AA" w:rsidP="002903AA">
      <w:pPr>
        <w:rPr>
          <w:rFonts w:asciiTheme="majorHAnsi" w:hAnsiTheme="majorHAnsi"/>
          <w:u w:val="single"/>
        </w:rPr>
      </w:pPr>
      <w:r w:rsidRPr="002903AA">
        <w:rPr>
          <w:rFonts w:asciiTheme="majorHAnsi" w:hAnsiTheme="majorHAnsi"/>
        </w:rPr>
        <w:t>Laura Martin</w:t>
      </w:r>
      <w:r w:rsidRPr="002903AA">
        <w:rPr>
          <w:rFonts w:asciiTheme="majorHAnsi" w:hAnsiTheme="majorHAnsi"/>
          <w:i/>
          <w:vertAlign w:val="superscript"/>
        </w:rPr>
        <w:t>a</w:t>
      </w:r>
      <w:r w:rsidRPr="002903AA">
        <w:rPr>
          <w:rFonts w:asciiTheme="majorHAnsi" w:hAnsiTheme="majorHAnsi"/>
        </w:rPr>
        <w:t>*</w:t>
      </w:r>
      <w:r w:rsidRPr="002903AA">
        <w:rPr>
          <w:rFonts w:asciiTheme="majorHAnsi" w:hAnsiTheme="majorHAnsi"/>
          <w:i/>
        </w:rPr>
        <w:t xml:space="preserve">, </w:t>
      </w:r>
      <w:r w:rsidRPr="002903AA">
        <w:rPr>
          <w:rFonts w:asciiTheme="majorHAnsi" w:hAnsiTheme="majorHAnsi"/>
        </w:rPr>
        <w:t>Lauren Richardson</w:t>
      </w:r>
      <w:r w:rsidRPr="002903AA">
        <w:rPr>
          <w:rFonts w:asciiTheme="majorHAnsi" w:hAnsiTheme="majorHAnsi"/>
          <w:vertAlign w:val="superscript"/>
        </w:rPr>
        <w:t xml:space="preserve"> </w:t>
      </w:r>
      <w:r w:rsidRPr="002903AA">
        <w:rPr>
          <w:rFonts w:asciiTheme="majorHAnsi" w:hAnsiTheme="majorHAnsi"/>
          <w:vertAlign w:val="superscript"/>
        </w:rPr>
        <w:t>b</w:t>
      </w:r>
      <w:r w:rsidRPr="002903AA">
        <w:rPr>
          <w:rFonts w:asciiTheme="majorHAnsi" w:hAnsiTheme="majorHAnsi"/>
        </w:rPr>
        <w:t xml:space="preserve"> </w:t>
      </w:r>
      <w:r w:rsidRPr="002903AA">
        <w:rPr>
          <w:rFonts w:asciiTheme="majorHAnsi" w:hAnsiTheme="majorHAnsi"/>
        </w:rPr>
        <w:t>and Ramkumar Menon</w:t>
      </w:r>
      <w:r w:rsidRPr="002903AA">
        <w:rPr>
          <w:rFonts w:asciiTheme="majorHAnsi" w:hAnsiTheme="majorHAnsi"/>
          <w:vertAlign w:val="superscript"/>
        </w:rPr>
        <w:t xml:space="preserve"> </w:t>
      </w:r>
      <w:r w:rsidRPr="002903AA">
        <w:rPr>
          <w:rFonts w:asciiTheme="majorHAnsi" w:hAnsiTheme="majorHAnsi"/>
          <w:vertAlign w:val="superscript"/>
        </w:rPr>
        <w:t>b</w:t>
      </w:r>
    </w:p>
    <w:p w14:paraId="639250B2" w14:textId="77777777" w:rsidR="002903AA" w:rsidRPr="002903AA" w:rsidRDefault="002903AA" w:rsidP="002903AA">
      <w:pPr>
        <w:rPr>
          <w:rFonts w:asciiTheme="majorHAnsi" w:hAnsiTheme="majorHAnsi"/>
          <w:u w:val="single"/>
        </w:rPr>
      </w:pPr>
    </w:p>
    <w:p w14:paraId="21154276" w14:textId="3F22DFBE" w:rsidR="002903AA" w:rsidRPr="00B016A9" w:rsidRDefault="002903AA" w:rsidP="002903AA">
      <w:pPr>
        <w:rPr>
          <w:rFonts w:asciiTheme="majorHAnsi" w:hAnsiTheme="majorHAnsi"/>
          <w:i/>
          <w:sz w:val="20"/>
          <w:szCs w:val="20"/>
          <w:lang w:val="pt-BR"/>
        </w:rPr>
      </w:pPr>
      <w:r w:rsidRPr="00B016A9">
        <w:rPr>
          <w:rFonts w:asciiTheme="majorHAnsi" w:hAnsiTheme="majorHAnsi"/>
          <w:i/>
          <w:sz w:val="20"/>
          <w:szCs w:val="20"/>
          <w:vertAlign w:val="superscript"/>
          <w:lang w:val="pt-BR"/>
        </w:rPr>
        <w:t>a</w:t>
      </w:r>
      <w:r w:rsidRPr="00B016A9">
        <w:rPr>
          <w:rFonts w:asciiTheme="majorHAnsi" w:hAnsiTheme="majorHAnsi"/>
          <w:i/>
          <w:sz w:val="20"/>
          <w:szCs w:val="20"/>
          <w:vertAlign w:val="superscript"/>
          <w:lang w:val="pt-BR"/>
        </w:rPr>
        <w:t xml:space="preserve"> </w:t>
      </w:r>
      <w:r w:rsidRPr="00B016A9">
        <w:rPr>
          <w:rFonts w:asciiTheme="majorHAnsi" w:hAnsiTheme="majorHAnsi"/>
          <w:i/>
          <w:sz w:val="20"/>
          <w:szCs w:val="20"/>
          <w:lang w:val="pt-BR"/>
        </w:rPr>
        <w:t>São Paulo State University (UNESP), São Paulo, Brazil</w:t>
      </w:r>
    </w:p>
    <w:p w14:paraId="7E47176B" w14:textId="179EB8C3" w:rsidR="002903AA" w:rsidRPr="00B016A9" w:rsidRDefault="002903AA" w:rsidP="002903AA">
      <w:pPr>
        <w:rPr>
          <w:rFonts w:asciiTheme="majorHAnsi" w:hAnsiTheme="majorHAnsi"/>
          <w:i/>
          <w:sz w:val="20"/>
          <w:szCs w:val="20"/>
        </w:rPr>
      </w:pPr>
      <w:r w:rsidRPr="00B016A9">
        <w:rPr>
          <w:rFonts w:asciiTheme="majorHAnsi" w:hAnsiTheme="majorHAnsi"/>
          <w:sz w:val="20"/>
          <w:szCs w:val="20"/>
          <w:vertAlign w:val="superscript"/>
        </w:rPr>
        <w:t>b</w:t>
      </w:r>
      <w:r w:rsidRPr="00B016A9">
        <w:rPr>
          <w:rFonts w:asciiTheme="majorHAnsi" w:hAnsiTheme="majorHAnsi"/>
          <w:i/>
          <w:sz w:val="20"/>
          <w:szCs w:val="20"/>
        </w:rPr>
        <w:t xml:space="preserve"> The University of Texas Medical Branch at Galveston, Galveston, TX, United States</w:t>
      </w:r>
    </w:p>
    <w:p w14:paraId="5E7AA797" w14:textId="77777777" w:rsidR="00AE3E37" w:rsidRPr="000D6982" w:rsidRDefault="00AE3E37">
      <w:pPr>
        <w:pStyle w:val="BodyText"/>
        <w:rPr>
          <w:rFonts w:asciiTheme="majorHAnsi" w:hAnsiTheme="majorHAnsi"/>
          <w:sz w:val="20"/>
        </w:rPr>
      </w:pPr>
    </w:p>
    <w:p w14:paraId="227C3296" w14:textId="47479AC3" w:rsidR="00AE3E37" w:rsidRPr="000D6982" w:rsidRDefault="00250A2B">
      <w:pPr>
        <w:pStyle w:val="BodyText"/>
        <w:spacing w:before="3"/>
        <w:rPr>
          <w:rFonts w:asciiTheme="majorHAnsi" w:hAnsiTheme="majorHAnsi"/>
          <w:sz w:val="21"/>
        </w:rPr>
      </w:pPr>
      <w:r>
        <w:rPr>
          <w:noProof/>
        </w:rPr>
        <w:drawing>
          <wp:anchor distT="0" distB="0" distL="114300" distR="114300" simplePos="0" relativeHeight="251658752" behindDoc="1" locked="0" layoutInCell="1" allowOverlap="1" wp14:anchorId="5044DA56" wp14:editId="218A4A0C">
            <wp:simplePos x="0" y="0"/>
            <wp:positionH relativeFrom="column">
              <wp:posOffset>3721049</wp:posOffset>
            </wp:positionH>
            <wp:positionV relativeFrom="paragraph">
              <wp:posOffset>253365</wp:posOffset>
            </wp:positionV>
            <wp:extent cx="2880360" cy="1902211"/>
            <wp:effectExtent l="0" t="0" r="0"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cstate="print">
                      <a:extLst>
                        <a:ext uri="{28A0092B-C50C-407E-A947-70E740481C1C}">
                          <a14:useLocalDpi xmlns:a14="http://schemas.microsoft.com/office/drawing/2010/main" val="0"/>
                        </a:ext>
                      </a:extLst>
                    </a:blip>
                    <a:srcRect l="25757" t="16692" r="24172" b="24489"/>
                    <a:stretch/>
                  </pic:blipFill>
                  <pic:spPr bwMode="auto">
                    <a:xfrm>
                      <a:off x="0" y="0"/>
                      <a:ext cx="2880360" cy="190221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1AD648F" w14:textId="77777777" w:rsidR="00AE3E37" w:rsidRPr="000D6982" w:rsidRDefault="00AE3E37">
      <w:pPr>
        <w:rPr>
          <w:rFonts w:asciiTheme="majorHAnsi" w:hAnsiTheme="majorHAnsi"/>
          <w:sz w:val="21"/>
        </w:rPr>
        <w:sectPr w:rsidR="00AE3E37" w:rsidRPr="000D6982">
          <w:headerReference w:type="default" r:id="rId8"/>
          <w:footerReference w:type="default" r:id="rId9"/>
          <w:type w:val="continuous"/>
          <w:pgSz w:w="11910" w:h="16840"/>
          <w:pgMar w:top="1740" w:right="600" w:bottom="840" w:left="620" w:header="541" w:footer="642" w:gutter="0"/>
          <w:cols w:space="720"/>
        </w:sectPr>
      </w:pPr>
    </w:p>
    <w:p w14:paraId="43F7810A" w14:textId="3465685A" w:rsidR="00AE3E37" w:rsidRPr="000D6982" w:rsidRDefault="00A9710C">
      <w:pPr>
        <w:pStyle w:val="Heading3"/>
        <w:spacing w:before="147"/>
        <w:jc w:val="both"/>
        <w:rPr>
          <w:rFonts w:asciiTheme="majorHAnsi" w:hAnsiTheme="majorHAnsi"/>
        </w:rPr>
      </w:pPr>
      <w:r w:rsidRPr="000D6982">
        <w:rPr>
          <w:rFonts w:asciiTheme="majorHAnsi" w:hAnsiTheme="majorHAnsi"/>
          <w:color w:val="BF5A14"/>
        </w:rPr>
        <w:t>Abstract</w:t>
      </w:r>
      <w:r w:rsidR="00404E5B" w:rsidRPr="000D6982">
        <w:rPr>
          <w:rFonts w:asciiTheme="majorHAnsi" w:hAnsiTheme="majorHAnsi"/>
          <w:color w:val="BF5A14"/>
        </w:rPr>
        <w:t xml:space="preserve"> </w:t>
      </w:r>
    </w:p>
    <w:p w14:paraId="12C3D2CB" w14:textId="64EBAB07" w:rsidR="002903AA" w:rsidRPr="00846146" w:rsidRDefault="002903AA" w:rsidP="00846146">
      <w:pPr>
        <w:ind w:firstLine="100"/>
        <w:jc w:val="both"/>
        <w:rPr>
          <w:rFonts w:asciiTheme="majorHAnsi" w:hAnsiTheme="majorHAnsi"/>
          <w:sz w:val="20"/>
          <w:szCs w:val="20"/>
        </w:rPr>
      </w:pPr>
      <w:r w:rsidRPr="00846146">
        <w:rPr>
          <w:rFonts w:asciiTheme="majorHAnsi" w:hAnsiTheme="majorHAnsi"/>
          <w:sz w:val="20"/>
          <w:szCs w:val="20"/>
        </w:rPr>
        <w:t xml:space="preserve">Human fetal membranes (or amniochorion membranes) are the innermost lining of the intrauterine cavity. Membranes are fetal tissue in origin, start developing when fetal growth begins and are constituted by amnion and chorion connected by collagen rich extracellular matrix forming the innermost layers of the intraamniotic cavity. Extracellular matrix </w:t>
      </w:r>
      <w:r w:rsidR="008D0193">
        <w:rPr>
          <w:rFonts w:asciiTheme="majorHAnsi" w:hAnsiTheme="majorHAnsi"/>
          <w:sz w:val="20"/>
          <w:szCs w:val="20"/>
        </w:rPr>
        <w:t xml:space="preserve">(ECM) </w:t>
      </w:r>
      <w:r w:rsidRPr="00846146">
        <w:rPr>
          <w:rFonts w:asciiTheme="majorHAnsi" w:hAnsiTheme="majorHAnsi"/>
          <w:sz w:val="20"/>
          <w:szCs w:val="20"/>
        </w:rPr>
        <w:t xml:space="preserve">made of fibrous proteins embedded in a polysaccharide gel and various collagen types provide the architectural and structural framework of the fetal membranes respectively. From the point of conception, pluripotent stem cells that surround the fetus forming the amniochorion membranes are vital to fetal survival. The amniochorion membranes are composed of multiple cellular and stromal layers containing epithelial and mesenchymal stem cells. </w:t>
      </w:r>
    </w:p>
    <w:p w14:paraId="7D7A6F36" w14:textId="347502AE" w:rsidR="002903AA" w:rsidRDefault="002903AA" w:rsidP="00846146">
      <w:pPr>
        <w:ind w:firstLine="100"/>
        <w:jc w:val="both"/>
      </w:pPr>
      <w:r w:rsidRPr="00846146">
        <w:rPr>
          <w:rFonts w:asciiTheme="majorHAnsi" w:hAnsiTheme="majorHAnsi"/>
          <w:sz w:val="20"/>
          <w:szCs w:val="20"/>
        </w:rPr>
        <w:t xml:space="preserve">Since the early 19th century, physicians and researchers alike have been using either </w:t>
      </w:r>
      <w:r w:rsidR="008D0193">
        <w:rPr>
          <w:rFonts w:asciiTheme="majorHAnsi" w:hAnsiTheme="majorHAnsi"/>
          <w:sz w:val="20"/>
          <w:szCs w:val="20"/>
        </w:rPr>
        <w:t>amniochorion</w:t>
      </w:r>
      <w:r w:rsidRPr="00846146">
        <w:rPr>
          <w:rFonts w:asciiTheme="majorHAnsi" w:hAnsiTheme="majorHAnsi"/>
          <w:sz w:val="20"/>
          <w:szCs w:val="20"/>
        </w:rPr>
        <w:t xml:space="preserve"> or intact fetal membranes for wound repair, as cell-based wound dressings can be beneficial in many settings. These cells are used in a variety of fields, forming organs in vitro, and improving wound healing in clinics. There are many different forms of commercially available fetal membranes that are both cryopreserved and dehydrated which are useful in various clinical situations due to the abundance of different stimulating factors. In obstetrics, the usefulness of fetal membrane ECM is restricted to filling gaps in the membrane to avoid premature rupture of membranes arising from fetal surgery. This lack of application is partly due to the poor understanding of the properties of amnion epithelial cells and other cells in their extracellular matrix. By understanding where these cells come from and what their uses are in other areas, we can get a better idea of how they will act in vivo</w:t>
      </w:r>
      <w:r w:rsidRPr="00F31DA3">
        <w:t>.</w:t>
      </w:r>
    </w:p>
    <w:p w14:paraId="66C65582" w14:textId="35960575" w:rsidR="00AE3E37" w:rsidRPr="000D6982" w:rsidRDefault="00A9710C">
      <w:pPr>
        <w:pStyle w:val="Heading3"/>
        <w:spacing w:before="74"/>
        <w:rPr>
          <w:rFonts w:asciiTheme="majorHAnsi" w:hAnsiTheme="majorHAnsi"/>
        </w:rPr>
      </w:pPr>
      <w:r w:rsidRPr="000D6982">
        <w:rPr>
          <w:rFonts w:asciiTheme="majorHAnsi" w:hAnsiTheme="majorHAnsi"/>
          <w:b w:val="0"/>
        </w:rPr>
        <w:br w:type="column"/>
      </w:r>
      <w:r w:rsidRPr="000D6982">
        <w:rPr>
          <w:rFonts w:asciiTheme="majorHAnsi" w:hAnsiTheme="majorHAnsi"/>
          <w:color w:val="BF5A14"/>
        </w:rPr>
        <w:t>Image</w:t>
      </w:r>
    </w:p>
    <w:p w14:paraId="61CB3E28" w14:textId="45CC3CDC" w:rsidR="00AE3E37" w:rsidRPr="000D6982" w:rsidRDefault="00AE3E37">
      <w:pPr>
        <w:pStyle w:val="BodyText"/>
        <w:spacing w:before="2"/>
        <w:rPr>
          <w:rFonts w:asciiTheme="majorHAnsi" w:hAnsiTheme="majorHAnsi"/>
          <w:b/>
          <w:sz w:val="16"/>
        </w:rPr>
      </w:pPr>
    </w:p>
    <w:p w14:paraId="72BD9A11" w14:textId="2B440269" w:rsidR="00250A2B" w:rsidRDefault="005973B9" w:rsidP="005973B9">
      <w:pPr>
        <w:spacing w:line="204" w:lineRule="exact"/>
        <w:rPr>
          <w:rFonts w:asciiTheme="majorHAnsi" w:hAnsiTheme="majorHAnsi"/>
          <w:b/>
          <w:color w:val="BF5A14"/>
          <w:sz w:val="20"/>
        </w:rPr>
      </w:pPr>
      <w:r w:rsidRPr="000D6982">
        <w:rPr>
          <w:rFonts w:asciiTheme="majorHAnsi" w:hAnsiTheme="majorHAnsi"/>
          <w:b/>
          <w:color w:val="BF5A14"/>
          <w:sz w:val="20"/>
        </w:rPr>
        <w:br/>
      </w:r>
    </w:p>
    <w:p w14:paraId="33925E29" w14:textId="518F66C6" w:rsidR="00250A2B" w:rsidRDefault="00250A2B" w:rsidP="005973B9">
      <w:pPr>
        <w:spacing w:line="204" w:lineRule="exact"/>
        <w:rPr>
          <w:rFonts w:asciiTheme="majorHAnsi" w:hAnsiTheme="majorHAnsi"/>
          <w:b/>
          <w:color w:val="BF5A14"/>
          <w:sz w:val="20"/>
        </w:rPr>
      </w:pPr>
    </w:p>
    <w:p w14:paraId="6F57B186" w14:textId="6F90EEF0" w:rsidR="00250A2B" w:rsidRDefault="00250A2B" w:rsidP="005973B9">
      <w:pPr>
        <w:spacing w:line="204" w:lineRule="exact"/>
        <w:rPr>
          <w:rFonts w:asciiTheme="majorHAnsi" w:hAnsiTheme="majorHAnsi"/>
          <w:b/>
          <w:color w:val="BF5A14"/>
          <w:sz w:val="20"/>
        </w:rPr>
      </w:pPr>
    </w:p>
    <w:p w14:paraId="131761E0" w14:textId="77777777" w:rsidR="00250A2B" w:rsidRDefault="00250A2B" w:rsidP="005973B9">
      <w:pPr>
        <w:spacing w:line="204" w:lineRule="exact"/>
        <w:rPr>
          <w:rFonts w:asciiTheme="majorHAnsi" w:hAnsiTheme="majorHAnsi"/>
          <w:b/>
          <w:color w:val="BF5A14"/>
          <w:sz w:val="20"/>
        </w:rPr>
      </w:pPr>
    </w:p>
    <w:p w14:paraId="7945ABC4" w14:textId="77777777" w:rsidR="00250A2B" w:rsidRDefault="00250A2B" w:rsidP="005973B9">
      <w:pPr>
        <w:spacing w:line="204" w:lineRule="exact"/>
        <w:rPr>
          <w:rFonts w:asciiTheme="majorHAnsi" w:hAnsiTheme="majorHAnsi"/>
          <w:b/>
          <w:color w:val="BF5A14"/>
          <w:sz w:val="20"/>
        </w:rPr>
      </w:pPr>
    </w:p>
    <w:p w14:paraId="0128520B" w14:textId="77777777" w:rsidR="00250A2B" w:rsidRDefault="00250A2B" w:rsidP="005973B9">
      <w:pPr>
        <w:spacing w:line="204" w:lineRule="exact"/>
        <w:rPr>
          <w:rFonts w:asciiTheme="majorHAnsi" w:hAnsiTheme="majorHAnsi"/>
          <w:b/>
          <w:color w:val="BF5A14"/>
          <w:sz w:val="20"/>
        </w:rPr>
      </w:pPr>
    </w:p>
    <w:p w14:paraId="69483273" w14:textId="77777777" w:rsidR="00250A2B" w:rsidRDefault="00250A2B" w:rsidP="005973B9">
      <w:pPr>
        <w:spacing w:line="204" w:lineRule="exact"/>
        <w:rPr>
          <w:rFonts w:asciiTheme="majorHAnsi" w:hAnsiTheme="majorHAnsi"/>
          <w:b/>
          <w:color w:val="BF5A14"/>
          <w:sz w:val="20"/>
        </w:rPr>
      </w:pPr>
    </w:p>
    <w:p w14:paraId="327D3A74" w14:textId="77777777" w:rsidR="00250A2B" w:rsidRDefault="00250A2B" w:rsidP="005973B9">
      <w:pPr>
        <w:spacing w:line="204" w:lineRule="exact"/>
        <w:rPr>
          <w:rFonts w:asciiTheme="majorHAnsi" w:hAnsiTheme="majorHAnsi"/>
          <w:b/>
          <w:color w:val="BF5A14"/>
          <w:sz w:val="20"/>
        </w:rPr>
      </w:pPr>
    </w:p>
    <w:p w14:paraId="4E3A1D32" w14:textId="77777777" w:rsidR="00250A2B" w:rsidRDefault="00250A2B" w:rsidP="005973B9">
      <w:pPr>
        <w:spacing w:line="204" w:lineRule="exact"/>
        <w:rPr>
          <w:rFonts w:asciiTheme="majorHAnsi" w:hAnsiTheme="majorHAnsi"/>
          <w:b/>
          <w:color w:val="BF5A14"/>
          <w:sz w:val="20"/>
        </w:rPr>
      </w:pPr>
    </w:p>
    <w:p w14:paraId="6AE4280B" w14:textId="7E3762BF" w:rsidR="00250A2B" w:rsidRDefault="00250A2B" w:rsidP="005973B9">
      <w:pPr>
        <w:spacing w:line="204" w:lineRule="exact"/>
        <w:rPr>
          <w:rFonts w:asciiTheme="majorHAnsi" w:hAnsiTheme="majorHAnsi"/>
          <w:b/>
          <w:color w:val="BF5A14"/>
          <w:sz w:val="20"/>
        </w:rPr>
      </w:pPr>
    </w:p>
    <w:p w14:paraId="51715AF6" w14:textId="4873E696" w:rsidR="00250A2B" w:rsidRDefault="009841AD" w:rsidP="005973B9">
      <w:pPr>
        <w:spacing w:line="204" w:lineRule="exact"/>
        <w:rPr>
          <w:rFonts w:asciiTheme="majorHAnsi" w:hAnsiTheme="majorHAnsi"/>
          <w:b/>
          <w:color w:val="BF5A14"/>
          <w:sz w:val="20"/>
        </w:rPr>
      </w:pPr>
      <w:r w:rsidRPr="009841AD">
        <w:rPr>
          <w:rFonts w:asciiTheme="majorHAnsi" w:hAnsiTheme="majorHAnsi"/>
          <w:b/>
          <w:noProof/>
          <w:color w:val="BF5A14"/>
          <w:sz w:val="20"/>
        </w:rPr>
        <mc:AlternateContent>
          <mc:Choice Requires="wps">
            <w:drawing>
              <wp:anchor distT="45720" distB="45720" distL="114300" distR="114300" simplePos="0" relativeHeight="251660288" behindDoc="0" locked="0" layoutInCell="1" allowOverlap="1" wp14:anchorId="2161D42C" wp14:editId="13A9C0FD">
                <wp:simplePos x="0" y="0"/>
                <wp:positionH relativeFrom="column">
                  <wp:posOffset>33020</wp:posOffset>
                </wp:positionH>
                <wp:positionV relativeFrom="paragraph">
                  <wp:posOffset>182880</wp:posOffset>
                </wp:positionV>
                <wp:extent cx="3581400" cy="140462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0" cy="1404620"/>
                        </a:xfrm>
                        <a:prstGeom prst="rect">
                          <a:avLst/>
                        </a:prstGeom>
                        <a:solidFill>
                          <a:srgbClr val="FFFFFF"/>
                        </a:solidFill>
                        <a:ln w="9525">
                          <a:noFill/>
                          <a:miter lim="800000"/>
                          <a:headEnd/>
                          <a:tailEnd/>
                        </a:ln>
                      </wps:spPr>
                      <wps:txbx>
                        <w:txbxContent>
                          <w:p w14:paraId="6D486551" w14:textId="080469FC" w:rsidR="009841AD" w:rsidRPr="009841AD" w:rsidRDefault="009841AD" w:rsidP="009841AD">
                            <w:pPr>
                              <w:widowControl/>
                              <w:autoSpaceDE w:val="0"/>
                              <w:autoSpaceDN w:val="0"/>
                              <w:adjustRightInd w:val="0"/>
                              <w:jc w:val="both"/>
                              <w:rPr>
                                <w:rFonts w:asciiTheme="majorHAnsi" w:hAnsiTheme="majorHAnsi"/>
                                <w:sz w:val="14"/>
                                <w:szCs w:val="14"/>
                              </w:rPr>
                            </w:pPr>
                            <w:r w:rsidRPr="009841AD">
                              <w:rPr>
                                <w:rFonts w:asciiTheme="majorHAnsi" w:eastAsiaTheme="minorHAnsi" w:hAnsiTheme="majorHAnsi" w:cs="AdvOT8e81dcaa"/>
                                <w:b/>
                                <w:sz w:val="14"/>
                                <w:szCs w:val="14"/>
                              </w:rPr>
                              <w:t>Figure 1:</w:t>
                            </w:r>
                            <w:r w:rsidRPr="009841AD">
                              <w:rPr>
                                <w:rFonts w:asciiTheme="majorHAnsi" w:eastAsiaTheme="minorHAnsi" w:hAnsiTheme="majorHAnsi" w:cs="AdvOT8e81dcaa"/>
                                <w:sz w:val="14"/>
                                <w:szCs w:val="14"/>
                              </w:rPr>
                              <w:t xml:space="preserve"> </w:t>
                            </w:r>
                            <w:r w:rsidRPr="009841AD">
                              <w:rPr>
                                <w:rFonts w:asciiTheme="majorHAnsi" w:eastAsiaTheme="minorHAnsi" w:hAnsiTheme="majorHAnsi" w:cs="AdvOT8e81dcaa"/>
                                <w:sz w:val="14"/>
                                <w:szCs w:val="14"/>
                              </w:rPr>
                              <w:t>Amnion membrane uses in wound healing. (A) In the ophthalmology field, amnion membranes are used to treat conjunctivitis scarring, acute burns, and</w:t>
                            </w:r>
                            <w:r w:rsidRPr="009841AD">
                              <w:rPr>
                                <w:rFonts w:asciiTheme="majorHAnsi" w:eastAsiaTheme="minorHAnsi" w:hAnsiTheme="majorHAnsi" w:cs="AdvOT8e81dcaa"/>
                                <w:sz w:val="14"/>
                                <w:szCs w:val="14"/>
                              </w:rPr>
                              <w:t xml:space="preserve"> </w:t>
                            </w:r>
                            <w:r w:rsidRPr="009841AD">
                              <w:rPr>
                                <w:rFonts w:asciiTheme="majorHAnsi" w:eastAsiaTheme="minorHAnsi" w:hAnsiTheme="majorHAnsi" w:cs="AdvOT8e81dcaa"/>
                                <w:sz w:val="14"/>
                                <w:szCs w:val="14"/>
                              </w:rPr>
                              <w:t>persistent cornea defects. This cell-based dressing was chosen because of its transparent nature and its Type IV collagen basement membrane that promotes the</w:t>
                            </w:r>
                            <w:r w:rsidRPr="009841AD">
                              <w:rPr>
                                <w:rFonts w:asciiTheme="majorHAnsi" w:eastAsiaTheme="minorHAnsi" w:hAnsiTheme="majorHAnsi" w:cs="AdvOT8e81dcaa"/>
                                <w:sz w:val="14"/>
                                <w:szCs w:val="14"/>
                              </w:rPr>
                              <w:t xml:space="preserve"> </w:t>
                            </w:r>
                            <w:r w:rsidRPr="009841AD">
                              <w:rPr>
                                <w:rFonts w:asciiTheme="majorHAnsi" w:eastAsiaTheme="minorHAnsi" w:hAnsiTheme="majorHAnsi" w:cs="AdvOT8e81dcaa"/>
                                <w:sz w:val="14"/>
                                <w:szCs w:val="14"/>
                              </w:rPr>
                              <w:t>expansion, migration, and invasion of epithelial progenitor cells. (B) In the endocrinology field, amnion membranes are used for diabetic foot ulcers as well as foot</w:t>
                            </w:r>
                            <w:r w:rsidRPr="009841AD">
                              <w:rPr>
                                <w:rFonts w:asciiTheme="majorHAnsi" w:eastAsiaTheme="minorHAnsi" w:hAnsiTheme="majorHAnsi" w:cs="AdvOT8e81dcaa"/>
                                <w:sz w:val="14"/>
                                <w:szCs w:val="14"/>
                              </w:rPr>
                              <w:t xml:space="preserve"> </w:t>
                            </w:r>
                            <w:r w:rsidRPr="009841AD">
                              <w:rPr>
                                <w:rFonts w:asciiTheme="majorHAnsi" w:eastAsiaTheme="minorHAnsi" w:hAnsiTheme="majorHAnsi" w:cs="AdvOT8e81dcaa"/>
                                <w:sz w:val="14"/>
                                <w:szCs w:val="14"/>
                              </w:rPr>
                              <w:t>and ankle injuries such as chronic wounds, fasciitis, and tendonitis. Amnion membranes are used in these fields because they promote faster ulcer closure and help</w:t>
                            </w:r>
                            <w:r w:rsidRPr="009841AD">
                              <w:rPr>
                                <w:rFonts w:asciiTheme="majorHAnsi" w:eastAsiaTheme="minorHAnsi" w:hAnsiTheme="majorHAnsi" w:cs="AdvOT8e81dcaa"/>
                                <w:sz w:val="14"/>
                                <w:szCs w:val="14"/>
                              </w:rPr>
                              <w:t xml:space="preserve"> </w:t>
                            </w:r>
                            <w:r w:rsidRPr="009841AD">
                              <w:rPr>
                                <w:rFonts w:asciiTheme="majorHAnsi" w:eastAsiaTheme="minorHAnsi" w:hAnsiTheme="majorHAnsi" w:cs="AdvOT8e81dcaa"/>
                                <w:sz w:val="14"/>
                                <w:szCs w:val="14"/>
                              </w:rPr>
                              <w:t>the healing of chronic wounds due to secreted factors. (C) and (D) In dermatology, amnion membranes are used for burns and deep wounds because they reduce</w:t>
                            </w:r>
                            <w:r w:rsidRPr="009841AD">
                              <w:rPr>
                                <w:rFonts w:asciiTheme="majorHAnsi" w:eastAsiaTheme="minorHAnsi" w:hAnsiTheme="majorHAnsi" w:cs="AdvOT8e81dcaa"/>
                                <w:sz w:val="14"/>
                                <w:szCs w:val="14"/>
                              </w:rPr>
                              <w:t xml:space="preserve"> </w:t>
                            </w:r>
                            <w:r w:rsidRPr="009841AD">
                              <w:rPr>
                                <w:rFonts w:asciiTheme="majorHAnsi" w:eastAsiaTheme="minorHAnsi" w:hAnsiTheme="majorHAnsi" w:cs="AdvOT8e81dcaa"/>
                                <w:sz w:val="14"/>
                                <w:szCs w:val="14"/>
                              </w:rPr>
                              <w:t>pain, infection, increase mobility, and promote re-</w:t>
                            </w:r>
                            <w:r w:rsidRPr="009841AD">
                              <w:rPr>
                                <w:rFonts w:asciiTheme="majorHAnsi" w:eastAsiaTheme="minorHAnsi" w:hAnsiTheme="majorHAnsi" w:cs="AdvOT8e81dcaa"/>
                                <w:sz w:val="14"/>
                                <w:szCs w:val="14"/>
                              </w:rPr>
                              <w:t>e</w:t>
                            </w:r>
                            <w:r w:rsidRPr="009841AD">
                              <w:rPr>
                                <w:rFonts w:asciiTheme="majorHAnsi" w:eastAsiaTheme="minorHAnsi" w:hAnsiTheme="majorHAnsi" w:cs="AdvOT8e81dcaa"/>
                                <w:sz w:val="14"/>
                                <w:szCs w:val="14"/>
                              </w:rPr>
                              <w:t>pithelization. (E) In the field of surgery, amnion membranes are used to help seal surgical incisions and close</w:t>
                            </w:r>
                            <w:r w:rsidRPr="009841AD">
                              <w:rPr>
                                <w:rFonts w:asciiTheme="majorHAnsi" w:eastAsiaTheme="minorHAnsi" w:hAnsiTheme="majorHAnsi" w:cs="AdvOT8e81dcaa"/>
                                <w:sz w:val="14"/>
                                <w:szCs w:val="14"/>
                              </w:rPr>
                              <w:t xml:space="preserve"> </w:t>
                            </w:r>
                            <w:r w:rsidRPr="009841AD">
                              <w:rPr>
                                <w:rFonts w:asciiTheme="majorHAnsi" w:eastAsiaTheme="minorHAnsi" w:hAnsiTheme="majorHAnsi" w:cs="AdvOT8e81dcaa"/>
                                <w:sz w:val="14"/>
                                <w:szCs w:val="14"/>
                              </w:rPr>
                              <w:t>dehiscence due to their ability to promote closer healing of hard-to-heal wounds. (F) Venous leg ulcers, pyoderma gangrenosum, and epidermolysis bullosa are all</w:t>
                            </w:r>
                            <w:r w:rsidRPr="009841AD">
                              <w:rPr>
                                <w:rFonts w:asciiTheme="majorHAnsi" w:eastAsiaTheme="minorHAnsi" w:hAnsiTheme="majorHAnsi" w:cs="AdvOT8e81dcaa"/>
                                <w:sz w:val="14"/>
                                <w:szCs w:val="14"/>
                              </w:rPr>
                              <w:t xml:space="preserve"> </w:t>
                            </w:r>
                            <w:r w:rsidRPr="009841AD">
                              <w:rPr>
                                <w:rFonts w:asciiTheme="majorHAnsi" w:eastAsiaTheme="minorHAnsi" w:hAnsiTheme="majorHAnsi" w:cs="AdvOT8e81dcaa"/>
                                <w:sz w:val="14"/>
                                <w:szCs w:val="14"/>
                              </w:rPr>
                              <w:t>treated with amnion membranes because they provide granulation in tissue, reduce pain, allow for proper epithelialization, and decrease the ulcer surface area and</w:t>
                            </w:r>
                            <w:r w:rsidRPr="009841AD">
                              <w:rPr>
                                <w:rFonts w:asciiTheme="majorHAnsi" w:eastAsiaTheme="minorHAnsi" w:hAnsiTheme="majorHAnsi" w:cs="AdvOT8e81dcaa"/>
                                <w:sz w:val="14"/>
                                <w:szCs w:val="14"/>
                              </w:rPr>
                              <w:t xml:space="preserve"> </w:t>
                            </w:r>
                            <w:r w:rsidRPr="009841AD">
                              <w:rPr>
                                <w:rFonts w:asciiTheme="majorHAnsi" w:eastAsiaTheme="minorHAnsi" w:hAnsiTheme="majorHAnsi" w:cs="AdvOT8e81dcaa"/>
                                <w:sz w:val="14"/>
                                <w:szCs w:val="14"/>
                              </w:rPr>
                              <w:t>secretion of the fibrinous slough.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161D42C" id="_x0000_t202" coordsize="21600,21600" o:spt="202" path="m,l,21600r21600,l21600,xe">
                <v:stroke joinstyle="miter"/>
                <v:path gradientshapeok="t" o:connecttype="rect"/>
              </v:shapetype>
              <v:shape id="Text Box 2" o:spid="_x0000_s1026" type="#_x0000_t202" style="position:absolute;margin-left:2.6pt;margin-top:14.4pt;width:282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" stroked="f">
                <v:textbox style="mso-fit-shape-to-text:t">
                  <w:txbxContent>
                    <w:p w14:paraId="6D486551" w14:textId="080469FC" w:rsidR="009841AD" w:rsidRPr="009841AD" w:rsidRDefault="009841AD" w:rsidP="009841AD">
                      <w:pPr>
                        <w:widowControl/>
                        <w:autoSpaceDE w:val="0"/>
                        <w:autoSpaceDN w:val="0"/>
                        <w:adjustRightInd w:val="0"/>
                        <w:jc w:val="both"/>
                        <w:rPr>
                          <w:rFonts w:asciiTheme="majorHAnsi" w:hAnsiTheme="majorHAnsi"/>
                          <w:sz w:val="14"/>
                          <w:szCs w:val="14"/>
                        </w:rPr>
                      </w:pPr>
                      <w:r w:rsidRPr="009841AD">
                        <w:rPr>
                          <w:rFonts w:asciiTheme="majorHAnsi" w:eastAsiaTheme="minorHAnsi" w:hAnsiTheme="majorHAnsi" w:cs="AdvOT8e81dcaa"/>
                          <w:b/>
                          <w:sz w:val="14"/>
                          <w:szCs w:val="14"/>
                        </w:rPr>
                        <w:t>Figure 1:</w:t>
                      </w:r>
                      <w:r w:rsidRPr="009841AD">
                        <w:rPr>
                          <w:rFonts w:asciiTheme="majorHAnsi" w:eastAsiaTheme="minorHAnsi" w:hAnsiTheme="majorHAnsi" w:cs="AdvOT8e81dcaa"/>
                          <w:sz w:val="14"/>
                          <w:szCs w:val="14"/>
                        </w:rPr>
                        <w:t xml:space="preserve"> </w:t>
                      </w:r>
                      <w:r w:rsidRPr="009841AD">
                        <w:rPr>
                          <w:rFonts w:asciiTheme="majorHAnsi" w:eastAsiaTheme="minorHAnsi" w:hAnsiTheme="majorHAnsi" w:cs="AdvOT8e81dcaa"/>
                          <w:sz w:val="14"/>
                          <w:szCs w:val="14"/>
                        </w:rPr>
                        <w:t>Amnion membrane uses in wound healing. (A) In the ophthalmology field, amnion membranes are used to treat conjunctivitis scarring, acute burns, and</w:t>
                      </w:r>
                      <w:r w:rsidRPr="009841AD">
                        <w:rPr>
                          <w:rFonts w:asciiTheme="majorHAnsi" w:eastAsiaTheme="minorHAnsi" w:hAnsiTheme="majorHAnsi" w:cs="AdvOT8e81dcaa"/>
                          <w:sz w:val="14"/>
                          <w:szCs w:val="14"/>
                        </w:rPr>
                        <w:t xml:space="preserve"> </w:t>
                      </w:r>
                      <w:r w:rsidRPr="009841AD">
                        <w:rPr>
                          <w:rFonts w:asciiTheme="majorHAnsi" w:eastAsiaTheme="minorHAnsi" w:hAnsiTheme="majorHAnsi" w:cs="AdvOT8e81dcaa"/>
                          <w:sz w:val="14"/>
                          <w:szCs w:val="14"/>
                        </w:rPr>
                        <w:t>persistent cornea defects. This cell-based dressing was chosen because of its transparent nature and its Type IV collagen basement membrane that promotes the</w:t>
                      </w:r>
                      <w:r w:rsidRPr="009841AD">
                        <w:rPr>
                          <w:rFonts w:asciiTheme="majorHAnsi" w:eastAsiaTheme="minorHAnsi" w:hAnsiTheme="majorHAnsi" w:cs="AdvOT8e81dcaa"/>
                          <w:sz w:val="14"/>
                          <w:szCs w:val="14"/>
                        </w:rPr>
                        <w:t xml:space="preserve"> </w:t>
                      </w:r>
                      <w:r w:rsidRPr="009841AD">
                        <w:rPr>
                          <w:rFonts w:asciiTheme="majorHAnsi" w:eastAsiaTheme="minorHAnsi" w:hAnsiTheme="majorHAnsi" w:cs="AdvOT8e81dcaa"/>
                          <w:sz w:val="14"/>
                          <w:szCs w:val="14"/>
                        </w:rPr>
                        <w:t>expansion, migration, and invasion of epithelial progenitor cells. (B) In the endocrinology field, amnion membranes are used for diabetic foot ulcers as well as foot</w:t>
                      </w:r>
                      <w:r w:rsidRPr="009841AD">
                        <w:rPr>
                          <w:rFonts w:asciiTheme="majorHAnsi" w:eastAsiaTheme="minorHAnsi" w:hAnsiTheme="majorHAnsi" w:cs="AdvOT8e81dcaa"/>
                          <w:sz w:val="14"/>
                          <w:szCs w:val="14"/>
                        </w:rPr>
                        <w:t xml:space="preserve"> </w:t>
                      </w:r>
                      <w:r w:rsidRPr="009841AD">
                        <w:rPr>
                          <w:rFonts w:asciiTheme="majorHAnsi" w:eastAsiaTheme="minorHAnsi" w:hAnsiTheme="majorHAnsi" w:cs="AdvOT8e81dcaa"/>
                          <w:sz w:val="14"/>
                          <w:szCs w:val="14"/>
                        </w:rPr>
                        <w:t>and ankle injuries such as chronic wounds, fasciitis, and tendonitis. Amnion membranes are used in these fields because they promote faster ulcer closure and help</w:t>
                      </w:r>
                      <w:r w:rsidRPr="009841AD">
                        <w:rPr>
                          <w:rFonts w:asciiTheme="majorHAnsi" w:eastAsiaTheme="minorHAnsi" w:hAnsiTheme="majorHAnsi" w:cs="AdvOT8e81dcaa"/>
                          <w:sz w:val="14"/>
                          <w:szCs w:val="14"/>
                        </w:rPr>
                        <w:t xml:space="preserve"> </w:t>
                      </w:r>
                      <w:r w:rsidRPr="009841AD">
                        <w:rPr>
                          <w:rFonts w:asciiTheme="majorHAnsi" w:eastAsiaTheme="minorHAnsi" w:hAnsiTheme="majorHAnsi" w:cs="AdvOT8e81dcaa"/>
                          <w:sz w:val="14"/>
                          <w:szCs w:val="14"/>
                        </w:rPr>
                        <w:t>the healing of chronic wounds due to secreted factors. (C) and (D) In dermatology, amnion membranes are used for burns and deep wounds because they reduce</w:t>
                      </w:r>
                      <w:r w:rsidRPr="009841AD">
                        <w:rPr>
                          <w:rFonts w:asciiTheme="majorHAnsi" w:eastAsiaTheme="minorHAnsi" w:hAnsiTheme="majorHAnsi" w:cs="AdvOT8e81dcaa"/>
                          <w:sz w:val="14"/>
                          <w:szCs w:val="14"/>
                        </w:rPr>
                        <w:t xml:space="preserve"> </w:t>
                      </w:r>
                      <w:r w:rsidRPr="009841AD">
                        <w:rPr>
                          <w:rFonts w:asciiTheme="majorHAnsi" w:eastAsiaTheme="minorHAnsi" w:hAnsiTheme="majorHAnsi" w:cs="AdvOT8e81dcaa"/>
                          <w:sz w:val="14"/>
                          <w:szCs w:val="14"/>
                        </w:rPr>
                        <w:t>pain, infection, increase mobility, and promote re-</w:t>
                      </w:r>
                      <w:r w:rsidRPr="009841AD">
                        <w:rPr>
                          <w:rFonts w:asciiTheme="majorHAnsi" w:eastAsiaTheme="minorHAnsi" w:hAnsiTheme="majorHAnsi" w:cs="AdvOT8e81dcaa"/>
                          <w:sz w:val="14"/>
                          <w:szCs w:val="14"/>
                        </w:rPr>
                        <w:t>e</w:t>
                      </w:r>
                      <w:r w:rsidRPr="009841AD">
                        <w:rPr>
                          <w:rFonts w:asciiTheme="majorHAnsi" w:eastAsiaTheme="minorHAnsi" w:hAnsiTheme="majorHAnsi" w:cs="AdvOT8e81dcaa"/>
                          <w:sz w:val="14"/>
                          <w:szCs w:val="14"/>
                        </w:rPr>
                        <w:t>pithelization. (E) In the field of surgery, amnion membranes are used to help seal surgical incisions and close</w:t>
                      </w:r>
                      <w:r w:rsidRPr="009841AD">
                        <w:rPr>
                          <w:rFonts w:asciiTheme="majorHAnsi" w:eastAsiaTheme="minorHAnsi" w:hAnsiTheme="majorHAnsi" w:cs="AdvOT8e81dcaa"/>
                          <w:sz w:val="14"/>
                          <w:szCs w:val="14"/>
                        </w:rPr>
                        <w:t xml:space="preserve"> </w:t>
                      </w:r>
                      <w:r w:rsidRPr="009841AD">
                        <w:rPr>
                          <w:rFonts w:asciiTheme="majorHAnsi" w:eastAsiaTheme="minorHAnsi" w:hAnsiTheme="majorHAnsi" w:cs="AdvOT8e81dcaa"/>
                          <w:sz w:val="14"/>
                          <w:szCs w:val="14"/>
                        </w:rPr>
                        <w:t>dehiscence due to their ability to promote closer healing of hard-to-heal wounds. (F) Venous leg ulcers, pyoderma gangrenosum, and epidermolysis bullosa are all</w:t>
                      </w:r>
                      <w:r w:rsidRPr="009841AD">
                        <w:rPr>
                          <w:rFonts w:asciiTheme="majorHAnsi" w:eastAsiaTheme="minorHAnsi" w:hAnsiTheme="majorHAnsi" w:cs="AdvOT8e81dcaa"/>
                          <w:sz w:val="14"/>
                          <w:szCs w:val="14"/>
                        </w:rPr>
                        <w:t xml:space="preserve"> </w:t>
                      </w:r>
                      <w:r w:rsidRPr="009841AD">
                        <w:rPr>
                          <w:rFonts w:asciiTheme="majorHAnsi" w:eastAsiaTheme="minorHAnsi" w:hAnsiTheme="majorHAnsi" w:cs="AdvOT8e81dcaa"/>
                          <w:sz w:val="14"/>
                          <w:szCs w:val="14"/>
                        </w:rPr>
                        <w:t>treated with amnion membranes because they provide granulation in tissue, reduce pain, allow for proper epithelialization, and decrease the ulcer surface area and</w:t>
                      </w:r>
                      <w:r w:rsidRPr="009841AD">
                        <w:rPr>
                          <w:rFonts w:asciiTheme="majorHAnsi" w:eastAsiaTheme="minorHAnsi" w:hAnsiTheme="majorHAnsi" w:cs="AdvOT8e81dcaa"/>
                          <w:sz w:val="14"/>
                          <w:szCs w:val="14"/>
                        </w:rPr>
                        <w:t xml:space="preserve"> </w:t>
                      </w:r>
                      <w:r w:rsidRPr="009841AD">
                        <w:rPr>
                          <w:rFonts w:asciiTheme="majorHAnsi" w:eastAsiaTheme="minorHAnsi" w:hAnsiTheme="majorHAnsi" w:cs="AdvOT8e81dcaa"/>
                          <w:sz w:val="14"/>
                          <w:szCs w:val="14"/>
                        </w:rPr>
                        <w:t>secretion of the fibrinous slough.</w:t>
                      </w:r>
                    </w:p>
                  </w:txbxContent>
                </v:textbox>
                <w10:wrap type="square"/>
              </v:shape>
            </w:pict>
          </mc:Fallback>
        </mc:AlternateContent>
      </w:r>
    </w:p>
    <w:p w14:paraId="07D0CA4C" w14:textId="77777777" w:rsidR="009841AD" w:rsidRDefault="009841AD" w:rsidP="005973B9">
      <w:pPr>
        <w:spacing w:line="204" w:lineRule="exact"/>
        <w:rPr>
          <w:rFonts w:asciiTheme="majorHAnsi" w:hAnsiTheme="majorHAnsi"/>
          <w:b/>
          <w:color w:val="BF5A14"/>
          <w:sz w:val="20"/>
        </w:rPr>
      </w:pPr>
    </w:p>
    <w:p w14:paraId="4D1C6DE1" w14:textId="0282801A" w:rsidR="005973B9" w:rsidRDefault="005973B9" w:rsidP="005973B9">
      <w:pPr>
        <w:spacing w:line="204" w:lineRule="exact"/>
        <w:rPr>
          <w:rFonts w:asciiTheme="majorHAnsi" w:hAnsiTheme="majorHAnsi"/>
          <w:b/>
          <w:color w:val="BF5A14"/>
          <w:sz w:val="20"/>
        </w:rPr>
      </w:pPr>
      <w:r w:rsidRPr="000D6982">
        <w:rPr>
          <w:rFonts w:asciiTheme="majorHAnsi" w:hAnsiTheme="majorHAnsi"/>
          <w:b/>
          <w:color w:val="BF5A14"/>
          <w:sz w:val="20"/>
        </w:rPr>
        <w:t xml:space="preserve">Recent Publications </w:t>
      </w:r>
    </w:p>
    <w:p w14:paraId="5637F910" w14:textId="3E8B287C" w:rsidR="00B016A9" w:rsidRDefault="00B016A9" w:rsidP="00B016A9">
      <w:pPr>
        <w:pStyle w:val="ListParagraph"/>
        <w:numPr>
          <w:ilvl w:val="0"/>
          <w:numId w:val="3"/>
        </w:numPr>
        <w:tabs>
          <w:tab w:val="left" w:pos="384"/>
        </w:tabs>
        <w:spacing w:line="216" w:lineRule="exact"/>
        <w:ind w:right="137"/>
        <w:contextualSpacing/>
        <w:rPr>
          <w:rFonts w:asciiTheme="majorHAnsi" w:hAnsiTheme="majorHAnsi"/>
          <w:sz w:val="18"/>
        </w:rPr>
      </w:pPr>
      <w:r w:rsidRPr="00B016A9">
        <w:rPr>
          <w:rFonts w:asciiTheme="majorHAnsi" w:hAnsiTheme="majorHAnsi"/>
          <w:sz w:val="18"/>
        </w:rPr>
        <w:t>Richardson LS and Menon R (</w:t>
      </w:r>
      <w:r w:rsidRPr="006E63D2">
        <w:rPr>
          <w:rFonts w:asciiTheme="majorHAnsi" w:hAnsiTheme="majorHAnsi"/>
          <w:b/>
          <w:sz w:val="18"/>
        </w:rPr>
        <w:t>2018</w:t>
      </w:r>
      <w:r w:rsidRPr="00B016A9">
        <w:rPr>
          <w:rFonts w:asciiTheme="majorHAnsi" w:hAnsiTheme="majorHAnsi"/>
          <w:sz w:val="18"/>
        </w:rPr>
        <w:t xml:space="preserve">) Proliferative, Migratory, and Transition Properties Reveal </w:t>
      </w:r>
      <w:proofErr w:type="spellStart"/>
      <w:r w:rsidRPr="00B016A9">
        <w:rPr>
          <w:rFonts w:asciiTheme="majorHAnsi" w:hAnsiTheme="majorHAnsi"/>
          <w:sz w:val="18"/>
        </w:rPr>
        <w:t>Metastate</w:t>
      </w:r>
      <w:proofErr w:type="spellEnd"/>
      <w:r w:rsidRPr="00B016A9">
        <w:rPr>
          <w:rFonts w:asciiTheme="majorHAnsi" w:hAnsiTheme="majorHAnsi"/>
          <w:sz w:val="18"/>
        </w:rPr>
        <w:t xml:space="preserve"> of Human Amnion Cells. American Journal of Pathology 188: 2004-15.</w:t>
      </w:r>
    </w:p>
    <w:p w14:paraId="7B9CEECA" w14:textId="77777777" w:rsidR="00B016A9" w:rsidRPr="005C36A0" w:rsidRDefault="00B016A9" w:rsidP="00B016A9">
      <w:pPr>
        <w:pStyle w:val="ListParagraph"/>
        <w:tabs>
          <w:tab w:val="left" w:pos="384"/>
        </w:tabs>
        <w:spacing w:line="216" w:lineRule="exact"/>
        <w:ind w:right="137" w:firstLine="0"/>
        <w:contextualSpacing/>
        <w:rPr>
          <w:rFonts w:asciiTheme="majorHAnsi" w:hAnsiTheme="majorHAnsi"/>
          <w:sz w:val="10"/>
          <w:szCs w:val="10"/>
        </w:rPr>
      </w:pPr>
    </w:p>
    <w:p w14:paraId="0E2AD152" w14:textId="2C8CCA10" w:rsidR="00B016A9" w:rsidRDefault="00B016A9" w:rsidP="00B016A9">
      <w:pPr>
        <w:pStyle w:val="ListParagraph"/>
        <w:numPr>
          <w:ilvl w:val="0"/>
          <w:numId w:val="3"/>
        </w:numPr>
        <w:tabs>
          <w:tab w:val="left" w:pos="384"/>
        </w:tabs>
        <w:spacing w:line="216" w:lineRule="exact"/>
        <w:ind w:right="137"/>
        <w:contextualSpacing/>
        <w:rPr>
          <w:rFonts w:asciiTheme="majorHAnsi" w:hAnsiTheme="majorHAnsi"/>
          <w:sz w:val="18"/>
        </w:rPr>
      </w:pPr>
      <w:r w:rsidRPr="00B016A9">
        <w:rPr>
          <w:rFonts w:asciiTheme="majorHAnsi" w:hAnsiTheme="majorHAnsi"/>
          <w:sz w:val="18"/>
        </w:rPr>
        <w:t>Menon R and Richardson LS (</w:t>
      </w:r>
      <w:r w:rsidRPr="006E63D2">
        <w:rPr>
          <w:rFonts w:asciiTheme="majorHAnsi" w:hAnsiTheme="majorHAnsi"/>
          <w:b/>
          <w:sz w:val="18"/>
        </w:rPr>
        <w:t>2017</w:t>
      </w:r>
      <w:r w:rsidRPr="00B016A9">
        <w:rPr>
          <w:rFonts w:asciiTheme="majorHAnsi" w:hAnsiTheme="majorHAnsi"/>
          <w:sz w:val="18"/>
        </w:rPr>
        <w:t xml:space="preserve">) Seminars in perinatology preterm </w:t>
      </w:r>
      <w:proofErr w:type="spellStart"/>
      <w:r w:rsidRPr="00B016A9">
        <w:rPr>
          <w:rFonts w:asciiTheme="majorHAnsi" w:hAnsiTheme="majorHAnsi"/>
          <w:sz w:val="18"/>
        </w:rPr>
        <w:t>prelabor</w:t>
      </w:r>
      <w:proofErr w:type="spellEnd"/>
      <w:r w:rsidRPr="00B016A9">
        <w:rPr>
          <w:rFonts w:asciiTheme="majorHAnsi" w:hAnsiTheme="majorHAnsi"/>
          <w:sz w:val="18"/>
        </w:rPr>
        <w:t xml:space="preserve"> rupture of the membranes: A disease of the fetal membranes. Seminars in Perinatology 1–11. </w:t>
      </w:r>
    </w:p>
    <w:p w14:paraId="4F176EAB" w14:textId="2D026307" w:rsidR="00C421FB" w:rsidRDefault="00C421FB" w:rsidP="00C421FB">
      <w:pPr>
        <w:pStyle w:val="ListParagraph"/>
        <w:numPr>
          <w:ilvl w:val="0"/>
          <w:numId w:val="3"/>
        </w:numPr>
        <w:tabs>
          <w:tab w:val="left" w:pos="384"/>
        </w:tabs>
        <w:spacing w:line="216" w:lineRule="exact"/>
        <w:ind w:right="137"/>
        <w:rPr>
          <w:rFonts w:asciiTheme="majorHAnsi" w:hAnsiTheme="majorHAnsi"/>
          <w:sz w:val="18"/>
          <w:szCs w:val="18"/>
        </w:rPr>
      </w:pPr>
      <w:proofErr w:type="spellStart"/>
      <w:r w:rsidRPr="00C4773B">
        <w:rPr>
          <w:rFonts w:asciiTheme="majorHAnsi" w:hAnsiTheme="majorHAnsi"/>
          <w:sz w:val="18"/>
          <w:szCs w:val="18"/>
        </w:rPr>
        <w:t>McQuilling</w:t>
      </w:r>
      <w:proofErr w:type="spellEnd"/>
      <w:r w:rsidRPr="00C4773B">
        <w:rPr>
          <w:rFonts w:asciiTheme="majorHAnsi" w:hAnsiTheme="majorHAnsi"/>
          <w:sz w:val="18"/>
          <w:szCs w:val="18"/>
        </w:rPr>
        <w:t>, J. P. et al. (</w:t>
      </w:r>
      <w:r w:rsidRPr="006E63D2">
        <w:rPr>
          <w:rFonts w:asciiTheme="majorHAnsi" w:hAnsiTheme="majorHAnsi"/>
          <w:b/>
          <w:sz w:val="18"/>
          <w:szCs w:val="18"/>
        </w:rPr>
        <w:t>2017</w:t>
      </w:r>
      <w:r w:rsidRPr="00C4773B">
        <w:rPr>
          <w:rFonts w:asciiTheme="majorHAnsi" w:hAnsiTheme="majorHAnsi"/>
          <w:sz w:val="18"/>
          <w:szCs w:val="18"/>
        </w:rPr>
        <w:t>) Proteomic Comparison of Amnion and Chorion and Evaluation of the Effects of Processing on Placental Membranes. Wounds: a compendium of clinical research and practice, 29(6), 38–42.</w:t>
      </w:r>
    </w:p>
    <w:p w14:paraId="4F9DDCA2" w14:textId="02CA21F7" w:rsidR="006E63D2" w:rsidRPr="00C4773B" w:rsidRDefault="006E63D2" w:rsidP="006E63D2">
      <w:pPr>
        <w:pStyle w:val="ListParagraph"/>
        <w:numPr>
          <w:ilvl w:val="0"/>
          <w:numId w:val="3"/>
        </w:numPr>
        <w:tabs>
          <w:tab w:val="left" w:pos="384"/>
        </w:tabs>
        <w:spacing w:line="216" w:lineRule="exact"/>
        <w:ind w:right="137"/>
        <w:rPr>
          <w:rFonts w:asciiTheme="majorHAnsi" w:hAnsiTheme="majorHAnsi"/>
          <w:sz w:val="18"/>
          <w:szCs w:val="18"/>
        </w:rPr>
      </w:pPr>
      <w:r w:rsidRPr="006E63D2">
        <w:rPr>
          <w:rFonts w:asciiTheme="majorHAnsi" w:hAnsiTheme="majorHAnsi"/>
          <w:sz w:val="18"/>
          <w:szCs w:val="18"/>
        </w:rPr>
        <w:t>Richardson LS, et al. (</w:t>
      </w:r>
      <w:r w:rsidRPr="006E63D2">
        <w:rPr>
          <w:rFonts w:asciiTheme="majorHAnsi" w:hAnsiTheme="majorHAnsi"/>
          <w:b/>
          <w:sz w:val="18"/>
          <w:szCs w:val="18"/>
        </w:rPr>
        <w:t>2017</w:t>
      </w:r>
      <w:r w:rsidRPr="006E63D2">
        <w:rPr>
          <w:rFonts w:asciiTheme="majorHAnsi" w:hAnsiTheme="majorHAnsi"/>
          <w:sz w:val="18"/>
          <w:szCs w:val="18"/>
        </w:rPr>
        <w:t xml:space="preserve">) Discovery and characterization of human </w:t>
      </w:r>
      <w:proofErr w:type="spellStart"/>
      <w:r w:rsidRPr="006E63D2">
        <w:rPr>
          <w:rFonts w:asciiTheme="majorHAnsi" w:hAnsiTheme="majorHAnsi"/>
          <w:sz w:val="18"/>
          <w:szCs w:val="18"/>
        </w:rPr>
        <w:t>amniochorionic</w:t>
      </w:r>
      <w:proofErr w:type="spellEnd"/>
      <w:r w:rsidRPr="006E63D2">
        <w:rPr>
          <w:rFonts w:asciiTheme="majorHAnsi" w:hAnsiTheme="majorHAnsi"/>
          <w:sz w:val="18"/>
          <w:szCs w:val="18"/>
        </w:rPr>
        <w:t xml:space="preserve"> membrane microfractures. The American Journal of Pathology 187(12): 2821–2830.</w:t>
      </w:r>
    </w:p>
    <w:p w14:paraId="3394D812" w14:textId="0ADFE96B" w:rsidR="009841AD" w:rsidRPr="009841AD" w:rsidRDefault="009841AD" w:rsidP="00B016A9">
      <w:pPr>
        <w:pStyle w:val="ListParagraph"/>
        <w:numPr>
          <w:ilvl w:val="0"/>
          <w:numId w:val="3"/>
        </w:numPr>
        <w:tabs>
          <w:tab w:val="left" w:pos="384"/>
        </w:tabs>
        <w:spacing w:line="216" w:lineRule="exact"/>
        <w:ind w:right="137"/>
        <w:rPr>
          <w:rFonts w:asciiTheme="majorHAnsi" w:hAnsiTheme="majorHAnsi"/>
          <w:sz w:val="18"/>
        </w:rPr>
      </w:pPr>
      <w:r w:rsidRPr="009841AD">
        <w:rPr>
          <w:rFonts w:asciiTheme="majorHAnsi" w:hAnsiTheme="majorHAnsi"/>
          <w:sz w:val="18"/>
        </w:rPr>
        <w:t>Menon R (</w:t>
      </w:r>
      <w:r w:rsidRPr="006E63D2">
        <w:rPr>
          <w:rFonts w:asciiTheme="majorHAnsi" w:hAnsiTheme="majorHAnsi"/>
          <w:b/>
          <w:sz w:val="18"/>
        </w:rPr>
        <w:t>2016</w:t>
      </w:r>
      <w:r w:rsidRPr="009841AD">
        <w:rPr>
          <w:rFonts w:asciiTheme="majorHAnsi" w:hAnsiTheme="majorHAnsi"/>
          <w:sz w:val="18"/>
        </w:rPr>
        <w:t xml:space="preserve">) Human fetal membranes at term: Dead tissue or signalers of parturition? Placenta 44: 1–5. </w:t>
      </w:r>
    </w:p>
    <w:p w14:paraId="57D7A4D2" w14:textId="77777777" w:rsidR="00C4773B" w:rsidRDefault="002C0292" w:rsidP="00C4773B">
      <w:pPr>
        <w:pStyle w:val="ListParagraph"/>
        <w:numPr>
          <w:ilvl w:val="0"/>
          <w:numId w:val="3"/>
        </w:numPr>
        <w:tabs>
          <w:tab w:val="left" w:pos="384"/>
        </w:tabs>
        <w:spacing w:line="216" w:lineRule="exact"/>
        <w:ind w:right="137"/>
        <w:rPr>
          <w:rFonts w:asciiTheme="majorHAnsi" w:hAnsiTheme="majorHAnsi"/>
          <w:sz w:val="18"/>
        </w:rPr>
      </w:pPr>
      <w:proofErr w:type="spellStart"/>
      <w:r w:rsidRPr="002C0292">
        <w:rPr>
          <w:rFonts w:asciiTheme="majorHAnsi" w:hAnsiTheme="majorHAnsi"/>
          <w:sz w:val="18"/>
        </w:rPr>
        <w:t>Litwiniuk</w:t>
      </w:r>
      <w:proofErr w:type="spellEnd"/>
      <w:r w:rsidRPr="002C0292">
        <w:rPr>
          <w:rFonts w:asciiTheme="majorHAnsi" w:hAnsiTheme="majorHAnsi"/>
          <w:sz w:val="18"/>
        </w:rPr>
        <w:t xml:space="preserve"> M and </w:t>
      </w:r>
      <w:proofErr w:type="spellStart"/>
      <w:r w:rsidRPr="002C0292">
        <w:rPr>
          <w:rFonts w:asciiTheme="majorHAnsi" w:hAnsiTheme="majorHAnsi"/>
          <w:sz w:val="18"/>
        </w:rPr>
        <w:t>Grzela</w:t>
      </w:r>
      <w:proofErr w:type="spellEnd"/>
      <w:r w:rsidRPr="002C0292">
        <w:rPr>
          <w:rFonts w:asciiTheme="majorHAnsi" w:hAnsiTheme="majorHAnsi"/>
          <w:sz w:val="18"/>
        </w:rPr>
        <w:t xml:space="preserve"> T (</w:t>
      </w:r>
      <w:r w:rsidRPr="006E63D2">
        <w:rPr>
          <w:rFonts w:asciiTheme="majorHAnsi" w:hAnsiTheme="majorHAnsi"/>
          <w:b/>
          <w:sz w:val="18"/>
        </w:rPr>
        <w:t>2014</w:t>
      </w:r>
      <w:r w:rsidRPr="002C0292">
        <w:rPr>
          <w:rFonts w:asciiTheme="majorHAnsi" w:hAnsiTheme="majorHAnsi"/>
          <w:sz w:val="18"/>
        </w:rPr>
        <w:t>) Amniotic membrane: New concepts for an old dressing. Wound Repair and Regeneration 22(4): 451–6.</w:t>
      </w:r>
    </w:p>
    <w:p w14:paraId="5FA71652" w14:textId="77777777" w:rsidR="00AE3E37" w:rsidRPr="000D6982" w:rsidRDefault="008756E6">
      <w:pPr>
        <w:spacing w:line="200" w:lineRule="exact"/>
        <w:jc w:val="both"/>
        <w:rPr>
          <w:rFonts w:asciiTheme="majorHAnsi" w:hAnsiTheme="majorHAnsi"/>
        </w:rPr>
        <w:sectPr w:rsidR="00AE3E37" w:rsidRPr="000D6982">
          <w:type w:val="continuous"/>
          <w:pgSz w:w="11910" w:h="16840"/>
          <w:pgMar w:top="1740" w:right="600" w:bottom="840" w:left="620" w:header="720" w:footer="720" w:gutter="0"/>
          <w:cols w:num="2" w:space="720" w:equalWidth="0">
            <w:col w:w="5214" w:space="138"/>
            <w:col w:w="5338"/>
          </w:cols>
        </w:sectPr>
      </w:pPr>
      <w:r w:rsidRPr="000D6982">
        <w:rPr>
          <w:rFonts w:asciiTheme="majorHAnsi" w:hAnsiTheme="majorHAnsi"/>
        </w:rPr>
        <w:lastRenderedPageBreak/>
        <w:t xml:space="preserve">   </w:t>
      </w:r>
      <w:bookmarkStart w:id="0" w:name="_GoBack"/>
      <w:bookmarkEnd w:id="0"/>
    </w:p>
    <w:p w14:paraId="281032F9" w14:textId="77777777" w:rsidR="00AE3E37" w:rsidRPr="000D6982" w:rsidRDefault="00AE3E37">
      <w:pPr>
        <w:pStyle w:val="BodyText"/>
        <w:rPr>
          <w:rFonts w:asciiTheme="majorHAnsi" w:hAnsiTheme="majorHAnsi"/>
          <w:sz w:val="20"/>
        </w:rPr>
      </w:pPr>
    </w:p>
    <w:p w14:paraId="10803342" w14:textId="77777777" w:rsidR="00AE3E37" w:rsidRPr="000D6982" w:rsidRDefault="00292ED9">
      <w:pPr>
        <w:pStyle w:val="BodyText"/>
        <w:spacing w:line="40" w:lineRule="exact"/>
        <w:ind w:left="2202"/>
        <w:rPr>
          <w:rFonts w:asciiTheme="majorHAnsi" w:hAnsiTheme="majorHAnsi"/>
          <w:sz w:val="4"/>
        </w:rPr>
      </w:pPr>
      <w:r w:rsidRPr="000D6982">
        <w:rPr>
          <w:rFonts w:asciiTheme="majorHAnsi" w:hAnsiTheme="majorHAnsi"/>
          <w:noProof/>
          <w:sz w:val="4"/>
          <w:lang w:val="en-IN" w:eastAsia="en-IN"/>
        </w:rPr>
        <mc:AlternateContent>
          <mc:Choice Requires="wpg">
            <w:drawing>
              <wp:inline distT="0" distB="0" distL="0" distR="0" wp14:anchorId="7E7B81CF" wp14:editId="632FDEE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3B49B8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13B1251" w14:textId="63299F50" w:rsidR="00AE3E37" w:rsidRDefault="00FF0234" w:rsidP="00404E5B">
      <w:pPr>
        <w:spacing w:before="92"/>
        <w:ind w:right="4234"/>
        <w:rPr>
          <w:rFonts w:asciiTheme="majorHAnsi" w:hAnsiTheme="majorHAnsi"/>
          <w:color w:val="BF5A14"/>
          <w:sz w:val="18"/>
          <w:szCs w:val="18"/>
        </w:rPr>
      </w:pPr>
      <w:r>
        <w:rPr>
          <w:rFonts w:asciiTheme="majorHAnsi" w:hAnsiTheme="majorHAnsi"/>
          <w:noProof/>
        </w:rPr>
        <w:drawing>
          <wp:anchor distT="0" distB="0" distL="114300" distR="114300" simplePos="0" relativeHeight="251667968" behindDoc="0" locked="0" layoutInCell="1" allowOverlap="1" wp14:anchorId="0715AB9C" wp14:editId="2FB89AEB">
            <wp:simplePos x="0" y="0"/>
            <wp:positionH relativeFrom="column">
              <wp:posOffset>276860</wp:posOffset>
            </wp:positionH>
            <wp:positionV relativeFrom="paragraph">
              <wp:posOffset>-38100</wp:posOffset>
            </wp:positionV>
            <wp:extent cx="960120" cy="1275080"/>
            <wp:effectExtent l="0" t="0" r="0" b="127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60120" cy="1275080"/>
                    </a:xfrm>
                    <a:prstGeom prst="rect">
                      <a:avLst/>
                    </a:prstGeom>
                    <a:noFill/>
                  </pic:spPr>
                </pic:pic>
              </a:graphicData>
            </a:graphic>
          </wp:anchor>
        </w:drawing>
      </w:r>
      <w:r w:rsidR="008756E6" w:rsidRPr="000D6982">
        <w:rPr>
          <w:rFonts w:asciiTheme="majorHAnsi" w:hAnsiTheme="majorHAnsi"/>
          <w:noProof/>
        </w:rPr>
        <w:t xml:space="preserve"> </w:t>
      </w:r>
      <w:r w:rsidR="00A9710C" w:rsidRPr="00041A28">
        <w:rPr>
          <w:rFonts w:asciiTheme="majorHAnsi" w:hAnsiTheme="majorHAnsi"/>
          <w:color w:val="BF5A14"/>
          <w:sz w:val="18"/>
          <w:szCs w:val="18"/>
        </w:rPr>
        <w:t>Biography</w:t>
      </w:r>
      <w:r w:rsidR="00404E5B" w:rsidRPr="00041A28">
        <w:rPr>
          <w:rFonts w:asciiTheme="majorHAnsi" w:hAnsiTheme="majorHAnsi"/>
          <w:color w:val="BF5A14"/>
          <w:sz w:val="18"/>
          <w:szCs w:val="18"/>
        </w:rPr>
        <w:t xml:space="preserve"> </w:t>
      </w:r>
    </w:p>
    <w:p w14:paraId="735A0BF1" w14:textId="77777777" w:rsidR="00FF0234" w:rsidRPr="00041A28" w:rsidRDefault="00FF0234" w:rsidP="00404E5B">
      <w:pPr>
        <w:spacing w:before="92"/>
        <w:ind w:right="4234"/>
        <w:rPr>
          <w:rFonts w:asciiTheme="majorHAnsi" w:hAnsiTheme="majorHAnsi"/>
          <w:sz w:val="18"/>
          <w:szCs w:val="18"/>
        </w:rPr>
      </w:pPr>
    </w:p>
    <w:p w14:paraId="0B09DB57" w14:textId="6DDA18DB" w:rsidR="00B17FF0" w:rsidRPr="00B17FF0" w:rsidRDefault="000D6982" w:rsidP="00900043">
      <w:pPr>
        <w:jc w:val="both"/>
        <w:rPr>
          <w:rFonts w:asciiTheme="majorHAnsi" w:hAnsiTheme="majorHAnsi"/>
          <w:sz w:val="18"/>
          <w:szCs w:val="18"/>
        </w:rPr>
      </w:pPr>
      <w:r w:rsidRPr="00041A28">
        <w:rPr>
          <w:rFonts w:asciiTheme="majorHAnsi" w:hAnsiTheme="majorHAnsi"/>
          <w:sz w:val="18"/>
          <w:szCs w:val="18"/>
        </w:rPr>
        <w:t xml:space="preserve"> </w:t>
      </w:r>
      <w:r w:rsidR="00B17FF0" w:rsidRPr="00B17FF0">
        <w:rPr>
          <w:rFonts w:asciiTheme="majorHAnsi" w:hAnsiTheme="majorHAnsi"/>
          <w:sz w:val="18"/>
          <w:szCs w:val="18"/>
        </w:rPr>
        <w:t>Dr. Laura Martin has been Graduated from 2011 as Biologist</w:t>
      </w:r>
      <w:r w:rsidR="00900043">
        <w:rPr>
          <w:rFonts w:asciiTheme="majorHAnsi" w:hAnsiTheme="majorHAnsi"/>
          <w:sz w:val="18"/>
          <w:szCs w:val="18"/>
        </w:rPr>
        <w:t>.</w:t>
      </w:r>
      <w:r w:rsidR="00B17FF0" w:rsidRPr="00B17FF0">
        <w:rPr>
          <w:rFonts w:asciiTheme="majorHAnsi" w:hAnsiTheme="majorHAnsi"/>
          <w:sz w:val="18"/>
          <w:szCs w:val="18"/>
        </w:rPr>
        <w:t xml:space="preserve"> In 2013 she received her Master's Degree in Pathology and in 2018 she received the </w:t>
      </w:r>
      <w:proofErr w:type="spellStart"/>
      <w:r w:rsidR="00244A64" w:rsidRPr="00B17FF0">
        <w:rPr>
          <w:rFonts w:asciiTheme="majorHAnsi" w:hAnsiTheme="majorHAnsi"/>
          <w:sz w:val="18"/>
          <w:szCs w:val="18"/>
        </w:rPr>
        <w:t>Doctoral</w:t>
      </w:r>
      <w:r w:rsidR="00244A64">
        <w:rPr>
          <w:rFonts w:asciiTheme="majorHAnsi" w:hAnsiTheme="majorHAnsi"/>
          <w:sz w:val="18"/>
          <w:szCs w:val="18"/>
        </w:rPr>
        <w:t>’s</w:t>
      </w:r>
      <w:proofErr w:type="spellEnd"/>
      <w:r w:rsidR="00B17FF0" w:rsidRPr="00B17FF0">
        <w:rPr>
          <w:rFonts w:asciiTheme="majorHAnsi" w:hAnsiTheme="majorHAnsi"/>
          <w:sz w:val="18"/>
          <w:szCs w:val="18"/>
        </w:rPr>
        <w:t xml:space="preserve"> Degree also in Pathology from São Paulo State University, UNESP. During her post-graduation, Dr. Martin had the honor of realize a research internship at University of Texas Medical Branch with Dr. Ramkumar Menon to learn about his tissue science research.</w:t>
      </w:r>
    </w:p>
    <w:p w14:paraId="1BE8FF76" w14:textId="14304A10" w:rsidR="00145FDC" w:rsidRPr="00F553AB" w:rsidRDefault="00B17FF0" w:rsidP="00900043">
      <w:pPr>
        <w:jc w:val="both"/>
        <w:rPr>
          <w:rFonts w:asciiTheme="minorHAnsi" w:hAnsiTheme="minorHAnsi" w:cstheme="minorHAnsi"/>
          <w:color w:val="000000"/>
        </w:rPr>
      </w:pPr>
      <w:r w:rsidRPr="00B17FF0">
        <w:rPr>
          <w:rFonts w:asciiTheme="majorHAnsi" w:hAnsiTheme="majorHAnsi"/>
          <w:sz w:val="18"/>
          <w:szCs w:val="18"/>
        </w:rPr>
        <w:t>Presently she has been working at São Paulo State University (UNESP) – BRAZIL and the focus of her researches is on inflammatory and oxidative process in labor and the differences between preterm labor with intact membranes and premature rupture of membranes preterm.</w:t>
      </w:r>
    </w:p>
    <w:p w14:paraId="2AE2249A" w14:textId="77777777" w:rsidR="00145FDC" w:rsidRPr="00F553AB" w:rsidRDefault="00145FDC" w:rsidP="00145FDC">
      <w:pPr>
        <w:jc w:val="both"/>
        <w:rPr>
          <w:rFonts w:asciiTheme="minorHAnsi" w:hAnsiTheme="minorHAnsi" w:cstheme="minorHAnsi"/>
          <w:b/>
        </w:rPr>
      </w:pPr>
    </w:p>
    <w:p w14:paraId="305792E8" w14:textId="77777777" w:rsidR="00145FDC" w:rsidRPr="00F553AB" w:rsidRDefault="00145FDC" w:rsidP="00145FDC">
      <w:pPr>
        <w:jc w:val="both"/>
        <w:rPr>
          <w:rFonts w:asciiTheme="minorHAnsi" w:hAnsiTheme="minorHAnsi" w:cstheme="minorHAnsi"/>
          <w:b/>
        </w:rPr>
      </w:pPr>
    </w:p>
    <w:p w14:paraId="1F70B318" w14:textId="0CA93014" w:rsidR="000D6982" w:rsidRPr="00041A28" w:rsidRDefault="000D6982" w:rsidP="000D6982">
      <w:pPr>
        <w:rPr>
          <w:rFonts w:asciiTheme="majorHAnsi" w:hAnsiTheme="majorHAnsi"/>
          <w:sz w:val="18"/>
          <w:szCs w:val="18"/>
        </w:rPr>
      </w:pPr>
      <w:r w:rsidRPr="00041A28">
        <w:rPr>
          <w:rFonts w:asciiTheme="majorHAnsi" w:hAnsiTheme="majorHAnsi"/>
          <w:b/>
          <w:sz w:val="18"/>
          <w:szCs w:val="18"/>
        </w:rPr>
        <w:t>Keywords:</w:t>
      </w:r>
      <w:r w:rsidRPr="00041A28">
        <w:rPr>
          <w:rFonts w:asciiTheme="majorHAnsi" w:hAnsiTheme="majorHAnsi"/>
          <w:sz w:val="18"/>
          <w:szCs w:val="18"/>
        </w:rPr>
        <w:t xml:space="preserve"> </w:t>
      </w:r>
      <w:r w:rsidR="00B17FF0" w:rsidRPr="00B17FF0">
        <w:rPr>
          <w:rFonts w:asciiTheme="majorHAnsi" w:hAnsiTheme="majorHAnsi"/>
          <w:sz w:val="18"/>
          <w:szCs w:val="18"/>
        </w:rPr>
        <w:t>Maternal Fetal Medicine, Fetal Membranes, Preterm Labor, Inflammation, Oxidative stress, Antioxidant capacity</w:t>
      </w:r>
    </w:p>
    <w:p w14:paraId="41936D7F" w14:textId="77777777" w:rsidR="000D6982" w:rsidRPr="00041A28" w:rsidRDefault="000D6982" w:rsidP="000D6982">
      <w:pPr>
        <w:pStyle w:val="Paragraph"/>
        <w:tabs>
          <w:tab w:val="left" w:pos="2520"/>
        </w:tabs>
        <w:ind w:firstLine="0"/>
        <w:jc w:val="both"/>
        <w:rPr>
          <w:rFonts w:asciiTheme="majorHAnsi" w:hAnsiTheme="majorHAnsi"/>
          <w:b/>
          <w:bCs/>
          <w:sz w:val="18"/>
          <w:szCs w:val="18"/>
        </w:rPr>
      </w:pPr>
    </w:p>
    <w:p w14:paraId="4FDC6971" w14:textId="4D611B09" w:rsidR="000D6982" w:rsidRPr="00041A28" w:rsidRDefault="000D6982" w:rsidP="000D6982">
      <w:pPr>
        <w:pStyle w:val="Paragraph"/>
        <w:tabs>
          <w:tab w:val="left" w:pos="2520"/>
        </w:tabs>
        <w:ind w:firstLine="0"/>
        <w:jc w:val="both"/>
        <w:rPr>
          <w:rFonts w:asciiTheme="majorHAnsi" w:hAnsiTheme="majorHAnsi"/>
          <w:bCs/>
          <w:sz w:val="18"/>
          <w:szCs w:val="18"/>
        </w:rPr>
      </w:pPr>
      <w:r w:rsidRPr="00041A28">
        <w:rPr>
          <w:rFonts w:asciiTheme="majorHAnsi" w:hAnsiTheme="majorHAnsi"/>
          <w:b/>
          <w:bCs/>
          <w:sz w:val="18"/>
          <w:szCs w:val="18"/>
        </w:rPr>
        <w:t>Desired presentation:</w:t>
      </w:r>
      <w:r w:rsidRPr="00041A28">
        <w:rPr>
          <w:rFonts w:asciiTheme="majorHAnsi" w:hAnsiTheme="majorHAnsi"/>
          <w:b/>
          <w:bCs/>
          <w:sz w:val="18"/>
          <w:szCs w:val="18"/>
        </w:rPr>
        <w:tab/>
      </w:r>
      <w:r w:rsidRPr="00041A28">
        <w:rPr>
          <w:rFonts w:asciiTheme="majorHAnsi" w:hAnsiTheme="majorHAnsi"/>
          <w:bCs/>
          <w:sz w:val="18"/>
          <w:szCs w:val="18"/>
        </w:rPr>
        <w:t xml:space="preserve">_ Oral </w:t>
      </w:r>
      <w:r w:rsidRPr="00041A28">
        <w:rPr>
          <w:rFonts w:asciiTheme="majorHAnsi" w:hAnsiTheme="majorHAnsi"/>
          <w:bCs/>
          <w:sz w:val="18"/>
          <w:szCs w:val="18"/>
        </w:rPr>
        <w:tab/>
        <w:t xml:space="preserve">/ </w:t>
      </w:r>
      <w:r w:rsidRPr="00041A28">
        <w:rPr>
          <w:rFonts w:asciiTheme="majorHAnsi" w:hAnsiTheme="majorHAnsi"/>
          <w:bCs/>
          <w:sz w:val="18"/>
          <w:szCs w:val="18"/>
        </w:rPr>
        <w:tab/>
        <w:t>_ Poster</w:t>
      </w:r>
      <w:r w:rsidRPr="00041A28">
        <w:rPr>
          <w:rFonts w:asciiTheme="majorHAnsi" w:hAnsiTheme="majorHAnsi"/>
          <w:bCs/>
          <w:sz w:val="18"/>
          <w:szCs w:val="18"/>
        </w:rPr>
        <w:tab/>
        <w:t xml:space="preserve"> / </w:t>
      </w:r>
      <w:r w:rsidRPr="00041A28">
        <w:rPr>
          <w:rFonts w:asciiTheme="majorHAnsi" w:hAnsiTheme="majorHAnsi"/>
          <w:bCs/>
          <w:sz w:val="18"/>
          <w:szCs w:val="18"/>
        </w:rPr>
        <w:tab/>
      </w:r>
      <w:proofErr w:type="gramStart"/>
      <w:r w:rsidR="00244A64">
        <w:rPr>
          <w:rFonts w:asciiTheme="majorHAnsi" w:hAnsiTheme="majorHAnsi"/>
          <w:bCs/>
          <w:sz w:val="18"/>
          <w:szCs w:val="18"/>
        </w:rPr>
        <w:t xml:space="preserve">X </w:t>
      </w:r>
      <w:r w:rsidRPr="00041A28">
        <w:rPr>
          <w:rFonts w:asciiTheme="majorHAnsi" w:hAnsiTheme="majorHAnsi"/>
          <w:bCs/>
          <w:sz w:val="18"/>
          <w:szCs w:val="18"/>
        </w:rPr>
        <w:t xml:space="preserve"> either</w:t>
      </w:r>
      <w:proofErr w:type="gramEnd"/>
    </w:p>
    <w:p w14:paraId="55C5F8C1" w14:textId="77777777" w:rsidR="000D6982" w:rsidRPr="00041A28" w:rsidRDefault="000D6982" w:rsidP="000D6982">
      <w:pPr>
        <w:pStyle w:val="Paragraph"/>
        <w:tabs>
          <w:tab w:val="left" w:pos="2520"/>
        </w:tabs>
        <w:ind w:firstLine="0"/>
        <w:jc w:val="both"/>
        <w:rPr>
          <w:rFonts w:asciiTheme="majorHAnsi" w:hAnsiTheme="majorHAnsi"/>
          <w:bCs/>
          <w:sz w:val="18"/>
          <w:szCs w:val="18"/>
        </w:rPr>
      </w:pPr>
    </w:p>
    <w:p w14:paraId="26E4E2C0" w14:textId="036D2102" w:rsidR="000D6982" w:rsidRPr="00041A28" w:rsidRDefault="000D6982" w:rsidP="000D6982">
      <w:pPr>
        <w:pStyle w:val="Paragraph"/>
        <w:tabs>
          <w:tab w:val="left" w:pos="2520"/>
        </w:tabs>
        <w:ind w:firstLine="0"/>
        <w:jc w:val="both"/>
        <w:rPr>
          <w:rFonts w:asciiTheme="majorHAnsi" w:hAnsiTheme="majorHAnsi"/>
          <w:sz w:val="18"/>
          <w:szCs w:val="18"/>
        </w:rPr>
      </w:pPr>
      <w:r w:rsidRPr="00041A28">
        <w:rPr>
          <w:rFonts w:asciiTheme="majorHAnsi" w:hAnsiTheme="majorHAnsi"/>
          <w:b/>
          <w:bCs/>
          <w:sz w:val="18"/>
          <w:szCs w:val="18"/>
        </w:rPr>
        <w:t>Topi</w:t>
      </w:r>
      <w:r w:rsidR="00244A64">
        <w:rPr>
          <w:rFonts w:asciiTheme="majorHAnsi" w:hAnsiTheme="majorHAnsi"/>
          <w:b/>
          <w:bCs/>
          <w:sz w:val="18"/>
          <w:szCs w:val="18"/>
        </w:rPr>
        <w:t>c</w:t>
      </w:r>
      <w:r w:rsidRPr="00041A28">
        <w:rPr>
          <w:rFonts w:asciiTheme="majorHAnsi" w:hAnsiTheme="majorHAnsi"/>
          <w:b/>
          <w:bCs/>
          <w:sz w:val="18"/>
          <w:szCs w:val="18"/>
        </w:rPr>
        <w:t>:</w:t>
      </w:r>
      <w:r w:rsidR="00244A64">
        <w:rPr>
          <w:rFonts w:asciiTheme="majorHAnsi" w:hAnsiTheme="majorHAnsi"/>
          <w:b/>
          <w:bCs/>
          <w:sz w:val="18"/>
          <w:szCs w:val="18"/>
        </w:rPr>
        <w:t xml:space="preserve"> </w:t>
      </w:r>
      <w:r w:rsidR="00244A64" w:rsidRPr="00244A64">
        <w:rPr>
          <w:rFonts w:asciiTheme="majorHAnsi" w:hAnsiTheme="majorHAnsi"/>
          <w:bCs/>
          <w:sz w:val="18"/>
          <w:szCs w:val="18"/>
        </w:rPr>
        <w:t>Tissue Science</w:t>
      </w:r>
      <w:r w:rsidRPr="00041A28">
        <w:rPr>
          <w:rFonts w:asciiTheme="majorHAnsi" w:hAnsiTheme="majorHAnsi"/>
          <w:b/>
          <w:bCs/>
          <w:sz w:val="18"/>
          <w:szCs w:val="18"/>
        </w:rPr>
        <w:tab/>
      </w:r>
    </w:p>
    <w:p w14:paraId="35DBA309" w14:textId="77777777" w:rsidR="000D6982" w:rsidRPr="00041A28" w:rsidRDefault="000D6982" w:rsidP="000D6982">
      <w:pPr>
        <w:pStyle w:val="Paragraph"/>
        <w:tabs>
          <w:tab w:val="left" w:pos="2520"/>
        </w:tabs>
        <w:ind w:firstLine="0"/>
        <w:jc w:val="both"/>
        <w:rPr>
          <w:rFonts w:asciiTheme="majorHAnsi" w:hAnsiTheme="majorHAnsi"/>
          <w:sz w:val="18"/>
          <w:szCs w:val="18"/>
        </w:rPr>
      </w:pPr>
    </w:p>
    <w:p w14:paraId="460A6E74" w14:textId="1E405157" w:rsidR="000D6982" w:rsidRPr="00041A28" w:rsidRDefault="000D6982" w:rsidP="000D6982">
      <w:pPr>
        <w:pStyle w:val="Paragraph"/>
        <w:tabs>
          <w:tab w:val="left" w:pos="2520"/>
        </w:tabs>
        <w:ind w:firstLine="0"/>
        <w:jc w:val="both"/>
        <w:rPr>
          <w:rFonts w:asciiTheme="majorHAnsi" w:hAnsiTheme="majorHAnsi"/>
          <w:sz w:val="18"/>
          <w:szCs w:val="18"/>
        </w:rPr>
      </w:pPr>
      <w:r w:rsidRPr="00041A28">
        <w:rPr>
          <w:rFonts w:asciiTheme="majorHAnsi" w:hAnsiTheme="majorHAnsi"/>
          <w:b/>
          <w:bCs/>
          <w:sz w:val="18"/>
          <w:szCs w:val="18"/>
        </w:rPr>
        <w:t>Corresponding Author Details:</w:t>
      </w:r>
      <w:r w:rsidR="00244A64">
        <w:rPr>
          <w:rFonts w:asciiTheme="majorHAnsi" w:hAnsiTheme="majorHAnsi"/>
          <w:sz w:val="18"/>
          <w:szCs w:val="18"/>
        </w:rPr>
        <w:t xml:space="preserve">        </w:t>
      </w:r>
      <w:r w:rsidR="00726828">
        <w:rPr>
          <w:rFonts w:asciiTheme="majorHAnsi" w:hAnsiTheme="majorHAnsi"/>
          <w:sz w:val="18"/>
          <w:szCs w:val="18"/>
        </w:rPr>
        <w:t>Laura Fernandes Martin</w:t>
      </w:r>
    </w:p>
    <w:p w14:paraId="193C3E58" w14:textId="486CD632" w:rsidR="000D6982" w:rsidRPr="00244A64" w:rsidRDefault="000D6982" w:rsidP="000D6982">
      <w:pPr>
        <w:pStyle w:val="Paragraph"/>
        <w:tabs>
          <w:tab w:val="left" w:pos="2520"/>
        </w:tabs>
        <w:ind w:firstLine="0"/>
        <w:jc w:val="both"/>
        <w:rPr>
          <w:rFonts w:asciiTheme="majorHAnsi" w:hAnsiTheme="majorHAnsi"/>
          <w:sz w:val="18"/>
          <w:szCs w:val="18"/>
          <w:lang w:val="pt-BR"/>
        </w:rPr>
      </w:pPr>
      <w:r w:rsidRPr="00041A28">
        <w:rPr>
          <w:rFonts w:asciiTheme="majorHAnsi" w:hAnsiTheme="majorHAnsi"/>
          <w:sz w:val="18"/>
          <w:szCs w:val="18"/>
        </w:rPr>
        <w:tab/>
      </w:r>
      <w:r w:rsidRPr="00244A64">
        <w:rPr>
          <w:rFonts w:asciiTheme="majorHAnsi" w:hAnsiTheme="majorHAnsi"/>
          <w:sz w:val="18"/>
          <w:szCs w:val="18"/>
          <w:lang w:val="pt-BR"/>
        </w:rPr>
        <w:t xml:space="preserve">         </w:t>
      </w:r>
      <w:r w:rsidR="00726828" w:rsidRPr="00244A64">
        <w:rPr>
          <w:rFonts w:asciiTheme="majorHAnsi" w:hAnsiTheme="majorHAnsi"/>
          <w:sz w:val="18"/>
          <w:szCs w:val="18"/>
          <w:lang w:val="pt-BR"/>
        </w:rPr>
        <w:t>laura_fmartin@outlook.com</w:t>
      </w:r>
    </w:p>
    <w:p w14:paraId="37308684" w14:textId="7333D5F9" w:rsidR="000D6982" w:rsidRPr="00244A64" w:rsidRDefault="000D6982" w:rsidP="000D6982">
      <w:pPr>
        <w:pStyle w:val="Paragraph"/>
        <w:tabs>
          <w:tab w:val="left" w:pos="2520"/>
        </w:tabs>
        <w:ind w:firstLine="0"/>
        <w:jc w:val="both"/>
        <w:rPr>
          <w:rFonts w:asciiTheme="majorHAnsi" w:hAnsiTheme="majorHAnsi"/>
          <w:sz w:val="18"/>
          <w:szCs w:val="18"/>
          <w:lang w:val="pt-BR"/>
        </w:rPr>
      </w:pPr>
      <w:r w:rsidRPr="00244A64">
        <w:rPr>
          <w:rFonts w:asciiTheme="majorHAnsi" w:hAnsiTheme="majorHAnsi"/>
          <w:sz w:val="18"/>
          <w:szCs w:val="18"/>
          <w:lang w:val="pt-BR"/>
        </w:rPr>
        <w:tab/>
        <w:t xml:space="preserve">         </w:t>
      </w:r>
      <w:r w:rsidR="00244A64" w:rsidRPr="00244A64">
        <w:rPr>
          <w:rFonts w:asciiTheme="majorHAnsi" w:hAnsiTheme="majorHAnsi"/>
          <w:sz w:val="18"/>
          <w:szCs w:val="18"/>
          <w:lang w:val="pt-BR"/>
        </w:rPr>
        <w:t>São Paulo State University</w:t>
      </w:r>
    </w:p>
    <w:p w14:paraId="5BA559E8" w14:textId="2C81A51B" w:rsidR="000D6982" w:rsidRPr="00244A64" w:rsidRDefault="000D6982" w:rsidP="000D6982">
      <w:pPr>
        <w:pStyle w:val="Paragraph"/>
        <w:tabs>
          <w:tab w:val="left" w:pos="2520"/>
        </w:tabs>
        <w:ind w:firstLine="0"/>
        <w:jc w:val="both"/>
        <w:rPr>
          <w:rFonts w:asciiTheme="majorHAnsi" w:hAnsiTheme="majorHAnsi"/>
          <w:sz w:val="18"/>
          <w:szCs w:val="18"/>
          <w:lang w:val="pt-BR"/>
        </w:rPr>
      </w:pPr>
      <w:r w:rsidRPr="00244A64">
        <w:rPr>
          <w:rFonts w:asciiTheme="majorHAnsi" w:hAnsiTheme="majorHAnsi"/>
          <w:sz w:val="18"/>
          <w:szCs w:val="18"/>
          <w:lang w:val="pt-BR"/>
        </w:rPr>
        <w:tab/>
        <w:t xml:space="preserve">         </w:t>
      </w:r>
      <w:r w:rsidR="00244A64" w:rsidRPr="00244A64">
        <w:rPr>
          <w:rFonts w:asciiTheme="majorHAnsi" w:hAnsiTheme="majorHAnsi"/>
          <w:sz w:val="18"/>
          <w:szCs w:val="18"/>
          <w:lang w:val="pt-BR"/>
        </w:rPr>
        <w:t>Botucatu, São</w:t>
      </w:r>
      <w:r w:rsidR="00244A64">
        <w:rPr>
          <w:rFonts w:asciiTheme="majorHAnsi" w:hAnsiTheme="majorHAnsi"/>
          <w:sz w:val="18"/>
          <w:szCs w:val="18"/>
          <w:lang w:val="pt-BR"/>
        </w:rPr>
        <w:t xml:space="preserve"> Paulo, Brazil</w:t>
      </w:r>
    </w:p>
    <w:p w14:paraId="7176FEF5" w14:textId="22533385" w:rsidR="000D6982" w:rsidRPr="00244A64" w:rsidRDefault="000D6982" w:rsidP="000D6982">
      <w:pPr>
        <w:pStyle w:val="Paragraph"/>
        <w:tabs>
          <w:tab w:val="left" w:pos="2520"/>
        </w:tabs>
        <w:ind w:firstLine="0"/>
        <w:jc w:val="both"/>
        <w:rPr>
          <w:rFonts w:asciiTheme="majorHAnsi" w:hAnsiTheme="majorHAnsi"/>
          <w:sz w:val="18"/>
          <w:szCs w:val="18"/>
          <w:lang w:val="pt-BR"/>
        </w:rPr>
      </w:pPr>
      <w:r w:rsidRPr="00244A64">
        <w:rPr>
          <w:rFonts w:asciiTheme="majorHAnsi" w:hAnsiTheme="majorHAnsi"/>
          <w:sz w:val="18"/>
          <w:szCs w:val="18"/>
          <w:lang w:val="pt-BR"/>
        </w:rPr>
        <w:tab/>
        <w:t xml:space="preserve">         </w:t>
      </w:r>
      <w:r w:rsidR="00244A64" w:rsidRPr="00244A64">
        <w:rPr>
          <w:rFonts w:asciiTheme="majorHAnsi" w:hAnsiTheme="majorHAnsi"/>
          <w:sz w:val="18"/>
          <w:szCs w:val="18"/>
          <w:lang w:val="pt-BR"/>
        </w:rPr>
        <w:t>+55 14 997713816</w:t>
      </w:r>
    </w:p>
    <w:p w14:paraId="7D1FE97F" w14:textId="77777777" w:rsidR="00AE3E37" w:rsidRPr="00244A64" w:rsidRDefault="00AE3E37">
      <w:pPr>
        <w:rPr>
          <w:rFonts w:asciiTheme="majorHAnsi" w:hAnsiTheme="majorHAnsi"/>
          <w:sz w:val="24"/>
          <w:lang w:val="pt-BR"/>
        </w:rPr>
        <w:sectPr w:rsidR="00AE3E37" w:rsidRPr="00244A64">
          <w:type w:val="continuous"/>
          <w:pgSz w:w="11910" w:h="16840"/>
          <w:pgMar w:top="1740" w:right="600" w:bottom="840" w:left="620" w:header="720" w:footer="720" w:gutter="0"/>
          <w:cols w:space="720"/>
        </w:sectPr>
      </w:pPr>
    </w:p>
    <w:p w14:paraId="4C4DADF0" w14:textId="77777777" w:rsidR="00AE3E37" w:rsidRPr="00244A64" w:rsidRDefault="00AE3E37">
      <w:pPr>
        <w:pStyle w:val="BodyText"/>
        <w:spacing w:before="3"/>
        <w:rPr>
          <w:rFonts w:asciiTheme="majorHAnsi" w:hAnsiTheme="majorHAnsi"/>
          <w:sz w:val="26"/>
          <w:lang w:val="pt-BR"/>
        </w:rPr>
      </w:pPr>
    </w:p>
    <w:sectPr w:rsidR="00AE3E37" w:rsidRPr="00244A64"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1A386F" w14:textId="77777777" w:rsidR="004F11DB" w:rsidRDefault="004F11DB">
      <w:r>
        <w:separator/>
      </w:r>
    </w:p>
  </w:endnote>
  <w:endnote w:type="continuationSeparator" w:id="0">
    <w:p w14:paraId="4AE49E88" w14:textId="77777777" w:rsidR="004F11DB" w:rsidRDefault="004F11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dvOT8e81dcaa">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D5F6D4"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8240" behindDoc="1" locked="0" layoutInCell="1" allowOverlap="1" wp14:anchorId="21ED8EC1" wp14:editId="318A437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8111B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89166B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ED8EC1" id="_x0000_t202" coordsize="21600,21600" o:spt="202" path="m,l,21600r21600,l21600,xe">
              <v:stroke joinstyle="miter"/>
              <v:path gradientshapeok="t" o:connecttype="rect"/>
            </v:shapetype>
            <v:shape id="Text Box 3" o:spid="_x0000_s1029" type="#_x0000_t202" style="position:absolute;margin-left:35pt;margin-top:798.8pt;width:168.2pt;height:19.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4E8111B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89166B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204BEB8A" wp14:editId="1B97D62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24249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D9DEA2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4BEB8A" id="_x0000_s1030"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7824249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D9DEA2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14:anchorId="2AFF5D2A" wp14:editId="21A5DEE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5407A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BB5D14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FF5D2A" id="Text Box 1" o:spid="_x0000_s1031" type="#_x0000_t202" style="position:absolute;margin-left:468.9pt;margin-top:798.8pt;width:91.4pt;height:26.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0D5407A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BB5D14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6BBEAC" w14:textId="77777777" w:rsidR="004F11DB" w:rsidRDefault="004F11DB">
      <w:r>
        <w:separator/>
      </w:r>
    </w:p>
  </w:footnote>
  <w:footnote w:type="continuationSeparator" w:id="0">
    <w:p w14:paraId="26610B1D" w14:textId="77777777" w:rsidR="004F11DB" w:rsidRDefault="004F11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A04F9B"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4144" behindDoc="1" locked="0" layoutInCell="1" allowOverlap="1" wp14:anchorId="010AB399" wp14:editId="1298B07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65F0F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0AB399" id="_x0000_t202" coordsize="21600,21600" o:spt="202" path="m,l,21600r21600,l21600,xe">
              <v:stroke joinstyle="miter"/>
              <v:path gradientshapeok="t" o:connecttype="rect"/>
            </v:shapetype>
            <v:shape id="Text Box 5" o:spid="_x0000_s1027" type="#_x0000_t202" style="position:absolute;margin-left:416pt;margin-top:26.05pt;width:144.3pt;height:17.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7365F0F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6192" behindDoc="1" locked="0" layoutInCell="1" allowOverlap="1" wp14:anchorId="06B60AA4" wp14:editId="10C2F2E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2BF92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501B3B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B60AA4" id="Text Box 4" o:spid="_x0000_s1028" type="#_x0000_t202" style="position:absolute;margin-left:35pt;margin-top:48.3pt;width:515.95pt;height:40.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2F2BF92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501B3B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41A28"/>
    <w:rsid w:val="000A195E"/>
    <w:rsid w:val="000C56F8"/>
    <w:rsid w:val="000D6982"/>
    <w:rsid w:val="000E2911"/>
    <w:rsid w:val="001263DF"/>
    <w:rsid w:val="00145FDC"/>
    <w:rsid w:val="00244A64"/>
    <w:rsid w:val="00250A2B"/>
    <w:rsid w:val="002903AA"/>
    <w:rsid w:val="00292ED9"/>
    <w:rsid w:val="002C0292"/>
    <w:rsid w:val="003B4007"/>
    <w:rsid w:val="003F5928"/>
    <w:rsid w:val="00404E5B"/>
    <w:rsid w:val="00414F7B"/>
    <w:rsid w:val="004355DC"/>
    <w:rsid w:val="00444732"/>
    <w:rsid w:val="004749B4"/>
    <w:rsid w:val="00494130"/>
    <w:rsid w:val="004F11DB"/>
    <w:rsid w:val="004F3523"/>
    <w:rsid w:val="005973B9"/>
    <w:rsid w:val="005B3A56"/>
    <w:rsid w:val="005C36A0"/>
    <w:rsid w:val="006060CE"/>
    <w:rsid w:val="0063497F"/>
    <w:rsid w:val="006E63D2"/>
    <w:rsid w:val="00726828"/>
    <w:rsid w:val="00846146"/>
    <w:rsid w:val="00873DF0"/>
    <w:rsid w:val="008756E6"/>
    <w:rsid w:val="008D0193"/>
    <w:rsid w:val="00900043"/>
    <w:rsid w:val="009634C7"/>
    <w:rsid w:val="009841AD"/>
    <w:rsid w:val="009B2D44"/>
    <w:rsid w:val="00A07E82"/>
    <w:rsid w:val="00A9710C"/>
    <w:rsid w:val="00AE3E37"/>
    <w:rsid w:val="00B016A9"/>
    <w:rsid w:val="00B17FF0"/>
    <w:rsid w:val="00B21A57"/>
    <w:rsid w:val="00C33602"/>
    <w:rsid w:val="00C421FB"/>
    <w:rsid w:val="00C4773B"/>
    <w:rsid w:val="00CD6F55"/>
    <w:rsid w:val="00D06447"/>
    <w:rsid w:val="00D83BFF"/>
    <w:rsid w:val="00DE3104"/>
    <w:rsid w:val="00EE764D"/>
    <w:rsid w:val="00F72EEA"/>
    <w:rsid w:val="00F84CAE"/>
    <w:rsid w:val="00FF023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C00471"/>
  <w15:docId w15:val="{037DC4A3-F42C-44D5-B097-8D6F38322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Paragraph">
    <w:name w:val="Paragraph"/>
    <w:basedOn w:val="Normal"/>
    <w:rsid w:val="000D6982"/>
    <w:pPr>
      <w:widowControl/>
      <w:ind w:firstLine="360"/>
    </w:pPr>
    <w:rPr>
      <w:rFonts w:ascii="Times New Roman" w:eastAsia="Times New Roman" w:hAnsi="Times New Roman" w:cs="Times New Roman"/>
      <w:sz w:val="20"/>
      <w:szCs w:val="20"/>
    </w:rPr>
  </w:style>
  <w:style w:type="character" w:styleId="UnresolvedMention">
    <w:name w:val="Unresolved Mention"/>
    <w:basedOn w:val="DefaultParagraphFont"/>
    <w:uiPriority w:val="99"/>
    <w:semiHidden/>
    <w:unhideWhenUsed/>
    <w:rsid w:val="002903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528085">
      <w:bodyDiv w:val="1"/>
      <w:marLeft w:val="0"/>
      <w:marRight w:val="0"/>
      <w:marTop w:val="0"/>
      <w:marBottom w:val="0"/>
      <w:divBdr>
        <w:top w:val="none" w:sz="0" w:space="0" w:color="auto"/>
        <w:left w:val="none" w:sz="0" w:space="0" w:color="auto"/>
        <w:bottom w:val="none" w:sz="0" w:space="0" w:color="auto"/>
        <w:right w:val="none" w:sz="0" w:space="0" w:color="auto"/>
      </w:divBdr>
      <w:divsChild>
        <w:div w:id="186794932">
          <w:marLeft w:val="0"/>
          <w:marRight w:val="0"/>
          <w:marTop w:val="0"/>
          <w:marBottom w:val="0"/>
          <w:divBdr>
            <w:top w:val="none" w:sz="0" w:space="0" w:color="auto"/>
            <w:left w:val="none" w:sz="0" w:space="0" w:color="auto"/>
            <w:bottom w:val="none" w:sz="0" w:space="0" w:color="auto"/>
            <w:right w:val="none" w:sz="0" w:space="0" w:color="auto"/>
          </w:divBdr>
        </w:div>
        <w:div w:id="1606887457">
          <w:marLeft w:val="0"/>
          <w:marRight w:val="0"/>
          <w:marTop w:val="0"/>
          <w:marBottom w:val="0"/>
          <w:divBdr>
            <w:top w:val="none" w:sz="0" w:space="0" w:color="auto"/>
            <w:left w:val="none" w:sz="0" w:space="0" w:color="auto"/>
            <w:bottom w:val="none" w:sz="0" w:space="0" w:color="auto"/>
            <w:right w:val="none" w:sz="0" w:space="0" w:color="auto"/>
          </w:divBdr>
        </w:div>
        <w:div w:id="546066195">
          <w:marLeft w:val="0"/>
          <w:marRight w:val="0"/>
          <w:marTop w:val="0"/>
          <w:marBottom w:val="0"/>
          <w:divBdr>
            <w:top w:val="none" w:sz="0" w:space="0" w:color="auto"/>
            <w:left w:val="none" w:sz="0" w:space="0" w:color="auto"/>
            <w:bottom w:val="none" w:sz="0" w:space="0" w:color="auto"/>
            <w:right w:val="none" w:sz="0" w:space="0" w:color="auto"/>
          </w:divBdr>
        </w:div>
        <w:div w:id="539972057">
          <w:marLeft w:val="0"/>
          <w:marRight w:val="0"/>
          <w:marTop w:val="0"/>
          <w:marBottom w:val="0"/>
          <w:divBdr>
            <w:top w:val="none" w:sz="0" w:space="0" w:color="auto"/>
            <w:left w:val="none" w:sz="0" w:space="0" w:color="auto"/>
            <w:bottom w:val="none" w:sz="0" w:space="0" w:color="auto"/>
            <w:right w:val="none" w:sz="0" w:space="0" w:color="auto"/>
          </w:divBdr>
        </w:div>
        <w:div w:id="287128536">
          <w:marLeft w:val="0"/>
          <w:marRight w:val="0"/>
          <w:marTop w:val="0"/>
          <w:marBottom w:val="0"/>
          <w:divBdr>
            <w:top w:val="none" w:sz="0" w:space="0" w:color="auto"/>
            <w:left w:val="none" w:sz="0" w:space="0" w:color="auto"/>
            <w:bottom w:val="none" w:sz="0" w:space="0" w:color="auto"/>
            <w:right w:val="none" w:sz="0" w:space="0" w:color="auto"/>
          </w:divBdr>
        </w:div>
        <w:div w:id="1598169116">
          <w:marLeft w:val="0"/>
          <w:marRight w:val="0"/>
          <w:marTop w:val="0"/>
          <w:marBottom w:val="0"/>
          <w:divBdr>
            <w:top w:val="none" w:sz="0" w:space="0" w:color="auto"/>
            <w:left w:val="none" w:sz="0" w:space="0" w:color="auto"/>
            <w:bottom w:val="none" w:sz="0" w:space="0" w:color="auto"/>
            <w:right w:val="none" w:sz="0" w:space="0" w:color="auto"/>
          </w:divBdr>
        </w:div>
        <w:div w:id="1812671998">
          <w:marLeft w:val="0"/>
          <w:marRight w:val="0"/>
          <w:marTop w:val="0"/>
          <w:marBottom w:val="0"/>
          <w:divBdr>
            <w:top w:val="none" w:sz="0" w:space="0" w:color="auto"/>
            <w:left w:val="none" w:sz="0" w:space="0" w:color="auto"/>
            <w:bottom w:val="none" w:sz="0" w:space="0" w:color="auto"/>
            <w:right w:val="none" w:sz="0" w:space="0" w:color="auto"/>
          </w:divBdr>
        </w:div>
        <w:div w:id="2082483360">
          <w:marLeft w:val="0"/>
          <w:marRight w:val="0"/>
          <w:marTop w:val="0"/>
          <w:marBottom w:val="0"/>
          <w:divBdr>
            <w:top w:val="none" w:sz="0" w:space="0" w:color="auto"/>
            <w:left w:val="none" w:sz="0" w:space="0" w:color="auto"/>
            <w:bottom w:val="none" w:sz="0" w:space="0" w:color="auto"/>
            <w:right w:val="none" w:sz="0" w:space="0" w:color="auto"/>
          </w:divBdr>
        </w:div>
      </w:divsChild>
    </w:div>
    <w:div w:id="201988288">
      <w:bodyDiv w:val="1"/>
      <w:marLeft w:val="0"/>
      <w:marRight w:val="0"/>
      <w:marTop w:val="0"/>
      <w:marBottom w:val="0"/>
      <w:divBdr>
        <w:top w:val="none" w:sz="0" w:space="0" w:color="auto"/>
        <w:left w:val="none" w:sz="0" w:space="0" w:color="auto"/>
        <w:bottom w:val="none" w:sz="0" w:space="0" w:color="auto"/>
        <w:right w:val="none" w:sz="0" w:space="0" w:color="auto"/>
      </w:divBdr>
      <w:divsChild>
        <w:div w:id="945231243">
          <w:marLeft w:val="0"/>
          <w:marRight w:val="0"/>
          <w:marTop w:val="0"/>
          <w:marBottom w:val="0"/>
          <w:divBdr>
            <w:top w:val="none" w:sz="0" w:space="0" w:color="auto"/>
            <w:left w:val="none" w:sz="0" w:space="0" w:color="auto"/>
            <w:bottom w:val="none" w:sz="0" w:space="0" w:color="auto"/>
            <w:right w:val="none" w:sz="0" w:space="0" w:color="auto"/>
          </w:divBdr>
        </w:div>
        <w:div w:id="175463282">
          <w:marLeft w:val="0"/>
          <w:marRight w:val="0"/>
          <w:marTop w:val="0"/>
          <w:marBottom w:val="0"/>
          <w:divBdr>
            <w:top w:val="none" w:sz="0" w:space="0" w:color="auto"/>
            <w:left w:val="none" w:sz="0" w:space="0" w:color="auto"/>
            <w:bottom w:val="none" w:sz="0" w:space="0" w:color="auto"/>
            <w:right w:val="none" w:sz="0" w:space="0" w:color="auto"/>
          </w:divBdr>
        </w:div>
        <w:div w:id="1116020748">
          <w:marLeft w:val="0"/>
          <w:marRight w:val="0"/>
          <w:marTop w:val="0"/>
          <w:marBottom w:val="0"/>
          <w:divBdr>
            <w:top w:val="none" w:sz="0" w:space="0" w:color="auto"/>
            <w:left w:val="none" w:sz="0" w:space="0" w:color="auto"/>
            <w:bottom w:val="none" w:sz="0" w:space="0" w:color="auto"/>
            <w:right w:val="none" w:sz="0" w:space="0" w:color="auto"/>
          </w:divBdr>
        </w:div>
        <w:div w:id="104471800">
          <w:marLeft w:val="0"/>
          <w:marRight w:val="0"/>
          <w:marTop w:val="0"/>
          <w:marBottom w:val="0"/>
          <w:divBdr>
            <w:top w:val="none" w:sz="0" w:space="0" w:color="auto"/>
            <w:left w:val="none" w:sz="0" w:space="0" w:color="auto"/>
            <w:bottom w:val="none" w:sz="0" w:space="0" w:color="auto"/>
            <w:right w:val="none" w:sz="0" w:space="0" w:color="auto"/>
          </w:divBdr>
        </w:div>
        <w:div w:id="1992589013">
          <w:marLeft w:val="0"/>
          <w:marRight w:val="0"/>
          <w:marTop w:val="0"/>
          <w:marBottom w:val="0"/>
          <w:divBdr>
            <w:top w:val="none" w:sz="0" w:space="0" w:color="auto"/>
            <w:left w:val="none" w:sz="0" w:space="0" w:color="auto"/>
            <w:bottom w:val="none" w:sz="0" w:space="0" w:color="auto"/>
            <w:right w:val="none" w:sz="0" w:space="0" w:color="auto"/>
          </w:divBdr>
        </w:div>
        <w:div w:id="1311137910">
          <w:marLeft w:val="0"/>
          <w:marRight w:val="0"/>
          <w:marTop w:val="0"/>
          <w:marBottom w:val="0"/>
          <w:divBdr>
            <w:top w:val="none" w:sz="0" w:space="0" w:color="auto"/>
            <w:left w:val="none" w:sz="0" w:space="0" w:color="auto"/>
            <w:bottom w:val="none" w:sz="0" w:space="0" w:color="auto"/>
            <w:right w:val="none" w:sz="0" w:space="0" w:color="auto"/>
          </w:divBdr>
        </w:div>
        <w:div w:id="641159553">
          <w:marLeft w:val="0"/>
          <w:marRight w:val="0"/>
          <w:marTop w:val="0"/>
          <w:marBottom w:val="0"/>
          <w:divBdr>
            <w:top w:val="none" w:sz="0" w:space="0" w:color="auto"/>
            <w:left w:val="none" w:sz="0" w:space="0" w:color="auto"/>
            <w:bottom w:val="none" w:sz="0" w:space="0" w:color="auto"/>
            <w:right w:val="none" w:sz="0" w:space="0" w:color="auto"/>
          </w:divBdr>
        </w:div>
        <w:div w:id="1925918560">
          <w:marLeft w:val="0"/>
          <w:marRight w:val="0"/>
          <w:marTop w:val="0"/>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845582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678</Words>
  <Characters>3662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Laura Martin</cp:lastModifiedBy>
  <cp:revision>2</cp:revision>
  <dcterms:created xsi:type="dcterms:W3CDTF">2018-09-08T21:09:00Z</dcterms:created>
  <dcterms:modified xsi:type="dcterms:W3CDTF">2018-09-08T21:09:00Z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