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color w:val="ff0000"/>
          <w:sz w:val="44"/>
          <w:szCs w:val="44"/>
        </w:rPr>
      </w:pPr>
      <w:r w:rsidDel="00000000" w:rsidR="00000000" w:rsidRPr="00000000">
        <w:rPr>
          <w:color w:val="ff0000"/>
          <w:sz w:val="44"/>
          <w:szCs w:val="44"/>
          <w:rtl w:val="0"/>
        </w:rPr>
        <w:t xml:space="preserve">“Multidisciplinary team in wound management”</w:t>
      </w:r>
    </w:p>
    <w:p w:rsidR="00000000" w:rsidDel="00000000" w:rsidP="00000000" w:rsidRDefault="00000000" w:rsidRPr="00000000" w14:paraId="00000001">
      <w:pPr>
        <w:contextualSpacing w:val="0"/>
        <w:rPr>
          <w:color w:val="ff0000"/>
          <w:sz w:val="28"/>
          <w:szCs w:val="28"/>
        </w:rPr>
      </w:pPr>
      <w:r w:rsidDel="00000000" w:rsidR="00000000" w:rsidRPr="00000000">
        <w:rPr>
          <w:color w:val="ff0000"/>
          <w:sz w:val="32"/>
          <w:szCs w:val="32"/>
          <w:rtl w:val="0"/>
        </w:rPr>
        <w:t xml:space="preserve">Saman Mohammadipour</w:t>
      </w:r>
      <w:r w:rsidDel="00000000" w:rsidR="00000000" w:rsidRPr="00000000">
        <w:rPr>
          <w:color w:val="ff0000"/>
          <w:sz w:val="28"/>
          <w:szCs w:val="28"/>
          <w:rtl w:val="0"/>
        </w:rPr>
        <w:t xml:space="preserve"> MD. </w:t>
      </w:r>
      <w:r w:rsidDel="00000000" w:rsidR="00000000" w:rsidRPr="00000000">
        <w:rPr>
          <w:sz w:val="28"/>
          <w:szCs w:val="28"/>
          <w:rtl w:val="0"/>
        </w:rPr>
        <w:t xml:space="preserve"> </w:t>
      </w:r>
      <w:r w:rsidDel="00000000" w:rsidR="00000000" w:rsidRPr="00000000">
        <w:rPr>
          <w:color w:val="ff0000"/>
          <w:sz w:val="28"/>
          <w:szCs w:val="28"/>
          <w:rtl w:val="0"/>
        </w:rPr>
        <w:t xml:space="preserve">CONSALTANT COLORECTAL SURGEON, DEPARTMENT OF SURGERY, BOU-ALI HOSPITAL, TEHRAN MEDICAL SCIENCES BRANCH,ISLAMIC AZAD UNIVERSITY.IRAN</w:t>
      </w:r>
    </w:p>
    <w:p w:rsidR="00000000" w:rsidDel="00000000" w:rsidP="00000000" w:rsidRDefault="00000000" w:rsidRPr="00000000" w14:paraId="00000002">
      <w:pPr>
        <w:contextualSpacing w:val="0"/>
        <w:rPr>
          <w:color w:val="ff0000"/>
          <w:sz w:val="28"/>
          <w:szCs w:val="28"/>
        </w:rPr>
      </w:pPr>
      <w:r w:rsidDel="00000000" w:rsidR="00000000" w:rsidRPr="00000000">
        <w:rPr>
          <w:rtl w:val="0"/>
        </w:rPr>
      </w:r>
    </w:p>
    <w:p w:rsidR="00000000" w:rsidDel="00000000" w:rsidP="00000000" w:rsidRDefault="00000000" w:rsidRPr="00000000" w14:paraId="00000003">
      <w:pPr>
        <w:contextualSpacing w:val="0"/>
        <w:rPr>
          <w:color w:val="000000"/>
          <w:sz w:val="28"/>
          <w:szCs w:val="28"/>
        </w:rPr>
      </w:pPr>
      <w:r w:rsidDel="00000000" w:rsidR="00000000" w:rsidRPr="00000000">
        <w:rPr>
          <w:color w:val="000000"/>
          <w:sz w:val="28"/>
          <w:szCs w:val="28"/>
          <w:rtl w:val="0"/>
        </w:rPr>
        <w:t xml:space="preserve">Abstract:</w:t>
      </w:r>
    </w:p>
    <w:p w:rsidR="00000000" w:rsidDel="00000000" w:rsidP="00000000" w:rsidRDefault="00000000" w:rsidRPr="00000000" w14:paraId="00000004">
      <w:pPr>
        <w:contextualSpacing w:val="0"/>
        <w:rPr>
          <w:color w:val="000000"/>
          <w:sz w:val="28"/>
          <w:szCs w:val="28"/>
        </w:rPr>
      </w:pPr>
      <w:r w:rsidDel="00000000" w:rsidR="00000000" w:rsidRPr="00000000">
        <w:rPr>
          <w:color w:val="000000"/>
          <w:sz w:val="28"/>
          <w:szCs w:val="28"/>
          <w:rtl w:val="0"/>
        </w:rPr>
        <w:t xml:space="preserve">The idea of a multidisciplinary team approach has been accepted as the best way to deliver wound care.</w:t>
      </w:r>
      <w:r w:rsidDel="00000000" w:rsidR="00000000" w:rsidRPr="00000000">
        <w:rPr>
          <w:rtl w:val="0"/>
        </w:rPr>
        <w:t xml:space="preserve"> </w:t>
      </w:r>
      <w:r w:rsidDel="00000000" w:rsidR="00000000" w:rsidRPr="00000000">
        <w:rPr>
          <w:color w:val="000000"/>
          <w:sz w:val="28"/>
          <w:szCs w:val="28"/>
          <w:rtl w:val="0"/>
        </w:rPr>
        <w:t xml:space="preserve">A major challenge is the lack of united services aimed at addressing the complex  needs of individuals with wounds.</w:t>
      </w:r>
      <w:r w:rsidDel="00000000" w:rsidR="00000000" w:rsidRPr="00000000">
        <w:rPr>
          <w:rtl w:val="0"/>
        </w:rPr>
        <w:t xml:space="preserve"> </w:t>
      </w:r>
      <w:r w:rsidDel="00000000" w:rsidR="00000000" w:rsidRPr="00000000">
        <w:rPr>
          <w:color w:val="000000"/>
          <w:sz w:val="28"/>
          <w:szCs w:val="28"/>
          <w:rtl w:val="0"/>
        </w:rPr>
        <w:t xml:space="preserve">The concept of multidisciplinary suggests the use of different disciplines to answer  a particular clinical problem. In the small wound, management wound care by wocn (wound ostomy continent nurse) sometimes is enough and the wound be come better in the short time .but in complex wound or more life threatening form beside wound care other factors such as nutrition ,calories ,psychology  ,family  training ,endocrine and electrolyte balance ,heart evaluation ,etc… must be consider. Use of all modern wound dressings without accepting these factors is useless. This article reviews the case of 20 years old boy with a lateral skin and abdominal wall traumatic degloving injury. Due to lack of viable tissue, we had to manage wound with openly. After initial resuscitation and hemostasis we began to care and dressing the wound in hospital for about 4 month with multidisciplinary team includes all special which we had needed for example nutritionist , colorectal and plastic surgeon , psychiatrist , nephrologist .etc..</w:t>
      </w:r>
    </w:p>
    <w:p w:rsidR="00000000" w:rsidDel="00000000" w:rsidP="00000000" w:rsidRDefault="00000000" w:rsidRPr="00000000" w14:paraId="00000005">
      <w:pPr>
        <w:contextualSpacing w:val="0"/>
        <w:rPr>
          <w:color w:val="000000"/>
          <w:sz w:val="28"/>
          <w:szCs w:val="28"/>
        </w:rPr>
      </w:pPr>
      <w:r w:rsidDel="00000000" w:rsidR="00000000" w:rsidRPr="00000000">
        <w:rPr>
          <w:color w:val="000000"/>
          <w:sz w:val="28"/>
          <w:szCs w:val="28"/>
          <w:rtl w:val="0"/>
        </w:rPr>
        <w:t xml:space="preserve">Calories consumption is one of the most important factor in these cases. You have to balance all protein, vitamins and nutritional element for better healing.  oral feeding in the best way beside parental helping for wound management. Daily irrigation and debridement for early stage by surgeon in second factor till we remove all necrotic tissue. </w:t>
      </w:r>
    </w:p>
    <w:p w:rsidR="00000000" w:rsidDel="00000000" w:rsidP="00000000" w:rsidRDefault="00000000" w:rsidRPr="00000000" w14:paraId="00000006">
      <w:pPr>
        <w:contextualSpacing w:val="0"/>
        <w:rPr>
          <w:color w:val="000000"/>
          <w:sz w:val="28"/>
          <w:szCs w:val="28"/>
        </w:rPr>
      </w:pPr>
      <w:bookmarkStart w:colFirst="0" w:colLast="0" w:name="_gjdgxs" w:id="0"/>
      <w:bookmarkEnd w:id="0"/>
      <w:r w:rsidDel="00000000" w:rsidR="00000000" w:rsidRPr="00000000">
        <w:rPr>
          <w:color w:val="000000"/>
          <w:sz w:val="28"/>
          <w:szCs w:val="28"/>
          <w:rtl w:val="0"/>
        </w:rPr>
        <w:t xml:space="preserve">Family support and psychological consulting must be done as soon as possible for reassuring patient and families. We checked and balanced all electrolyte every day. Mobilization of patient in early phase prevents thromboembolic event with anticoagulant drug. Multistage plastic surgery should be done for covering the internal organs. In this case, after 4-month patient discharged and the wound covered totally after one year. In summary, we believe that effective management  of wounds as a team requires the   elements such as  using all specialty for improvement , making a good and healthy psychological environment and supporting by  hospital and patient insurance .</w:t>
      </w:r>
    </w:p>
    <w:p w:rsidR="00000000" w:rsidDel="00000000" w:rsidP="00000000" w:rsidRDefault="00000000" w:rsidRPr="00000000" w14:paraId="00000007">
      <w:pPr>
        <w:contextualSpacing w:val="0"/>
        <w:rPr>
          <w:color w:val="ff0000"/>
          <w:sz w:val="28"/>
          <w:szCs w:val="28"/>
        </w:rPr>
      </w:pPr>
      <w:r w:rsidDel="00000000" w:rsidR="00000000" w:rsidRPr="00000000">
        <w:rPr>
          <w:rtl w:val="0"/>
        </w:rPr>
      </w:r>
    </w:p>
    <w:p w:rsidR="00000000" w:rsidDel="00000000" w:rsidP="00000000" w:rsidRDefault="00000000" w:rsidRPr="00000000" w14:paraId="00000008">
      <w:pPr>
        <w:contextualSpacing w:val="0"/>
        <w:rPr>
          <w:color w:val="ff0000"/>
          <w:sz w:val="44"/>
          <w:szCs w:val="44"/>
        </w:rPr>
      </w:pPr>
      <w:r w:rsidDel="00000000" w:rsidR="00000000" w:rsidRPr="00000000">
        <w:rPr>
          <w:rtl w:val="0"/>
        </w:rPr>
      </w:r>
    </w:p>
    <w:p w:rsidR="00000000" w:rsidDel="00000000" w:rsidP="00000000" w:rsidRDefault="00000000" w:rsidRPr="00000000" w14:paraId="00000009">
      <w:pPr>
        <w:contextualSpacing w:val="0"/>
        <w:rPr>
          <w:color w:val="ff0000"/>
          <w:sz w:val="44"/>
          <w:szCs w:val="44"/>
        </w:rPr>
      </w:pPr>
      <w:r w:rsidDel="00000000" w:rsidR="00000000" w:rsidRPr="00000000">
        <w:rPr>
          <w:rtl w:val="0"/>
        </w:rPr>
      </w:r>
    </w:p>
    <w:p w:rsidR="00000000" w:rsidDel="00000000" w:rsidP="00000000" w:rsidRDefault="00000000" w:rsidRPr="00000000" w14:paraId="0000000A">
      <w:pPr>
        <w:contextualSpacing w:val="0"/>
        <w:rPr>
          <w:color w:val="000000"/>
          <w:sz w:val="44"/>
          <w:szCs w:val="44"/>
        </w:rPr>
      </w:pPr>
      <w:r w:rsidDel="00000000" w:rsidR="00000000" w:rsidRPr="00000000">
        <w:rPr>
          <w:color w:val="000000"/>
          <w:sz w:val="44"/>
          <w:szCs w:val="44"/>
          <w:rtl w:val="0"/>
        </w:rPr>
        <w:t xml:space="preserve">Reference:</w:t>
      </w:r>
    </w:p>
    <w:p w:rsidR="00000000" w:rsidDel="00000000" w:rsidP="00000000" w:rsidRDefault="00000000" w:rsidRPr="00000000" w14:paraId="0000000B">
      <w:pPr>
        <w:contextualSpacing w:val="0"/>
        <w:rPr>
          <w:color w:val="000000"/>
          <w:sz w:val="24"/>
          <w:szCs w:val="24"/>
        </w:rPr>
      </w:pPr>
      <w:r w:rsidDel="00000000" w:rsidR="00000000" w:rsidRPr="00000000">
        <w:rPr>
          <w:color w:val="000000"/>
          <w:sz w:val="24"/>
          <w:szCs w:val="24"/>
          <w:rtl w:val="0"/>
        </w:rPr>
        <w:t xml:space="preserve">1-</w:t>
      </w:r>
      <w:r w:rsidDel="00000000" w:rsidR="00000000" w:rsidRPr="00000000">
        <w:rPr>
          <w:rtl w:val="0"/>
        </w:rPr>
        <w:t xml:space="preserve"> </w:t>
      </w:r>
      <w:r w:rsidDel="00000000" w:rsidR="00000000" w:rsidRPr="00000000">
        <w:rPr>
          <w:color w:val="000000"/>
          <w:sz w:val="24"/>
          <w:szCs w:val="24"/>
          <w:rtl w:val="0"/>
        </w:rPr>
        <w:t xml:space="preserve">Finn Gottrup, MD, DMSc; Per Holstein, MD, DMSc; Bo Jørgensen, MD; et al Michael Lohmann, MD; Tonny Karlsmar, MD, DMSc “A New Concept of a Multidisciplinary Wound Healing Center and a National Expert Function of Wound Healing”  Arch Surg. 2001;136(7):765-772. doi:10.1001/archsurg.136.7.765</w:t>
      </w:r>
    </w:p>
    <w:p w:rsidR="00000000" w:rsidDel="00000000" w:rsidP="00000000" w:rsidRDefault="00000000" w:rsidRPr="00000000" w14:paraId="0000000C">
      <w:pPr>
        <w:contextualSpacing w:val="0"/>
        <w:rPr>
          <w:color w:val="000000"/>
          <w:sz w:val="24"/>
          <w:szCs w:val="24"/>
        </w:rPr>
      </w:pPr>
      <w:r w:rsidDel="00000000" w:rsidR="00000000" w:rsidRPr="00000000">
        <w:rPr>
          <w:color w:val="000000"/>
          <w:sz w:val="24"/>
          <w:szCs w:val="24"/>
          <w:rtl w:val="0"/>
        </w:rPr>
        <w:t xml:space="preserve">2-Krishnan, S., Nash, F., Baker, N., et al. Reduction in diabetic amputations over 11 years in a</w:t>
      </w:r>
    </w:p>
    <w:p w:rsidR="00000000" w:rsidDel="00000000" w:rsidP="00000000" w:rsidRDefault="00000000" w:rsidRPr="00000000" w14:paraId="0000000D">
      <w:pPr>
        <w:contextualSpacing w:val="0"/>
        <w:rPr>
          <w:color w:val="000000"/>
          <w:sz w:val="24"/>
          <w:szCs w:val="24"/>
        </w:rPr>
      </w:pPr>
      <w:r w:rsidDel="00000000" w:rsidR="00000000" w:rsidRPr="00000000">
        <w:rPr>
          <w:color w:val="000000"/>
          <w:sz w:val="24"/>
          <w:szCs w:val="24"/>
          <w:rtl w:val="0"/>
        </w:rPr>
        <w:t xml:space="preserve">defned U.K. population: benefts of multidisciplinary team work and continuous prospective audit. Diabetes Care 2008; 31: 1, 99–101</w:t>
      </w:r>
    </w:p>
    <w:p w:rsidR="00000000" w:rsidDel="00000000" w:rsidP="00000000" w:rsidRDefault="00000000" w:rsidRPr="00000000" w14:paraId="0000000E">
      <w:pPr>
        <w:contextualSpacing w:val="0"/>
        <w:rPr>
          <w:color w:val="000000"/>
          <w:sz w:val="24"/>
          <w:szCs w:val="24"/>
        </w:rPr>
      </w:pPr>
      <w:r w:rsidDel="00000000" w:rsidR="00000000" w:rsidRPr="00000000">
        <w:rPr>
          <w:color w:val="000000"/>
          <w:sz w:val="24"/>
          <w:szCs w:val="24"/>
          <w:rtl w:val="0"/>
        </w:rPr>
        <w:t xml:space="preserve">3-</w:t>
      </w:r>
      <w:r w:rsidDel="00000000" w:rsidR="00000000" w:rsidRPr="00000000">
        <w:rPr>
          <w:rtl w:val="0"/>
        </w:rPr>
        <w:t xml:space="preserve"> </w:t>
      </w:r>
      <w:r w:rsidDel="00000000" w:rsidR="00000000" w:rsidRPr="00000000">
        <w:rPr>
          <w:color w:val="000000"/>
          <w:sz w:val="24"/>
          <w:szCs w:val="24"/>
          <w:rtl w:val="0"/>
        </w:rPr>
        <w:t xml:space="preserve">Vu, T., Harris, A., Duncan, G., et al. Cost-effectiveness of multidisciplinary wound care</w:t>
      </w:r>
    </w:p>
    <w:p w:rsidR="00000000" w:rsidDel="00000000" w:rsidP="00000000" w:rsidRDefault="00000000" w:rsidRPr="00000000" w14:paraId="0000000F">
      <w:pPr>
        <w:contextualSpacing w:val="0"/>
        <w:rPr>
          <w:color w:val="000000"/>
          <w:sz w:val="24"/>
          <w:szCs w:val="24"/>
        </w:rPr>
      </w:pPr>
      <w:r w:rsidDel="00000000" w:rsidR="00000000" w:rsidRPr="00000000">
        <w:rPr>
          <w:color w:val="000000"/>
          <w:sz w:val="24"/>
          <w:szCs w:val="24"/>
          <w:rtl w:val="0"/>
        </w:rPr>
        <w:t xml:space="preserve">in nursing homes: a pseudorandomized pragmatic cluster trial. Fam Pract 2007; 24: 4, 372–379</w:t>
      </w:r>
    </w:p>
    <w:p w:rsidR="00000000" w:rsidDel="00000000" w:rsidP="00000000" w:rsidRDefault="00000000" w:rsidRPr="00000000" w14:paraId="00000010">
      <w:pPr>
        <w:contextualSpacing w:val="0"/>
        <w:rPr>
          <w:color w:val="000000"/>
          <w:sz w:val="24"/>
          <w:szCs w:val="24"/>
        </w:rPr>
      </w:pPr>
      <w:r w:rsidDel="00000000" w:rsidR="00000000" w:rsidRPr="00000000">
        <w:rPr>
          <w:color w:val="000000"/>
          <w:sz w:val="24"/>
          <w:szCs w:val="24"/>
          <w:rtl w:val="0"/>
        </w:rPr>
        <w:t xml:space="preserve">4-</w:t>
      </w:r>
      <w:r w:rsidDel="00000000" w:rsidR="00000000" w:rsidRPr="00000000">
        <w:rPr>
          <w:rtl w:val="0"/>
        </w:rPr>
        <w:t xml:space="preserve"> </w:t>
      </w:r>
      <w:r w:rsidDel="00000000" w:rsidR="00000000" w:rsidRPr="00000000">
        <w:rPr>
          <w:color w:val="000000"/>
          <w:sz w:val="24"/>
          <w:szCs w:val="24"/>
          <w:rtl w:val="0"/>
        </w:rPr>
        <w:t xml:space="preserve">Valdes, A.M., Angderson, C.,Giner, J.J. A multidisciplinary, therapybased, team approach for efficient and effective wound healing: a retrospective study. Ostomy Wound Manage 1999; 45: 6, 30–6</w:t>
      </w:r>
    </w:p>
    <w:p w:rsidR="00000000" w:rsidDel="00000000" w:rsidP="00000000" w:rsidRDefault="00000000" w:rsidRPr="00000000" w14:paraId="00000011">
      <w:pPr>
        <w:contextualSpacing w:val="0"/>
        <w:rPr>
          <w:color w:val="000000"/>
          <w:sz w:val="24"/>
          <w:szCs w:val="24"/>
        </w:rPr>
      </w:pPr>
      <w:r w:rsidDel="00000000" w:rsidR="00000000" w:rsidRPr="00000000">
        <w:rPr>
          <w:color w:val="000000"/>
          <w:sz w:val="24"/>
          <w:szCs w:val="24"/>
          <w:rtl w:val="0"/>
        </w:rPr>
        <w:t xml:space="preserve">5-</w:t>
      </w:r>
      <w:r w:rsidDel="00000000" w:rsidR="00000000" w:rsidRPr="00000000">
        <w:rPr>
          <w:rtl w:val="0"/>
        </w:rPr>
        <w:t xml:space="preserve"> </w:t>
      </w:r>
      <w:r w:rsidDel="00000000" w:rsidR="00000000" w:rsidRPr="00000000">
        <w:rPr>
          <w:color w:val="000000"/>
          <w:sz w:val="24"/>
          <w:szCs w:val="24"/>
          <w:rtl w:val="0"/>
        </w:rPr>
        <w:t xml:space="preserve">Abrahamyan L1, Wong J, Pham B, Trubiani G, Carcone S, Mitsakakis N, Rosen L, Rac VE, Krahn M.”</w:t>
      </w:r>
      <w:r w:rsidDel="00000000" w:rsidR="00000000" w:rsidRPr="00000000">
        <w:rPr>
          <w:rtl w:val="0"/>
        </w:rPr>
        <w:t xml:space="preserve"> </w:t>
      </w:r>
      <w:r w:rsidDel="00000000" w:rsidR="00000000" w:rsidRPr="00000000">
        <w:rPr>
          <w:color w:val="000000"/>
          <w:sz w:val="24"/>
          <w:szCs w:val="24"/>
          <w:rtl w:val="0"/>
        </w:rPr>
        <w:t xml:space="preserve">Structure and characteristics of community-based multidisciplinary wound care teams in Ontario: an environmental scan.”</w:t>
      </w:r>
      <w:r w:rsidDel="00000000" w:rsidR="00000000" w:rsidRPr="00000000">
        <w:rPr>
          <w:rtl w:val="0"/>
        </w:rPr>
        <w:t xml:space="preserve"> </w:t>
      </w:r>
      <w:r w:rsidDel="00000000" w:rsidR="00000000" w:rsidRPr="00000000">
        <w:rPr>
          <w:color w:val="000000"/>
          <w:sz w:val="24"/>
          <w:szCs w:val="24"/>
          <w:rtl w:val="0"/>
        </w:rPr>
        <w:t xml:space="preserve">Send to Wound Repair Regen. 2015 Jan-Feb;23(1):22-9. doi: 10.1111/wrr.12241. Epub 2015 Feb 13.</w:t>
      </w:r>
    </w:p>
    <w:p w:rsidR="00000000" w:rsidDel="00000000" w:rsidP="00000000" w:rsidRDefault="00000000" w:rsidRPr="00000000" w14:paraId="00000012">
      <w:pPr>
        <w:contextualSpacing w:val="0"/>
        <w:rPr>
          <w:color w:val="000000"/>
          <w:sz w:val="24"/>
          <w:szCs w:val="24"/>
        </w:rPr>
      </w:pPr>
      <w:r w:rsidDel="00000000" w:rsidR="00000000" w:rsidRPr="00000000">
        <w:rPr>
          <w:rtl w:val="0"/>
        </w:rPr>
      </w:r>
    </w:p>
    <w:p w:rsidR="00000000" w:rsidDel="00000000" w:rsidP="00000000" w:rsidRDefault="00000000" w:rsidRPr="00000000" w14:paraId="00000013">
      <w:pPr>
        <w:contextualSpacing w:val="0"/>
        <w:rPr>
          <w:color w:val="000000"/>
          <w:sz w:val="24"/>
          <w:szCs w:val="24"/>
        </w:rPr>
      </w:pPr>
      <w:r w:rsidDel="00000000" w:rsidR="00000000" w:rsidRPr="00000000">
        <w:rPr>
          <w:rtl w:val="0"/>
        </w:rPr>
      </w:r>
    </w:p>
    <w:p w:rsidR="00000000" w:rsidDel="00000000" w:rsidP="00000000" w:rsidRDefault="00000000" w:rsidRPr="00000000" w14:paraId="00000014">
      <w:pPr>
        <w:contextualSpacing w:val="0"/>
        <w:rPr>
          <w:color w:val="000000"/>
          <w:sz w:val="24"/>
          <w:szCs w:val="24"/>
        </w:rPr>
      </w:pPr>
      <w:r w:rsidDel="00000000" w:rsidR="00000000" w:rsidRPr="00000000">
        <w:rPr>
          <w:rtl w:val="0"/>
        </w:rPr>
      </w:r>
    </w:p>
    <w:p w:rsidR="00000000" w:rsidDel="00000000" w:rsidP="00000000" w:rsidRDefault="00000000" w:rsidRPr="00000000" w14:paraId="00000015">
      <w:pPr>
        <w:contextualSpacing w:val="0"/>
        <w:rPr>
          <w:color w:val="000000"/>
          <w:sz w:val="24"/>
          <w:szCs w:val="24"/>
        </w:rPr>
      </w:pPr>
      <w:r w:rsidDel="00000000" w:rsidR="00000000" w:rsidRPr="00000000">
        <w:rPr>
          <w:rtl w:val="0"/>
        </w:rPr>
      </w:r>
    </w:p>
    <w:p w:rsidR="00000000" w:rsidDel="00000000" w:rsidP="00000000" w:rsidRDefault="00000000" w:rsidRPr="00000000" w14:paraId="00000016">
      <w:pPr>
        <w:contextualSpacing w:val="0"/>
        <w:rPr>
          <w:color w:val="000000"/>
          <w:sz w:val="24"/>
          <w:szCs w:val="24"/>
        </w:rPr>
      </w:pPr>
      <w:r w:rsidDel="00000000" w:rsidR="00000000" w:rsidRPr="00000000">
        <w:rPr>
          <w:rtl w:val="0"/>
        </w:rPr>
      </w:r>
    </w:p>
    <w:p w:rsidR="00000000" w:rsidDel="00000000" w:rsidP="00000000" w:rsidRDefault="00000000" w:rsidRPr="00000000" w14:paraId="00000017">
      <w:pPr>
        <w:contextualSpacing w:val="0"/>
        <w:rPr>
          <w:color w:val="000000"/>
          <w:sz w:val="24"/>
          <w:szCs w:val="24"/>
        </w:rPr>
      </w:pPr>
      <w:r w:rsidDel="00000000" w:rsidR="00000000" w:rsidRPr="00000000">
        <w:rPr>
          <w:rtl w:val="0"/>
        </w:rPr>
      </w:r>
    </w:p>
    <w:p w:rsidR="00000000" w:rsidDel="00000000" w:rsidP="00000000" w:rsidRDefault="00000000" w:rsidRPr="00000000" w14:paraId="00000018">
      <w:pPr>
        <w:contextualSpacing w:val="0"/>
        <w:rPr>
          <w:color w:val="000000"/>
          <w:sz w:val="24"/>
          <w:szCs w:val="24"/>
        </w:rPr>
      </w:pPr>
      <w:r w:rsidDel="00000000" w:rsidR="00000000" w:rsidRPr="00000000">
        <w:rPr>
          <w:rtl w:val="0"/>
        </w:rPr>
      </w:r>
    </w:p>
    <w:p w:rsidR="00000000" w:rsidDel="00000000" w:rsidP="00000000" w:rsidRDefault="00000000" w:rsidRPr="00000000" w14:paraId="00000019">
      <w:pPr>
        <w:contextualSpacing w:val="0"/>
        <w:rPr>
          <w:color w:val="000000"/>
          <w:sz w:val="24"/>
          <w:szCs w:val="24"/>
        </w:rPr>
      </w:pPr>
      <w:r w:rsidDel="00000000" w:rsidR="00000000" w:rsidRPr="00000000">
        <w:rPr>
          <w:rtl w:val="0"/>
        </w:rPr>
      </w:r>
    </w:p>
    <w:p w:rsidR="00000000" w:rsidDel="00000000" w:rsidP="00000000" w:rsidRDefault="00000000" w:rsidRPr="00000000" w14:paraId="0000001A">
      <w:pPr>
        <w:contextualSpacing w:val="0"/>
        <w:rPr>
          <w:color w:val="000000"/>
          <w:sz w:val="24"/>
          <w:szCs w:val="24"/>
        </w:rPr>
      </w:pPr>
      <w:r w:rsidDel="00000000" w:rsidR="00000000" w:rsidRPr="00000000">
        <w:rPr>
          <w:rtl w:val="0"/>
        </w:rPr>
      </w:r>
    </w:p>
    <w:p w:rsidR="00000000" w:rsidDel="00000000" w:rsidP="00000000" w:rsidRDefault="00000000" w:rsidRPr="00000000" w14:paraId="0000001B">
      <w:pPr>
        <w:contextualSpacing w:val="0"/>
        <w:rPr>
          <w:color w:val="000000"/>
          <w:sz w:val="24"/>
          <w:szCs w:val="24"/>
        </w:rPr>
      </w:pPr>
      <w:r w:rsidDel="00000000" w:rsidR="00000000" w:rsidRPr="00000000">
        <w:rPr>
          <w:color w:val="000000"/>
          <w:sz w:val="24"/>
          <w:szCs w:val="24"/>
          <w:rtl w:val="0"/>
        </w:rPr>
        <w:t xml:space="preserve">Biography:</w:t>
      </w:r>
    </w:p>
    <w:p w:rsidR="00000000" w:rsidDel="00000000" w:rsidP="00000000" w:rsidRDefault="00000000" w:rsidRPr="00000000" w14:paraId="0000001C">
      <w:pPr>
        <w:contextualSpacing w:val="0"/>
        <w:rPr>
          <w:color w:val="000000"/>
          <w:sz w:val="24"/>
          <w:szCs w:val="24"/>
        </w:rPr>
      </w:pPr>
      <w:r w:rsidDel="00000000" w:rsidR="00000000" w:rsidRPr="00000000">
        <w:rPr>
          <w:color w:val="000000"/>
          <w:sz w:val="24"/>
          <w:szCs w:val="24"/>
        </w:rPr>
        <w:drawing>
          <wp:inline distB="0" distT="0" distL="0" distR="0">
            <wp:extent cx="1424692" cy="1424692"/>
            <wp:effectExtent b="0" l="0" r="0" t="0"/>
            <wp:docPr id="10"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424692" cy="1424692"/>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contextualSpacing w:val="0"/>
        <w:rPr>
          <w:color w:val="000000"/>
          <w:sz w:val="24"/>
          <w:szCs w:val="24"/>
        </w:rPr>
      </w:pPr>
      <w:r w:rsidDel="00000000" w:rsidR="00000000" w:rsidRPr="00000000">
        <w:rPr>
          <w:rtl w:val="0"/>
        </w:rPr>
      </w:r>
    </w:p>
    <w:p w:rsidR="00000000" w:rsidDel="00000000" w:rsidP="00000000" w:rsidRDefault="00000000" w:rsidRPr="00000000" w14:paraId="0000001E">
      <w:pPr>
        <w:contextualSpacing w:val="0"/>
        <w:rPr>
          <w:color w:val="000000"/>
          <w:sz w:val="24"/>
          <w:szCs w:val="24"/>
        </w:rPr>
      </w:pPr>
      <w:r w:rsidDel="00000000" w:rsidR="00000000" w:rsidRPr="00000000">
        <w:rPr>
          <w:color w:val="000000"/>
          <w:sz w:val="24"/>
          <w:szCs w:val="24"/>
          <w:rtl w:val="0"/>
        </w:rPr>
        <w:t xml:space="preserve">Saman mohammadipour is a colorectal surgeon with a decade experience in wound management .He used all the method for wound care and has experiences in vacuum therapy. In this article he presents a case with a deadly wound which is managed in multidisciplinary team.</w:t>
      </w:r>
    </w:p>
    <w:p w:rsidR="00000000" w:rsidDel="00000000" w:rsidP="00000000" w:rsidRDefault="00000000" w:rsidRPr="00000000" w14:paraId="0000001F">
      <w:pPr>
        <w:contextualSpacing w:val="0"/>
        <w:jc w:val="center"/>
        <w:rPr>
          <w:color w:val="ff0000"/>
          <w:sz w:val="44"/>
          <w:szCs w:val="44"/>
        </w:rPr>
      </w:pPr>
      <w:r w:rsidDel="00000000" w:rsidR="00000000" w:rsidRPr="00000000">
        <w:rPr>
          <w:color w:val="ff0000"/>
          <w:sz w:val="44"/>
          <w:szCs w:val="44"/>
        </w:rPr>
        <w:drawing>
          <wp:inline distB="0" distT="0" distL="0" distR="0">
            <wp:extent cx="5884724" cy="7846299"/>
            <wp:effectExtent b="0" l="0" r="0" t="0"/>
            <wp:docPr id="12"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5884724" cy="7846299"/>
                    </a:xfrm>
                    <a:prstGeom prst="rect"/>
                    <a:ln/>
                  </pic:spPr>
                </pic:pic>
              </a:graphicData>
            </a:graphic>
          </wp:inline>
        </w:drawing>
      </w:r>
      <w:r w:rsidDel="00000000" w:rsidR="00000000" w:rsidRPr="00000000">
        <w:rPr>
          <w:color w:val="ff0000"/>
          <w:sz w:val="44"/>
          <w:szCs w:val="44"/>
        </w:rPr>
        <w:drawing>
          <wp:inline distB="0" distT="0" distL="0" distR="0">
            <wp:extent cx="5943600" cy="4457700"/>
            <wp:effectExtent b="0" l="0" r="0" t="0"/>
            <wp:docPr id="1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943600" cy="4457700"/>
                    </a:xfrm>
                    <a:prstGeom prst="rect"/>
                    <a:ln/>
                  </pic:spPr>
                </pic:pic>
              </a:graphicData>
            </a:graphic>
          </wp:inline>
        </w:drawing>
      </w:r>
      <w:r w:rsidDel="00000000" w:rsidR="00000000" w:rsidRPr="00000000">
        <w:rPr>
          <w:color w:val="ff0000"/>
          <w:sz w:val="44"/>
          <w:szCs w:val="44"/>
        </w:rPr>
        <w:drawing>
          <wp:inline distB="0" distT="0" distL="0" distR="0">
            <wp:extent cx="5943600" cy="4089565"/>
            <wp:effectExtent b="0" l="0" r="0" t="0"/>
            <wp:docPr id="14" name="image14.png"/>
            <a:graphic>
              <a:graphicData uri="http://schemas.openxmlformats.org/drawingml/2006/picture">
                <pic:pic>
                  <pic:nvPicPr>
                    <pic:cNvPr id="0" name="image14.png"/>
                    <pic:cNvPicPr preferRelativeResize="0"/>
                  </pic:nvPicPr>
                  <pic:blipFill>
                    <a:blip r:embed="rId9"/>
                    <a:srcRect b="0" l="0" r="0" t="8259"/>
                    <a:stretch>
                      <a:fillRect/>
                    </a:stretch>
                  </pic:blipFill>
                  <pic:spPr>
                    <a:xfrm>
                      <a:off x="0" y="0"/>
                      <a:ext cx="5943600" cy="4089565"/>
                    </a:xfrm>
                    <a:prstGeom prst="rect"/>
                    <a:ln/>
                  </pic:spPr>
                </pic:pic>
              </a:graphicData>
            </a:graphic>
          </wp:inline>
        </w:drawing>
      </w:r>
      <w:r w:rsidDel="00000000" w:rsidR="00000000" w:rsidRPr="00000000">
        <w:rPr>
          <w:color w:val="ff0000"/>
          <w:sz w:val="44"/>
          <w:szCs w:val="44"/>
        </w:rPr>
        <w:drawing>
          <wp:inline distB="0" distT="0" distL="0" distR="0">
            <wp:extent cx="5943600" cy="7924800"/>
            <wp:effectExtent b="0" l="0" r="0" t="0"/>
            <wp:docPr id="13"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5943600" cy="7924800"/>
                    </a:xfrm>
                    <a:prstGeom prst="rect"/>
                    <a:ln/>
                  </pic:spPr>
                </pic:pic>
              </a:graphicData>
            </a:graphic>
          </wp:inline>
        </w:drawing>
      </w:r>
      <w:r w:rsidDel="00000000" w:rsidR="00000000" w:rsidRPr="00000000">
        <w:rPr>
          <w:color w:val="ff0000"/>
          <w:sz w:val="44"/>
          <w:szCs w:val="44"/>
        </w:rPr>
        <w:drawing>
          <wp:inline distB="0" distT="0" distL="0" distR="0">
            <wp:extent cx="5943600" cy="7924800"/>
            <wp:effectExtent b="0" l="0" r="0" t="0"/>
            <wp:docPr id="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943600" cy="7924800"/>
                    </a:xfrm>
                    <a:prstGeom prst="rect"/>
                    <a:ln/>
                  </pic:spPr>
                </pic:pic>
              </a:graphicData>
            </a:graphic>
          </wp:inline>
        </w:drawing>
      </w:r>
      <w:r w:rsidDel="00000000" w:rsidR="00000000" w:rsidRPr="00000000">
        <w:rPr>
          <w:color w:val="ff0000"/>
          <w:sz w:val="44"/>
          <w:szCs w:val="44"/>
        </w:rPr>
        <w:drawing>
          <wp:inline distB="0" distT="0" distL="0" distR="0">
            <wp:extent cx="5943600" cy="7924800"/>
            <wp:effectExtent b="0" l="0" r="0" t="0"/>
            <wp:docPr id="8"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7924800"/>
                    </a:xfrm>
                    <a:prstGeom prst="rect"/>
                    <a:ln/>
                  </pic:spPr>
                </pic:pic>
              </a:graphicData>
            </a:graphic>
          </wp:inline>
        </w:drawing>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12.png"/><Relationship Id="rId12" Type="http://schemas.openxmlformats.org/officeDocument/2006/relationships/image" Target="media/image2.png"/><Relationship Id="rId9" Type="http://schemas.openxmlformats.org/officeDocument/2006/relationships/image" Target="media/image14.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10.pn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