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1D7BFA" w:rsidP="001F414A">
      <w:pPr>
        <w:jc w:val="both"/>
        <w:rPr>
          <w:sz w:val="22"/>
          <w:szCs w:val="22"/>
          <w:lang w:val="en-G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5.6pt;margin-top:-10.2pt;width:105pt;height:147pt;z-index:2;mso-position-horizontal-relative:margin;mso-position-vertical-relative:margin">
            <v:imagedata r:id="rId8" o:title="Googe, Benjamin - Edited"/>
            <w10:wrap type="square" anchorx="margin" anchory="margin"/>
          </v:shape>
        </w:pict>
      </w:r>
      <w:r w:rsidR="002C0F2B">
        <w:rPr>
          <w:sz w:val="22"/>
          <w:szCs w:val="22"/>
          <w:lang w:val="en-GB"/>
        </w:rPr>
        <w:t xml:space="preserve">                                                                                                                       </w:t>
      </w:r>
    </w:p>
    <w:p w:rsidR="001D7BFA" w:rsidRDefault="001D7BFA" w:rsidP="00AC3BCD">
      <w:pPr>
        <w:rPr>
          <w:rFonts w:eastAsia="MS PGothic"/>
          <w:b/>
          <w:color w:val="000000"/>
          <w:sz w:val="28"/>
          <w:szCs w:val="28"/>
        </w:rPr>
      </w:pPr>
      <w:r>
        <w:rPr>
          <w:noProof/>
        </w:rPr>
        <w:pict>
          <v:shape id="Picture 1" o:spid="_x0000_s1026" type="#_x0000_t75" alt="Image result for ummc" style="position:absolute;margin-left:314.7pt;margin-top:14.3pt;width:111.9pt;height:111.9pt;z-index:-2;visibility:visible;mso-position-horizontal-relative:margin;mso-position-vertical-relative:margin;mso-width-relative:margin;mso-height-relative:margin">
            <v:imagedata r:id="rId9" o:title="Image result for ummc"/>
            <w10:wrap type="square" anchorx="margin" anchory="margin"/>
          </v:shape>
        </w:pict>
      </w:r>
    </w:p>
    <w:p w:rsidR="001D7BFA" w:rsidRDefault="001D7BFA" w:rsidP="00AC3BCD">
      <w:pPr>
        <w:rPr>
          <w:rFonts w:eastAsia="MS PGothic"/>
          <w:b/>
          <w:color w:val="000000"/>
          <w:sz w:val="28"/>
          <w:szCs w:val="28"/>
        </w:rPr>
      </w:pPr>
    </w:p>
    <w:p w:rsidR="001D7BFA" w:rsidRDefault="001D7BFA" w:rsidP="00AC3BCD">
      <w:pPr>
        <w:rPr>
          <w:rFonts w:eastAsia="MS PGothic"/>
          <w:b/>
          <w:color w:val="000000"/>
          <w:sz w:val="28"/>
          <w:szCs w:val="28"/>
        </w:rPr>
      </w:pPr>
    </w:p>
    <w:p w:rsidR="001D7BFA" w:rsidRDefault="001D7BFA" w:rsidP="00AC3BCD">
      <w:pPr>
        <w:rPr>
          <w:rFonts w:eastAsia="MS PGothic"/>
          <w:b/>
          <w:color w:val="000000"/>
          <w:sz w:val="28"/>
          <w:szCs w:val="28"/>
        </w:rPr>
      </w:pPr>
    </w:p>
    <w:p w:rsidR="001D7BFA" w:rsidRDefault="001D7BFA" w:rsidP="00AC3BCD">
      <w:pPr>
        <w:rPr>
          <w:rFonts w:eastAsia="MS PGothic"/>
          <w:b/>
          <w:color w:val="000000"/>
          <w:sz w:val="28"/>
          <w:szCs w:val="28"/>
        </w:rPr>
      </w:pPr>
    </w:p>
    <w:p w:rsidR="001D7BFA" w:rsidRDefault="001D7BFA" w:rsidP="00AC3BCD">
      <w:pPr>
        <w:rPr>
          <w:rFonts w:eastAsia="MS PGothic"/>
          <w:b/>
          <w:color w:val="000000"/>
          <w:sz w:val="28"/>
          <w:szCs w:val="28"/>
        </w:rPr>
      </w:pPr>
    </w:p>
    <w:p w:rsidR="001D7BFA" w:rsidRDefault="001D7BFA" w:rsidP="00AC3BCD">
      <w:pPr>
        <w:rPr>
          <w:rFonts w:eastAsia="MS PGothic"/>
          <w:b/>
          <w:color w:val="000000"/>
          <w:sz w:val="28"/>
          <w:szCs w:val="28"/>
        </w:rPr>
      </w:pPr>
    </w:p>
    <w:p w:rsidR="001D7BFA" w:rsidRDefault="001D7BFA" w:rsidP="00AC3BCD">
      <w:pPr>
        <w:rPr>
          <w:rFonts w:eastAsia="MS PGothic"/>
          <w:b/>
          <w:color w:val="000000"/>
          <w:sz w:val="28"/>
          <w:szCs w:val="28"/>
        </w:rPr>
      </w:pPr>
    </w:p>
    <w:p w:rsidR="001D7BFA" w:rsidRDefault="001D7BFA" w:rsidP="00AC3BCD">
      <w:pPr>
        <w:rPr>
          <w:rFonts w:eastAsia="MS PGothic"/>
          <w:b/>
          <w:color w:val="000000"/>
          <w:sz w:val="28"/>
          <w:szCs w:val="28"/>
        </w:rPr>
      </w:pPr>
    </w:p>
    <w:p w:rsidR="00AC3BCD" w:rsidRDefault="00C66B29" w:rsidP="00AC3BCD">
      <w:pPr>
        <w:rPr>
          <w:rFonts w:eastAsia="MS PGothic"/>
          <w:b/>
          <w:color w:val="000000"/>
          <w:sz w:val="28"/>
          <w:szCs w:val="28"/>
        </w:rPr>
      </w:pPr>
      <w:r>
        <w:rPr>
          <w:rFonts w:eastAsia="MS PGothic"/>
          <w:b/>
          <w:color w:val="000000"/>
          <w:sz w:val="28"/>
          <w:szCs w:val="28"/>
        </w:rPr>
        <w:t xml:space="preserve">The Modified Lithotomy: A Novel Operative Position for </w:t>
      </w:r>
      <w:r w:rsidR="00BD7FC2">
        <w:rPr>
          <w:rFonts w:eastAsia="MS PGothic"/>
          <w:b/>
          <w:color w:val="000000"/>
          <w:sz w:val="28"/>
          <w:szCs w:val="28"/>
        </w:rPr>
        <w:t>Su</w:t>
      </w:r>
      <w:r w:rsidR="00E644CC">
        <w:rPr>
          <w:rFonts w:eastAsia="MS PGothic"/>
          <w:b/>
          <w:color w:val="000000"/>
          <w:sz w:val="28"/>
          <w:szCs w:val="28"/>
        </w:rPr>
        <w:t xml:space="preserve">per </w:t>
      </w:r>
      <w:r>
        <w:rPr>
          <w:rFonts w:eastAsia="MS PGothic"/>
          <w:b/>
          <w:color w:val="000000"/>
          <w:sz w:val="28"/>
          <w:szCs w:val="28"/>
        </w:rPr>
        <w:t>Morbidly Obese Patients in Lower Extremity Wound Care Procedures</w:t>
      </w:r>
      <w:r w:rsidR="00AC3BCD">
        <w:rPr>
          <w:rFonts w:eastAsia="MS PGothic"/>
          <w:b/>
          <w:color w:val="000000"/>
          <w:sz w:val="28"/>
          <w:szCs w:val="28"/>
        </w:rPr>
        <w:t xml:space="preserve"> </w:t>
      </w:r>
    </w:p>
    <w:p w:rsidR="00AC3BCD" w:rsidRDefault="00AC3BCD" w:rsidP="00C66B29">
      <w:pPr>
        <w:jc w:val="both"/>
        <w:rPr>
          <w:rFonts w:eastAsia="MS PGothic" w:hAnsi="Arial"/>
          <w:color w:val="000000"/>
        </w:rPr>
      </w:pPr>
      <w:bookmarkStart w:id="0" w:name="_GoBack"/>
      <w:bookmarkEnd w:id="0"/>
      <w:r>
        <w:rPr>
          <w:rFonts w:eastAsia="MS PGothic" w:hAnsi="Arial"/>
          <w:color w:val="000000"/>
        </w:rPr>
        <w:br/>
      </w:r>
      <w:r w:rsidR="00C66B29">
        <w:rPr>
          <w:rFonts w:eastAsia="MS PGothic" w:hAnsi="Arial"/>
          <w:color w:val="000000"/>
        </w:rPr>
        <w:t>Googe B. Arnold PA, Vick L</w:t>
      </w:r>
    </w:p>
    <w:p w:rsidR="00C66B29" w:rsidRDefault="00C66B29" w:rsidP="00C66B29">
      <w:pPr>
        <w:jc w:val="both"/>
        <w:rPr>
          <w:rFonts w:eastAsia="MS PGothic" w:hAnsi="Arial"/>
          <w:color w:val="000000"/>
        </w:rPr>
      </w:pPr>
      <w:r>
        <w:rPr>
          <w:rFonts w:eastAsia="MS PGothic" w:hAnsi="Arial"/>
          <w:color w:val="000000"/>
        </w:rPr>
        <w:t>University of Mississippi Medical Center</w:t>
      </w:r>
    </w:p>
    <w:p w:rsidR="00C66B29" w:rsidRDefault="00C66B29" w:rsidP="00C66B29">
      <w:pPr>
        <w:jc w:val="both"/>
        <w:rPr>
          <w:rFonts w:eastAsia="MS PGothic" w:hAnsi="Arial"/>
          <w:color w:val="000000"/>
        </w:rPr>
      </w:pPr>
      <w:r>
        <w:rPr>
          <w:rFonts w:eastAsia="MS PGothic" w:hAnsi="Arial"/>
          <w:color w:val="000000"/>
        </w:rPr>
        <w:t>Division of Plastic Surgery</w:t>
      </w:r>
    </w:p>
    <w:p w:rsidR="00C66B29" w:rsidRDefault="00C66B29" w:rsidP="00C66B29">
      <w:pPr>
        <w:jc w:val="both"/>
        <w:rPr>
          <w:rFonts w:eastAsia="MS PGothic" w:hAnsi="Arial"/>
          <w:color w:val="000000"/>
        </w:rPr>
      </w:pPr>
      <w:r>
        <w:rPr>
          <w:rFonts w:eastAsia="MS PGothic" w:hAnsi="Arial"/>
          <w:color w:val="000000"/>
        </w:rPr>
        <w:t>Department of General Surgery</w:t>
      </w:r>
    </w:p>
    <w:p w:rsidR="00AC3BCD" w:rsidRPr="00E644CC" w:rsidRDefault="00AC3BCD" w:rsidP="00E644CC">
      <w:pPr>
        <w:rPr>
          <w:rFonts w:eastAsia="MS PGothic" w:hAnsi="Arial"/>
          <w:color w:val="000000"/>
        </w:rPr>
      </w:pPr>
      <w:r>
        <w:rPr>
          <w:b/>
          <w:sz w:val="28"/>
          <w:szCs w:val="28"/>
        </w:rPr>
        <w:t xml:space="preserve">                    </w:t>
      </w:r>
    </w:p>
    <w:p w:rsidR="00E644CC" w:rsidRDefault="00E644CC" w:rsidP="00AC3BCD">
      <w:pPr>
        <w:jc w:val="both"/>
        <w:rPr>
          <w:b/>
        </w:rPr>
      </w:pPr>
      <w:r>
        <w:rPr>
          <w:b/>
        </w:rPr>
        <w:t>Abstract:</w:t>
      </w:r>
    </w:p>
    <w:p w:rsidR="00E644CC" w:rsidRDefault="00E644CC" w:rsidP="00AC3BCD">
      <w:pPr>
        <w:jc w:val="both"/>
        <w:rPr>
          <w:b/>
        </w:rPr>
      </w:pPr>
    </w:p>
    <w:p w:rsidR="00354047" w:rsidRPr="001D7BFA" w:rsidRDefault="00354047" w:rsidP="00354047">
      <w:r>
        <w:t>Operative positioning for the morbidly obese patient can be arduous, especially when the operative field involves the proximal lower extremity or genitoperineal region. Wound surgery frequently involves working on these difficult to reach regions in this challenging patient population. We present a novel operative position we have termed “the modified lithotomy.”</w:t>
      </w:r>
    </w:p>
    <w:p w:rsidR="00354047" w:rsidRDefault="00354047" w:rsidP="00354047"/>
    <w:p w:rsidR="00354047" w:rsidRDefault="00354047" w:rsidP="00354047">
      <w:r w:rsidRPr="008E7117">
        <w:rPr>
          <w:b/>
        </w:rPr>
        <w:t>Methods</w:t>
      </w:r>
      <w:r>
        <w:rPr>
          <w:b/>
        </w:rPr>
        <w:t xml:space="preserve">: </w:t>
      </w:r>
    </w:p>
    <w:p w:rsidR="00354047" w:rsidRPr="008E7117" w:rsidRDefault="00354047" w:rsidP="00354047">
      <w:r>
        <w:t>The patient is laid supine on the operative table. Foam padding is secured to the top and sides of two mayo stands and placed at distal thigh to knee level on lateral aspect of patient. The operative table is brought to this height and the legs are abducted and placed on the mayo stands. The legs are placed on the two tables and the footboard lowered to give allow easy access to the groin and medial thighs of the patient.</w:t>
      </w:r>
    </w:p>
    <w:p w:rsidR="00354047" w:rsidRDefault="00354047" w:rsidP="00354047"/>
    <w:p w:rsidR="00354047" w:rsidRDefault="00354047" w:rsidP="00354047">
      <w:r w:rsidRPr="00EF1AAF">
        <w:rPr>
          <w:b/>
        </w:rPr>
        <w:t>Results</w:t>
      </w:r>
      <w:r>
        <w:rPr>
          <w:b/>
        </w:rPr>
        <w:t xml:space="preserve">:  </w:t>
      </w:r>
    </w:p>
    <w:p w:rsidR="00354047" w:rsidRDefault="00354047" w:rsidP="00354047">
      <w:r>
        <w:t xml:space="preserve">The modified lithotomy position has been used successfully in a variety of our morbidly obese wound care patients undergoing surgical intervention on the proximal thighs or genitoperineal region. Traditional lithotomy positioning can be difficult to achieve, risk nerve compression, or provide incomplete access to the desired operative region in the morbidly obese. </w:t>
      </w:r>
    </w:p>
    <w:p w:rsidR="00354047" w:rsidRDefault="00354047" w:rsidP="00354047"/>
    <w:p w:rsidR="00354047" w:rsidRDefault="00354047" w:rsidP="00354047">
      <w:pPr>
        <w:rPr>
          <w:b/>
        </w:rPr>
      </w:pPr>
      <w:r w:rsidRPr="00FF5C7C">
        <w:rPr>
          <w:b/>
        </w:rPr>
        <w:t>Conclusions</w:t>
      </w:r>
      <w:r>
        <w:rPr>
          <w:b/>
        </w:rPr>
        <w:t xml:space="preserve">: </w:t>
      </w:r>
    </w:p>
    <w:p w:rsidR="00354047" w:rsidRPr="00B17DDC" w:rsidRDefault="00354047" w:rsidP="00354047">
      <w:r>
        <w:t>The case presented represents one possible application of the modified lithotomy position for Sistrunk wedge resection of lymphede</w:t>
      </w:r>
      <w:r w:rsidR="00463602">
        <w:t>m</w:t>
      </w:r>
      <w:r>
        <w:t>a. We have utilized this position in a variety of other situations including groin hidradenitis excision, perineal skin grafting, or alternated for use in the prone position. Its use should be considered when operating on the proximal lower extremity or groin area in the morbidly obese.</w:t>
      </w:r>
    </w:p>
    <w:p w:rsidR="00354047" w:rsidRDefault="00354047" w:rsidP="00354047"/>
    <w:p w:rsidR="00354047" w:rsidRDefault="00354047" w:rsidP="00354047"/>
    <w:p w:rsidR="00354047" w:rsidRDefault="00354047" w:rsidP="00354047"/>
    <w:p w:rsidR="00354047" w:rsidRDefault="00354047" w:rsidP="00354047"/>
    <w:p w:rsidR="00354047" w:rsidRDefault="00354047" w:rsidP="00354047"/>
    <w:p w:rsidR="00354047" w:rsidRDefault="00354047" w:rsidP="00354047"/>
    <w:p w:rsidR="00354047" w:rsidRDefault="00354047" w:rsidP="00354047"/>
    <w:p w:rsidR="00354047" w:rsidRDefault="00354047" w:rsidP="00354047">
      <w:pPr>
        <w:rPr>
          <w:b/>
        </w:rPr>
      </w:pPr>
      <w:r>
        <w:rPr>
          <w:b/>
        </w:rPr>
        <w:lastRenderedPageBreak/>
        <w:t>Images: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770"/>
      </w:tblGrid>
      <w:tr w:rsidR="00354047" w:rsidTr="0063004F">
        <w:tc>
          <w:tcPr>
            <w:tcW w:w="9442" w:type="dxa"/>
            <w:gridSpan w:val="2"/>
            <w:shd w:val="clear" w:color="auto" w:fill="9CC2E5"/>
            <w:vAlign w:val="center"/>
          </w:tcPr>
          <w:p w:rsidR="00354047" w:rsidRPr="0063004F" w:rsidRDefault="00354047" w:rsidP="00C90A5D">
            <w:pPr>
              <w:rPr>
                <w:rFonts w:ascii="Calibri" w:eastAsia="Calibri" w:hAnsi="Calibri"/>
                <w:b/>
                <w:sz w:val="22"/>
                <w:szCs w:val="22"/>
              </w:rPr>
            </w:pPr>
            <w:r w:rsidRPr="0063004F">
              <w:rPr>
                <w:rFonts w:ascii="Calibri" w:eastAsia="Calibri" w:hAnsi="Calibri"/>
                <w:b/>
                <w:sz w:val="22"/>
                <w:szCs w:val="22"/>
              </w:rPr>
              <w:t>Example case</w:t>
            </w:r>
          </w:p>
        </w:tc>
      </w:tr>
      <w:tr w:rsidR="0063004F" w:rsidTr="0063004F">
        <w:tc>
          <w:tcPr>
            <w:tcW w:w="4672" w:type="dxa"/>
            <w:shd w:val="clear" w:color="auto" w:fill="9CC2E5"/>
            <w:vAlign w:val="center"/>
          </w:tcPr>
          <w:p w:rsidR="00354047" w:rsidRPr="0063004F" w:rsidRDefault="00354047" w:rsidP="0063004F">
            <w:pPr>
              <w:jc w:val="center"/>
              <w:rPr>
                <w:rFonts w:ascii="Calibri" w:eastAsia="Calibri" w:hAnsi="Calibri"/>
                <w:b/>
                <w:sz w:val="22"/>
                <w:szCs w:val="22"/>
              </w:rPr>
            </w:pPr>
            <w:r w:rsidRPr="0063004F">
              <w:rPr>
                <w:rFonts w:ascii="Calibri" w:eastAsia="Calibri" w:hAnsi="Calibri"/>
                <w:b/>
                <w:noProof/>
                <w:sz w:val="22"/>
                <w:szCs w:val="22"/>
                <w:lang w:val="en-US" w:eastAsia="en-US"/>
              </w:rPr>
              <w:pict>
                <v:shape id="Picture 2" o:spid="_x0000_i1026" type="#_x0000_t75" style="width:222.6pt;height:166.8pt;visibility:visible;mso-wrap-style:square">
                  <v:imagedata r:id="rId10" o:title="IMG_1370"/>
                </v:shape>
              </w:pict>
            </w:r>
          </w:p>
        </w:tc>
        <w:tc>
          <w:tcPr>
            <w:tcW w:w="4770" w:type="dxa"/>
            <w:shd w:val="clear" w:color="auto" w:fill="9CC2E5"/>
            <w:vAlign w:val="center"/>
          </w:tcPr>
          <w:p w:rsidR="00354047" w:rsidRPr="0063004F" w:rsidRDefault="00354047" w:rsidP="0063004F">
            <w:pPr>
              <w:jc w:val="center"/>
              <w:rPr>
                <w:rFonts w:ascii="Calibri" w:eastAsia="Calibri" w:hAnsi="Calibri"/>
                <w:b/>
                <w:sz w:val="22"/>
                <w:szCs w:val="22"/>
              </w:rPr>
            </w:pPr>
            <w:r w:rsidRPr="0063004F">
              <w:rPr>
                <w:rFonts w:ascii="Calibri" w:eastAsia="Calibri" w:hAnsi="Calibri"/>
                <w:b/>
                <w:noProof/>
                <w:sz w:val="22"/>
                <w:szCs w:val="22"/>
                <w:lang w:val="en-US" w:eastAsia="en-US"/>
              </w:rPr>
              <w:pict>
                <v:shape id="Picture 1" o:spid="_x0000_i1025" type="#_x0000_t75" style="width:225pt;height:168.6pt;visibility:visible;mso-wrap-style:square">
                  <v:imagedata r:id="rId11" o:title="IMG_1373"/>
                </v:shape>
              </w:pict>
            </w:r>
          </w:p>
        </w:tc>
      </w:tr>
      <w:tr w:rsidR="00354047" w:rsidTr="0063004F">
        <w:tc>
          <w:tcPr>
            <w:tcW w:w="9442" w:type="dxa"/>
            <w:gridSpan w:val="2"/>
            <w:shd w:val="clear" w:color="auto" w:fill="9CC2E5"/>
            <w:vAlign w:val="center"/>
          </w:tcPr>
          <w:p w:rsidR="00354047" w:rsidRPr="0063004F" w:rsidRDefault="00354047" w:rsidP="00C90A5D">
            <w:pPr>
              <w:rPr>
                <w:rFonts w:ascii="Calibri" w:eastAsia="Calibri" w:hAnsi="Calibri"/>
                <w:sz w:val="20"/>
                <w:szCs w:val="22"/>
              </w:rPr>
            </w:pPr>
            <w:r w:rsidRPr="0063004F">
              <w:rPr>
                <w:rFonts w:ascii="Calibri" w:eastAsia="Calibri" w:hAnsi="Calibri"/>
                <w:sz w:val="20"/>
                <w:szCs w:val="22"/>
              </w:rPr>
              <w:t>Patient positioned in the modified lithotomy for Sistruck wedge resection of a left thigh lymphedema mass.</w:t>
            </w:r>
          </w:p>
        </w:tc>
      </w:tr>
    </w:tbl>
    <w:p w:rsidR="00354047" w:rsidRDefault="00354047" w:rsidP="00AC3BCD">
      <w:pPr>
        <w:jc w:val="both"/>
        <w:rPr>
          <w:b/>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E644CC" w:rsidP="00CA575F">
      <w:pPr>
        <w:pStyle w:val="NoSpacing"/>
        <w:rPr>
          <w:rFonts w:eastAsia="MS PGothic"/>
          <w:b/>
          <w:color w:val="000000"/>
          <w:szCs w:val="32"/>
        </w:rPr>
      </w:pPr>
      <w:r>
        <w:t xml:space="preserve">Benjamin Googe completed his undergraduate education at Johns Hopkins University where he received a </w:t>
      </w:r>
      <w:r w:rsidR="00B30C04">
        <w:t>B.S.</w:t>
      </w:r>
      <w:r>
        <w:t xml:space="preserve"> in biomedical engineering focusing in cell and tissue engineering</w:t>
      </w:r>
      <w:r w:rsidR="00354047">
        <w:t xml:space="preserve">. </w:t>
      </w:r>
      <w:r>
        <w:t xml:space="preserve"> He went on to attend medical school in his home state at the University of Mississippi Medical Center in Jackson, MS.  He is</w:t>
      </w:r>
      <w:r w:rsidR="00D027DB">
        <w:t xml:space="preserve"> continuing his training at UMMC and is</w:t>
      </w:r>
      <w:r>
        <w:t xml:space="preserve"> currently a plastic surgery resident </w:t>
      </w:r>
      <w:r w:rsidR="00D027DB">
        <w:t>and</w:t>
      </w:r>
      <w:r w:rsidR="00CA575F">
        <w:t xml:space="preserve"> engaged in a variety of plastic surgery research from wound care to f</w:t>
      </w:r>
      <w:r w:rsidR="00D027DB">
        <w:t>acial aesthetics. He</w:t>
      </w:r>
      <w:r w:rsidR="00CA575F">
        <w:t xml:space="preserve"> has 7 peer-reviewed publications</w:t>
      </w:r>
      <w:r w:rsidR="00CA575F" w:rsidRPr="00CA575F">
        <w:t>, 11 presentations, and 2 patents in the field of medical device design.</w:t>
      </w:r>
      <w:r w:rsidR="0090625F">
        <w:t xml:space="preserve"> </w:t>
      </w:r>
      <w:r w:rsidR="00085B88">
        <w:br/>
      </w:r>
    </w:p>
    <w:p w:rsidR="00AC3BCD"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644CC">
        <w:rPr>
          <w:lang w:val="en-NZ"/>
        </w:rPr>
        <w:t>Benjamin Googe, MD</w:t>
      </w:r>
      <w:r w:rsidRPr="008A690F">
        <w:rPr>
          <w:lang w:val="en-NZ"/>
        </w:rPr>
        <w:br/>
        <w:t>Contact number:</w:t>
      </w:r>
      <w:r w:rsidR="00E644CC">
        <w:rPr>
          <w:lang w:val="en-NZ"/>
        </w:rPr>
        <w:t xml:space="preserve"> 662-316-5224</w:t>
      </w:r>
      <w:r w:rsidRPr="008A690F">
        <w:rPr>
          <w:lang w:val="en-NZ"/>
        </w:rPr>
        <w:br/>
      </w:r>
      <w:r w:rsidR="00E644CC">
        <w:rPr>
          <w:lang w:val="en-NZ"/>
        </w:rPr>
        <w:t>Email: bgooge@umc.edu</w:t>
      </w:r>
      <w:r w:rsidR="00AC3BCD" w:rsidRPr="008A690F">
        <w:rPr>
          <w:lang w:val="en-NZ"/>
        </w:rPr>
        <w:br/>
        <w:t xml:space="preserve">Category: </w:t>
      </w:r>
      <w:r w:rsidR="00E644CC">
        <w:rPr>
          <w:lang w:val="en-NZ"/>
        </w:rPr>
        <w:t>Poster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04F" w:rsidRDefault="0063004F" w:rsidP="00671A59">
      <w:r>
        <w:separator/>
      </w:r>
    </w:p>
  </w:endnote>
  <w:endnote w:type="continuationSeparator" w:id="0">
    <w:p w:rsidR="0063004F" w:rsidRDefault="0063004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Segoe UI"/>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04F" w:rsidRDefault="0063004F" w:rsidP="00671A59">
      <w:r>
        <w:separator/>
      </w:r>
    </w:p>
  </w:footnote>
  <w:footnote w:type="continuationSeparator" w:id="0">
    <w:p w:rsidR="0063004F" w:rsidRDefault="0063004F"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60E5B"/>
    <w:rsid w:val="00072E30"/>
    <w:rsid w:val="00085B88"/>
    <w:rsid w:val="00090564"/>
    <w:rsid w:val="00097CA5"/>
    <w:rsid w:val="000A4C72"/>
    <w:rsid w:val="000E7A02"/>
    <w:rsid w:val="00101A04"/>
    <w:rsid w:val="00103F94"/>
    <w:rsid w:val="00106952"/>
    <w:rsid w:val="001216E5"/>
    <w:rsid w:val="0013563F"/>
    <w:rsid w:val="00145878"/>
    <w:rsid w:val="001514BE"/>
    <w:rsid w:val="001A411C"/>
    <w:rsid w:val="001B1336"/>
    <w:rsid w:val="001B6D5E"/>
    <w:rsid w:val="001B6DE6"/>
    <w:rsid w:val="001D7BFA"/>
    <w:rsid w:val="001F414A"/>
    <w:rsid w:val="00205354"/>
    <w:rsid w:val="002659F1"/>
    <w:rsid w:val="00270EC9"/>
    <w:rsid w:val="00292DC0"/>
    <w:rsid w:val="002B18D5"/>
    <w:rsid w:val="002C0F2B"/>
    <w:rsid w:val="00354047"/>
    <w:rsid w:val="003753DD"/>
    <w:rsid w:val="003A4429"/>
    <w:rsid w:val="00463602"/>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3004F"/>
    <w:rsid w:val="006511AA"/>
    <w:rsid w:val="00671A59"/>
    <w:rsid w:val="00691F82"/>
    <w:rsid w:val="006B463C"/>
    <w:rsid w:val="006C51B8"/>
    <w:rsid w:val="006F0C5C"/>
    <w:rsid w:val="007258AA"/>
    <w:rsid w:val="00743CCA"/>
    <w:rsid w:val="00746319"/>
    <w:rsid w:val="007875D1"/>
    <w:rsid w:val="00790C29"/>
    <w:rsid w:val="007F0333"/>
    <w:rsid w:val="00800D58"/>
    <w:rsid w:val="00817A6B"/>
    <w:rsid w:val="00834D93"/>
    <w:rsid w:val="00862283"/>
    <w:rsid w:val="00895637"/>
    <w:rsid w:val="008A3E9A"/>
    <w:rsid w:val="008A690F"/>
    <w:rsid w:val="008E5296"/>
    <w:rsid w:val="00901E5B"/>
    <w:rsid w:val="0090625F"/>
    <w:rsid w:val="00940C80"/>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30C04"/>
    <w:rsid w:val="00B675D9"/>
    <w:rsid w:val="00BD6D3B"/>
    <w:rsid w:val="00BD7FC2"/>
    <w:rsid w:val="00BE5677"/>
    <w:rsid w:val="00BF5676"/>
    <w:rsid w:val="00C66B29"/>
    <w:rsid w:val="00C87DA0"/>
    <w:rsid w:val="00CA575F"/>
    <w:rsid w:val="00CC7579"/>
    <w:rsid w:val="00CE08A2"/>
    <w:rsid w:val="00D027DB"/>
    <w:rsid w:val="00D33916"/>
    <w:rsid w:val="00D367E3"/>
    <w:rsid w:val="00DA2249"/>
    <w:rsid w:val="00DA581F"/>
    <w:rsid w:val="00DC29A1"/>
    <w:rsid w:val="00DC7405"/>
    <w:rsid w:val="00DD3006"/>
    <w:rsid w:val="00DE2102"/>
    <w:rsid w:val="00E119D1"/>
    <w:rsid w:val="00E644CC"/>
    <w:rsid w:val="00E713DA"/>
    <w:rsid w:val="00E85CF8"/>
    <w:rsid w:val="00EA6286"/>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NoSpacing">
    <w:name w:val="No Spacing"/>
    <w:uiPriority w:val="1"/>
    <w:qFormat/>
    <w:rsid w:val="00CA575F"/>
    <w:rPr>
      <w:sz w:val="24"/>
      <w:szCs w:val="24"/>
      <w:lang w:val="it-IT" w:eastAsia="it-IT"/>
    </w:rPr>
  </w:style>
  <w:style w:type="table" w:styleId="TableGrid">
    <w:name w:val="Table Grid"/>
    <w:basedOn w:val="TableNormal"/>
    <w:uiPriority w:val="39"/>
    <w:rsid w:val="00CC757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41120-4BEC-441B-9D04-819F240C5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442</Words>
  <Characters>2468</Characters>
  <Application>Microsoft Office Word</Application>
  <DocSecurity>0</DocSecurity>
  <Lines>85</Lines>
  <Paragraphs>23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2018-06-07T01:17:00Z</dcterms:created>
  <dcterms:modified xsi:type="dcterms:W3CDTF">2018-06-07T01:28:00Z</dcterms:modified>
</cp:coreProperties>
</file>