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302A9" w14:textId="1A72F221" w:rsidR="00BB37E6" w:rsidRDefault="00717A38">
      <w:r>
        <w:rPr>
          <w:rFonts w:eastAsia="MS PGothic"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1A20E664" wp14:editId="60E72311">
            <wp:simplePos x="0" y="0"/>
            <wp:positionH relativeFrom="column">
              <wp:posOffset>4969690</wp:posOffset>
            </wp:positionH>
            <wp:positionV relativeFrom="paragraph">
              <wp:posOffset>25556</wp:posOffset>
            </wp:positionV>
            <wp:extent cx="1261110" cy="1388745"/>
            <wp:effectExtent l="25400" t="25400" r="34290" b="33655"/>
            <wp:wrapSquare wrapText="bothSides"/>
            <wp:docPr id="3" name="Picture 3" descr="../Review-TSLP/Head%20Shot/Head-shot-2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Review-TSLP/Head%20Shot/Head-shot-2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40" b="9183"/>
                    <a:stretch/>
                  </pic:blipFill>
                  <pic:spPr bwMode="auto">
                    <a:xfrm>
                      <a:off x="0" y="0"/>
                      <a:ext cx="1261110" cy="138874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6A1683" w14:textId="4D0508ED" w:rsidR="00BB37E6" w:rsidRDefault="00BB37E6" w:rsidP="00BB37E6">
      <w:pPr>
        <w:pStyle w:val="Heading1"/>
        <w:rPr>
          <w:rFonts w:eastAsia="MS PGothic"/>
          <w:color w:val="000000"/>
        </w:rPr>
      </w:pPr>
    </w:p>
    <w:p w14:paraId="69EE8903" w14:textId="1C2BBE05" w:rsidR="00BB37E6" w:rsidRDefault="00BB37E6" w:rsidP="00BB37E6">
      <w:pPr>
        <w:pStyle w:val="Heading1"/>
        <w:rPr>
          <w:rFonts w:eastAsia="MS PGothic"/>
          <w:color w:val="000000"/>
        </w:rPr>
      </w:pPr>
    </w:p>
    <w:p w14:paraId="7F0B27CE" w14:textId="77777777" w:rsidR="00BB37E6" w:rsidRDefault="00BB37E6" w:rsidP="00BB37E6">
      <w:pPr>
        <w:pStyle w:val="Heading1"/>
        <w:rPr>
          <w:rFonts w:eastAsia="MS PGothic"/>
          <w:color w:val="000000"/>
        </w:rPr>
      </w:pPr>
    </w:p>
    <w:p w14:paraId="6A03035E" w14:textId="77777777" w:rsidR="00BB37E6" w:rsidRDefault="00BB37E6" w:rsidP="00BB37E6">
      <w:pPr>
        <w:pStyle w:val="Heading1"/>
        <w:rPr>
          <w:rFonts w:eastAsia="MS PGothic"/>
          <w:color w:val="000000"/>
        </w:rPr>
      </w:pPr>
      <w:bookmarkStart w:id="0" w:name="_GoBack"/>
      <w:bookmarkEnd w:id="0"/>
    </w:p>
    <w:p w14:paraId="10A51EF8" w14:textId="77777777" w:rsidR="00BB37E6" w:rsidRDefault="00BB37E6" w:rsidP="00BB37E6">
      <w:pPr>
        <w:pStyle w:val="Heading1"/>
        <w:rPr>
          <w:rFonts w:eastAsia="MS PGothic"/>
          <w:color w:val="000000"/>
        </w:rPr>
      </w:pPr>
    </w:p>
    <w:p w14:paraId="29A1C033" w14:textId="77777777" w:rsidR="00BB37E6" w:rsidRPr="00BB37E6" w:rsidRDefault="00BB37E6" w:rsidP="00BB37E6">
      <w:pPr>
        <w:pStyle w:val="Heading1"/>
        <w:rPr>
          <w:lang w:val="en-US" w:eastAsia="en-US"/>
        </w:rPr>
      </w:pPr>
      <w:r w:rsidRPr="00EE08FA">
        <w:rPr>
          <w:rFonts w:eastAsia="MS PGothic"/>
          <w:color w:val="000000"/>
        </w:rPr>
        <w:t xml:space="preserve">Title: </w:t>
      </w:r>
      <w:r w:rsidR="00C840AE" w:rsidRPr="00C840AE">
        <w:rPr>
          <w:rFonts w:eastAsia="MS PGothic"/>
          <w:b w:val="0"/>
          <w:color w:val="000000"/>
        </w:rPr>
        <w:t xml:space="preserve">Effects of </w:t>
      </w:r>
      <w:r w:rsidRPr="00C840AE">
        <w:rPr>
          <w:rStyle w:val="highlight"/>
          <w:b w:val="0"/>
          <w:lang w:val="en-US"/>
        </w:rPr>
        <w:t xml:space="preserve">vitamin D </w:t>
      </w:r>
      <w:r w:rsidR="00C840AE" w:rsidRPr="00C840AE">
        <w:rPr>
          <w:rStyle w:val="highlight"/>
          <w:b w:val="0"/>
          <w:lang w:val="en-US"/>
        </w:rPr>
        <w:t xml:space="preserve">containing nanofibers on </w:t>
      </w:r>
      <w:r w:rsidRPr="00C840AE">
        <w:rPr>
          <w:rStyle w:val="highlight"/>
          <w:b w:val="0"/>
        </w:rPr>
        <w:t>Wound</w:t>
      </w:r>
      <w:r w:rsidRPr="00C840AE">
        <w:rPr>
          <w:b w:val="0"/>
        </w:rPr>
        <w:t xml:space="preserve"> Healing</w:t>
      </w:r>
      <w:r w:rsidR="00F33BC0">
        <w:rPr>
          <w:b w:val="0"/>
        </w:rPr>
        <w:t xml:space="preserve"> in a humanized mouse model</w:t>
      </w:r>
      <w:r w:rsidRPr="00A2006A">
        <w:rPr>
          <w:b w:val="0"/>
        </w:rPr>
        <w:t>.</w:t>
      </w:r>
    </w:p>
    <w:p w14:paraId="3D572F88" w14:textId="177726A5" w:rsidR="00BB37E6" w:rsidRPr="00A2006A" w:rsidRDefault="00BB37E6" w:rsidP="00BB37E6">
      <w:pPr>
        <w:rPr>
          <w:rFonts w:ascii="Georgia" w:eastAsia="MS PGothic" w:hAnsi="Georgia"/>
          <w:color w:val="000000"/>
          <w:sz w:val="28"/>
          <w:szCs w:val="28"/>
        </w:rPr>
      </w:pPr>
      <w:r w:rsidRPr="00A2006A">
        <w:rPr>
          <w:rFonts w:ascii="Georgia" w:eastAsia="MS PGothic" w:hAnsi="Georgia"/>
          <w:color w:val="000000"/>
        </w:rPr>
        <w:br/>
      </w:r>
      <w:r w:rsidRPr="00A2006A">
        <w:rPr>
          <w:rFonts w:ascii="Georgia" w:hAnsi="Georgia"/>
          <w:b/>
          <w:sz w:val="28"/>
          <w:szCs w:val="28"/>
        </w:rPr>
        <w:t xml:space="preserve">                    </w:t>
      </w:r>
      <w:r w:rsidRPr="00A2006A">
        <w:rPr>
          <w:rFonts w:ascii="Georgia" w:eastAsia="MS PGothic" w:hAnsi="Georgia"/>
          <w:b/>
          <w:color w:val="000000"/>
          <w:sz w:val="28"/>
          <w:szCs w:val="28"/>
        </w:rPr>
        <w:t>Name:</w:t>
      </w:r>
      <w:r w:rsidRPr="00A2006A">
        <w:rPr>
          <w:rFonts w:ascii="Georgia" w:eastAsia="MS PGothic" w:hAnsi="Georgia"/>
          <w:color w:val="000000"/>
          <w:sz w:val="28"/>
          <w:szCs w:val="28"/>
        </w:rPr>
        <w:t xml:space="preserve"> </w:t>
      </w:r>
      <w:r w:rsidR="00767E96">
        <w:rPr>
          <w:rFonts w:ascii="Georgia" w:eastAsia="MS PGothic" w:hAnsi="Georgia"/>
          <w:color w:val="000000"/>
          <w:sz w:val="28"/>
          <w:szCs w:val="28"/>
        </w:rPr>
        <w:t xml:space="preserve">Arup </w:t>
      </w:r>
      <w:r w:rsidR="00C14EC5">
        <w:rPr>
          <w:rFonts w:ascii="Georgia" w:eastAsia="MS PGothic" w:hAnsi="Georgia"/>
          <w:color w:val="000000"/>
          <w:sz w:val="28"/>
          <w:szCs w:val="28"/>
        </w:rPr>
        <w:t xml:space="preserve">K. </w:t>
      </w:r>
      <w:r w:rsidR="00767E96">
        <w:rPr>
          <w:rFonts w:ascii="Georgia" w:eastAsia="MS PGothic" w:hAnsi="Georgia"/>
          <w:color w:val="000000"/>
          <w:sz w:val="28"/>
          <w:szCs w:val="28"/>
        </w:rPr>
        <w:t>Indra</w:t>
      </w:r>
      <w:r w:rsidR="00A2006A">
        <w:rPr>
          <w:rFonts w:ascii="Georgia" w:eastAsia="MS PGothic" w:hAnsi="Georgia"/>
          <w:color w:val="000000"/>
          <w:sz w:val="28"/>
          <w:szCs w:val="28"/>
        </w:rPr>
        <w:t>,</w:t>
      </w:r>
      <w:r w:rsidR="00A2006A" w:rsidRPr="00A2006A">
        <w:rPr>
          <w:rFonts w:ascii="Georgia" w:eastAsia="MS PGothic" w:hAnsi="Georgia"/>
          <w:color w:val="000000"/>
          <w:sz w:val="28"/>
          <w:szCs w:val="28"/>
        </w:rPr>
        <w:t xml:space="preserve"> Oregon State University</w:t>
      </w:r>
      <w:r w:rsidR="00253264">
        <w:rPr>
          <w:rFonts w:ascii="Georgia" w:eastAsia="MS PGothic" w:hAnsi="Georgia"/>
          <w:color w:val="000000"/>
          <w:sz w:val="28"/>
          <w:szCs w:val="28"/>
        </w:rPr>
        <w:t xml:space="preserve"> (OSU)</w:t>
      </w:r>
      <w:r w:rsidR="00023BD2">
        <w:rPr>
          <w:rFonts w:ascii="Georgia" w:eastAsia="MS PGothic" w:hAnsi="Georgia"/>
          <w:color w:val="000000"/>
          <w:sz w:val="28"/>
          <w:szCs w:val="28"/>
        </w:rPr>
        <w:t xml:space="preserve">, OR, 97331, </w:t>
      </w:r>
      <w:r w:rsidR="00A2006A" w:rsidRPr="00A2006A">
        <w:rPr>
          <w:rFonts w:ascii="Georgia" w:eastAsia="MS PGothic" w:hAnsi="Georgia"/>
          <w:color w:val="000000"/>
          <w:sz w:val="28"/>
          <w:szCs w:val="28"/>
        </w:rPr>
        <w:t>USA</w:t>
      </w:r>
    </w:p>
    <w:p w14:paraId="4265563F" w14:textId="6B451425" w:rsidR="00480B38" w:rsidRDefault="00767E96" w:rsidP="00043F2A">
      <w:pPr>
        <w:pStyle w:val="Default"/>
        <w:jc w:val="both"/>
        <w:rPr>
          <w:rFonts w:cs="Times New Roman"/>
          <w:color w:val="000000" w:themeColor="text1"/>
        </w:rPr>
      </w:pPr>
      <w:r w:rsidRPr="00767E96">
        <w:rPr>
          <w:rFonts w:cs="Times New Roman"/>
          <w:color w:val="000000" w:themeColor="text1"/>
        </w:rPr>
        <w:t>S</w:t>
      </w:r>
      <w:r w:rsidR="00C14EC5">
        <w:rPr>
          <w:rFonts w:cs="Times New Roman"/>
          <w:color w:val="000000" w:themeColor="text1"/>
        </w:rPr>
        <w:t>urgical site infections</w:t>
      </w:r>
      <w:r w:rsidRPr="00767E96">
        <w:rPr>
          <w:rFonts w:cs="Times New Roman"/>
          <w:color w:val="000000" w:themeColor="text1"/>
        </w:rPr>
        <w:t xml:space="preserve"> </w:t>
      </w:r>
      <w:r w:rsidR="00C14EC5">
        <w:rPr>
          <w:rFonts w:cs="Times New Roman"/>
          <w:color w:val="000000" w:themeColor="text1"/>
        </w:rPr>
        <w:t>constitute nearly 25%</w:t>
      </w:r>
      <w:r w:rsidRPr="00767E96">
        <w:rPr>
          <w:rFonts w:cs="Times New Roman"/>
          <w:color w:val="000000" w:themeColor="text1"/>
        </w:rPr>
        <w:t xml:space="preserve"> of all healthcare-associated infections (HAIs) and </w:t>
      </w:r>
      <w:r w:rsidR="00C14EC5">
        <w:rPr>
          <w:rFonts w:cs="Times New Roman"/>
          <w:color w:val="000000" w:themeColor="text1"/>
        </w:rPr>
        <w:t>is the most common cause of infections in patients undergoing surgery</w:t>
      </w:r>
      <w:r w:rsidRPr="00767E96">
        <w:rPr>
          <w:rFonts w:cs="Times New Roman"/>
          <w:color w:val="000000" w:themeColor="text1"/>
        </w:rPr>
        <w:t xml:space="preserve">. </w:t>
      </w:r>
      <w:r w:rsidR="00C14EC5">
        <w:rPr>
          <w:rFonts w:cs="Times New Roman"/>
          <w:color w:val="000000" w:themeColor="text1"/>
        </w:rPr>
        <w:t xml:space="preserve">Current treatment plan </w:t>
      </w:r>
      <w:r w:rsidR="00D707AD">
        <w:rPr>
          <w:rFonts w:cs="Times New Roman"/>
          <w:color w:val="000000" w:themeColor="text1"/>
        </w:rPr>
        <w:t>utilizes</w:t>
      </w:r>
      <w:r w:rsidRPr="00767E96">
        <w:rPr>
          <w:rFonts w:cs="Times New Roman"/>
          <w:color w:val="000000" w:themeColor="text1"/>
        </w:rPr>
        <w:t xml:space="preserve"> wound dressings that deliver antibiotics, but their use can </w:t>
      </w:r>
      <w:r w:rsidR="00C14EC5">
        <w:rPr>
          <w:rFonts w:cs="Times New Roman"/>
          <w:color w:val="000000" w:themeColor="text1"/>
        </w:rPr>
        <w:t xml:space="preserve">lead to </w:t>
      </w:r>
      <w:r w:rsidRPr="00767E96">
        <w:rPr>
          <w:rFonts w:cs="Times New Roman"/>
          <w:color w:val="000000" w:themeColor="text1"/>
        </w:rPr>
        <w:t>select</w:t>
      </w:r>
      <w:r w:rsidR="00C14EC5">
        <w:rPr>
          <w:rFonts w:cs="Times New Roman"/>
          <w:color w:val="000000" w:themeColor="text1"/>
        </w:rPr>
        <w:t>ion and survival of</w:t>
      </w:r>
      <w:r w:rsidRPr="00767E96">
        <w:rPr>
          <w:rFonts w:cs="Times New Roman"/>
          <w:color w:val="000000" w:themeColor="text1"/>
        </w:rPr>
        <w:t xml:space="preserve"> drug-resistant </w:t>
      </w:r>
      <w:r w:rsidR="00C14EC5">
        <w:rPr>
          <w:rFonts w:cs="Times New Roman"/>
          <w:color w:val="000000" w:themeColor="text1"/>
        </w:rPr>
        <w:t>microorganisms</w:t>
      </w:r>
      <w:r w:rsidRPr="00767E96">
        <w:rPr>
          <w:rFonts w:cs="Times New Roman"/>
          <w:color w:val="000000" w:themeColor="text1"/>
        </w:rPr>
        <w:t xml:space="preserve">. The increasing frequency of multidrug-resistant bacterial species </w:t>
      </w:r>
      <w:r w:rsidR="000956F9">
        <w:rPr>
          <w:rFonts w:cs="Times New Roman"/>
          <w:color w:val="000000" w:themeColor="text1"/>
        </w:rPr>
        <w:t>highlights</w:t>
      </w:r>
      <w:r w:rsidRPr="00767E96">
        <w:rPr>
          <w:rFonts w:cs="Times New Roman"/>
          <w:color w:val="000000" w:themeColor="text1"/>
        </w:rPr>
        <w:t xml:space="preserve"> the need for </w:t>
      </w:r>
      <w:r w:rsidR="000956F9">
        <w:rPr>
          <w:rFonts w:cs="Times New Roman"/>
          <w:color w:val="000000" w:themeColor="text1"/>
        </w:rPr>
        <w:t>new</w:t>
      </w:r>
      <w:r w:rsidRPr="00767E96">
        <w:rPr>
          <w:rFonts w:cs="Times New Roman"/>
          <w:color w:val="000000" w:themeColor="text1"/>
        </w:rPr>
        <w:t xml:space="preserve"> approaches with </w:t>
      </w:r>
      <w:r w:rsidR="000956F9">
        <w:rPr>
          <w:rFonts w:cs="Times New Roman"/>
          <w:color w:val="000000" w:themeColor="text1"/>
        </w:rPr>
        <w:t>distinct</w:t>
      </w:r>
      <w:r w:rsidRPr="00767E96">
        <w:rPr>
          <w:rFonts w:cs="Times New Roman"/>
          <w:color w:val="000000" w:themeColor="text1"/>
        </w:rPr>
        <w:t xml:space="preserve"> </w:t>
      </w:r>
      <w:r w:rsidR="0090744F" w:rsidRPr="00767E96">
        <w:rPr>
          <w:rFonts w:cs="Times New Roman"/>
          <w:color w:val="000000" w:themeColor="text1"/>
        </w:rPr>
        <w:t xml:space="preserve">modes of action </w:t>
      </w:r>
      <w:r w:rsidR="0090744F">
        <w:rPr>
          <w:rFonts w:cs="Times New Roman"/>
          <w:color w:val="000000" w:themeColor="text1"/>
        </w:rPr>
        <w:t>in order</w:t>
      </w:r>
      <w:r w:rsidRPr="00767E96">
        <w:rPr>
          <w:rFonts w:cs="Times New Roman"/>
          <w:color w:val="000000" w:themeColor="text1"/>
        </w:rPr>
        <w:t xml:space="preserve"> to </w:t>
      </w:r>
      <w:r w:rsidR="00253264">
        <w:rPr>
          <w:rFonts w:cs="Times New Roman"/>
          <w:color w:val="000000" w:themeColor="text1"/>
        </w:rPr>
        <w:t>boost</w:t>
      </w:r>
      <w:r w:rsidRPr="00767E96">
        <w:rPr>
          <w:rFonts w:cs="Times New Roman"/>
          <w:color w:val="000000" w:themeColor="text1"/>
        </w:rPr>
        <w:t xml:space="preserve"> the antimicrobial </w:t>
      </w:r>
      <w:r w:rsidR="00253264">
        <w:rPr>
          <w:rFonts w:cs="Times New Roman"/>
          <w:color w:val="000000" w:themeColor="text1"/>
        </w:rPr>
        <w:t xml:space="preserve">treatment modules </w:t>
      </w:r>
      <w:r w:rsidRPr="00767E96">
        <w:rPr>
          <w:rFonts w:cs="Times New Roman"/>
          <w:color w:val="000000" w:themeColor="text1"/>
        </w:rPr>
        <w:t xml:space="preserve">used </w:t>
      </w:r>
      <w:r w:rsidR="000956F9">
        <w:rPr>
          <w:rFonts w:cs="Times New Roman"/>
          <w:color w:val="000000" w:themeColor="text1"/>
        </w:rPr>
        <w:t xml:space="preserve">for </w:t>
      </w:r>
      <w:r w:rsidRPr="00767E96">
        <w:rPr>
          <w:rFonts w:cs="Times New Roman"/>
          <w:color w:val="000000" w:themeColor="text1"/>
        </w:rPr>
        <w:t>prevent</w:t>
      </w:r>
      <w:r w:rsidR="000956F9">
        <w:rPr>
          <w:rFonts w:cs="Times New Roman"/>
          <w:color w:val="000000" w:themeColor="text1"/>
        </w:rPr>
        <w:t xml:space="preserve">ion </w:t>
      </w:r>
      <w:r w:rsidR="0090744F">
        <w:rPr>
          <w:rFonts w:cs="Times New Roman"/>
          <w:color w:val="000000" w:themeColor="text1"/>
        </w:rPr>
        <w:t xml:space="preserve">of </w:t>
      </w:r>
      <w:r w:rsidR="0090744F" w:rsidRPr="00767E96">
        <w:rPr>
          <w:rFonts w:cs="Times New Roman"/>
          <w:color w:val="000000" w:themeColor="text1"/>
        </w:rPr>
        <w:t>surgical</w:t>
      </w:r>
      <w:r w:rsidR="000956F9">
        <w:rPr>
          <w:rFonts w:cs="Times New Roman"/>
          <w:color w:val="000000" w:themeColor="text1"/>
        </w:rPr>
        <w:t xml:space="preserve"> site infections</w:t>
      </w:r>
      <w:r w:rsidRPr="00767E96">
        <w:rPr>
          <w:rFonts w:cs="Times New Roman"/>
          <w:color w:val="000000" w:themeColor="text1"/>
        </w:rPr>
        <w:t xml:space="preserve">. </w:t>
      </w:r>
      <w:r w:rsidR="00C14EC5">
        <w:rPr>
          <w:rFonts w:cs="Times New Roman"/>
          <w:color w:val="000000" w:themeColor="text1"/>
        </w:rPr>
        <w:t>In collaboration, w</w:t>
      </w:r>
      <w:r w:rsidRPr="00767E96">
        <w:rPr>
          <w:rFonts w:cs="Times New Roman"/>
          <w:color w:val="000000" w:themeColor="text1"/>
        </w:rPr>
        <w:t xml:space="preserve">e and others </w:t>
      </w:r>
      <w:r w:rsidR="00C14EC5">
        <w:rPr>
          <w:rFonts w:cs="Times New Roman"/>
          <w:color w:val="000000" w:themeColor="text1"/>
        </w:rPr>
        <w:t xml:space="preserve">have </w:t>
      </w:r>
      <w:r w:rsidR="00253264">
        <w:rPr>
          <w:rFonts w:cs="Times New Roman"/>
          <w:color w:val="000000" w:themeColor="text1"/>
        </w:rPr>
        <w:t>demonstrated</w:t>
      </w:r>
      <w:r w:rsidR="00C14EC5">
        <w:rPr>
          <w:rFonts w:cs="Times New Roman"/>
          <w:color w:val="000000" w:themeColor="text1"/>
        </w:rPr>
        <w:t xml:space="preserve"> </w:t>
      </w:r>
      <w:r w:rsidRPr="00767E96">
        <w:rPr>
          <w:rFonts w:cs="Times New Roman"/>
          <w:color w:val="000000" w:themeColor="text1"/>
        </w:rPr>
        <w:t>that 1,25-dihydroxyvitamin D</w:t>
      </w:r>
      <w:r w:rsidRPr="00767E96">
        <w:rPr>
          <w:rFonts w:cs="Times New Roman"/>
          <w:color w:val="000000" w:themeColor="text1"/>
          <w:vertAlign w:val="subscript"/>
        </w:rPr>
        <w:t>3</w:t>
      </w:r>
      <w:r w:rsidR="00C14EC5">
        <w:rPr>
          <w:rFonts w:cs="Times New Roman"/>
          <w:color w:val="000000" w:themeColor="text1"/>
        </w:rPr>
        <w:t>[</w:t>
      </w:r>
      <w:r w:rsidRPr="00767E96">
        <w:rPr>
          <w:rFonts w:cs="Times New Roman"/>
          <w:color w:val="000000" w:themeColor="text1"/>
        </w:rPr>
        <w:t>(1,25(OH)</w:t>
      </w:r>
      <w:r w:rsidRPr="00767E96">
        <w:rPr>
          <w:rFonts w:cs="Times New Roman"/>
          <w:color w:val="000000" w:themeColor="text1"/>
          <w:vertAlign w:val="subscript"/>
        </w:rPr>
        <w:t>2</w:t>
      </w:r>
      <w:r w:rsidRPr="00767E96">
        <w:rPr>
          <w:rFonts w:cs="Times New Roman"/>
          <w:color w:val="000000" w:themeColor="text1"/>
        </w:rPr>
        <w:t>D</w:t>
      </w:r>
      <w:r w:rsidRPr="00767E96">
        <w:rPr>
          <w:rFonts w:cs="Times New Roman"/>
          <w:color w:val="000000" w:themeColor="text1"/>
          <w:vertAlign w:val="subscript"/>
        </w:rPr>
        <w:t>3</w:t>
      </w:r>
      <w:r w:rsidR="00C14EC5">
        <w:rPr>
          <w:rFonts w:cs="Times New Roman"/>
          <w:color w:val="000000" w:themeColor="text1"/>
        </w:rPr>
        <w:t xml:space="preserve">); </w:t>
      </w:r>
      <w:r w:rsidR="00C14EC5" w:rsidRPr="00767E96">
        <w:rPr>
          <w:rFonts w:cs="Times New Roman"/>
          <w:color w:val="000000" w:themeColor="text1"/>
        </w:rPr>
        <w:t>an active and more potent form of vitamin D</w:t>
      </w:r>
      <w:r w:rsidR="00C14EC5">
        <w:rPr>
          <w:rFonts w:cs="Times New Roman"/>
          <w:color w:val="000000" w:themeColor="text1"/>
        </w:rPr>
        <w:t>]</w:t>
      </w:r>
      <w:r w:rsidR="00C14EC5" w:rsidRPr="00767E96">
        <w:rPr>
          <w:rFonts w:cs="Times New Roman"/>
          <w:color w:val="000000" w:themeColor="text1"/>
        </w:rPr>
        <w:t xml:space="preserve"> </w:t>
      </w:r>
      <w:r w:rsidRPr="00767E96">
        <w:rPr>
          <w:rFonts w:cs="Times New Roman"/>
          <w:color w:val="000000" w:themeColor="text1"/>
        </w:rPr>
        <w:t xml:space="preserve">induces expression of </w:t>
      </w:r>
      <w:proofErr w:type="spellStart"/>
      <w:r w:rsidRPr="00767E96">
        <w:rPr>
          <w:rFonts w:cs="Times New Roman"/>
          <w:color w:val="000000" w:themeColor="text1"/>
        </w:rPr>
        <w:t>cathelicidin</w:t>
      </w:r>
      <w:proofErr w:type="spellEnd"/>
      <w:r w:rsidRPr="00767E96">
        <w:rPr>
          <w:rFonts w:cs="Times New Roman"/>
          <w:color w:val="000000" w:themeColor="text1"/>
        </w:rPr>
        <w:t xml:space="preserve"> antimicrobial peptide (</w:t>
      </w:r>
      <w:r w:rsidRPr="00767E96">
        <w:rPr>
          <w:rFonts w:cs="Times New Roman"/>
          <w:i/>
          <w:color w:val="000000" w:themeColor="text1"/>
        </w:rPr>
        <w:t>CAMP</w:t>
      </w:r>
      <w:r w:rsidRPr="00767E96">
        <w:rPr>
          <w:rFonts w:cs="Times New Roman"/>
          <w:color w:val="000000" w:themeColor="text1"/>
        </w:rPr>
        <w:t xml:space="preserve">) gene, the encoded hCAP18 protein and secretion of the antimicrobial peptide LL-37 that is cleaved from the C-terminal end of hCAP18 in human </w:t>
      </w:r>
      <w:r w:rsidR="00253264">
        <w:rPr>
          <w:rFonts w:cs="Times New Roman"/>
          <w:color w:val="000000" w:themeColor="text1"/>
        </w:rPr>
        <w:t>immune</w:t>
      </w:r>
      <w:r w:rsidRPr="00767E96">
        <w:rPr>
          <w:rFonts w:cs="Times New Roman"/>
          <w:color w:val="000000" w:themeColor="text1"/>
        </w:rPr>
        <w:t xml:space="preserve"> cells, epithelial cells and skin keratinocytes</w:t>
      </w:r>
      <w:r w:rsidR="00C14EC5">
        <w:rPr>
          <w:rFonts w:cs="Times New Roman"/>
          <w:color w:val="000000" w:themeColor="text1"/>
        </w:rPr>
        <w:t xml:space="preserve">. </w:t>
      </w:r>
    </w:p>
    <w:p w14:paraId="78493E2F" w14:textId="77777777" w:rsidR="00043F2A" w:rsidRDefault="00043F2A" w:rsidP="00043F2A">
      <w:pPr>
        <w:pStyle w:val="Default"/>
        <w:jc w:val="both"/>
        <w:rPr>
          <w:rFonts w:cs="Times New Roman"/>
          <w:color w:val="000000" w:themeColor="text1"/>
        </w:rPr>
      </w:pPr>
    </w:p>
    <w:p w14:paraId="7C0C0453" w14:textId="3F84E7AB" w:rsidR="00767E96" w:rsidRPr="00767E96" w:rsidRDefault="00C14EC5" w:rsidP="00043F2A">
      <w:pPr>
        <w:pStyle w:val="Default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We recently</w:t>
      </w:r>
      <w:r w:rsidR="00767E96" w:rsidRPr="00767E96">
        <w:rPr>
          <w:rFonts w:cs="Times New Roman"/>
          <w:color w:val="000000" w:themeColor="text1"/>
        </w:rPr>
        <w:t xml:space="preserve"> demonstrated th</w:t>
      </w:r>
      <w:r>
        <w:rPr>
          <w:rFonts w:cs="Times New Roman"/>
          <w:color w:val="000000" w:themeColor="text1"/>
        </w:rPr>
        <w:t>at</w:t>
      </w:r>
      <w:r w:rsidR="00767E96" w:rsidRPr="00767E96">
        <w:rPr>
          <w:rFonts w:cs="Times New Roman"/>
          <w:color w:val="000000" w:themeColor="text1"/>
        </w:rPr>
        <w:t xml:space="preserve"> local sustained delivery of 1,25(OH)</w:t>
      </w:r>
      <w:r w:rsidR="00767E96" w:rsidRPr="00767E96">
        <w:rPr>
          <w:rFonts w:cs="Times New Roman"/>
          <w:color w:val="000000" w:themeColor="text1"/>
          <w:vertAlign w:val="subscript"/>
        </w:rPr>
        <w:t>2</w:t>
      </w:r>
      <w:r w:rsidR="00767E96" w:rsidRPr="00767E96">
        <w:rPr>
          <w:rFonts w:cs="Times New Roman"/>
          <w:color w:val="000000" w:themeColor="text1"/>
        </w:rPr>
        <w:t>D</w:t>
      </w:r>
      <w:r w:rsidR="00767E96" w:rsidRPr="00767E96">
        <w:rPr>
          <w:rFonts w:cs="Times New Roman"/>
          <w:color w:val="000000" w:themeColor="text1"/>
          <w:vertAlign w:val="subscript"/>
        </w:rPr>
        <w:t>3</w:t>
      </w:r>
      <w:r w:rsidR="00767E96" w:rsidRPr="00767E96">
        <w:rPr>
          <w:rFonts w:cs="Times New Roman"/>
          <w:color w:val="000000" w:themeColor="text1"/>
        </w:rPr>
        <w:t xml:space="preserve"> by </w:t>
      </w:r>
      <w:r w:rsidR="00D069C9">
        <w:rPr>
          <w:rFonts w:cs="Times New Roman"/>
          <w:color w:val="000000" w:themeColor="text1"/>
        </w:rPr>
        <w:t xml:space="preserve">biocompatible and biodegradable, </w:t>
      </w:r>
      <w:proofErr w:type="spellStart"/>
      <w:r w:rsidR="00767E96" w:rsidRPr="00767E96">
        <w:rPr>
          <w:rFonts w:cs="Times New Roman"/>
          <w:color w:val="000000" w:themeColor="text1"/>
        </w:rPr>
        <w:t>nanofibrous</w:t>
      </w:r>
      <w:proofErr w:type="spellEnd"/>
      <w:r w:rsidR="00767E96" w:rsidRPr="00767E96">
        <w:rPr>
          <w:rFonts w:cs="Times New Roman"/>
          <w:color w:val="000000" w:themeColor="text1"/>
        </w:rPr>
        <w:t xml:space="preserve"> dressings </w:t>
      </w:r>
      <w:r w:rsidR="00D707AD">
        <w:rPr>
          <w:rFonts w:cs="Times New Roman"/>
          <w:color w:val="000000" w:themeColor="text1"/>
        </w:rPr>
        <w:t xml:space="preserve">can </w:t>
      </w:r>
      <w:r w:rsidR="00767E96" w:rsidRPr="00767E96">
        <w:rPr>
          <w:rFonts w:cs="Times New Roman"/>
          <w:color w:val="000000" w:themeColor="text1"/>
        </w:rPr>
        <w:t xml:space="preserve">induce </w:t>
      </w:r>
      <w:r w:rsidR="00253264">
        <w:rPr>
          <w:rFonts w:cs="Times New Roman"/>
          <w:color w:val="000000" w:themeColor="text1"/>
        </w:rPr>
        <w:t xml:space="preserve">expression </w:t>
      </w:r>
      <w:r w:rsidR="00253264">
        <w:rPr>
          <w:rFonts w:cs="Times New Roman"/>
          <w:color w:val="000000" w:themeColor="text1"/>
        </w:rPr>
        <w:t xml:space="preserve">of </w:t>
      </w:r>
      <w:r w:rsidR="00767E96" w:rsidRPr="00767E96">
        <w:rPr>
          <w:rFonts w:cs="Times New Roman"/>
          <w:color w:val="000000" w:themeColor="text1"/>
        </w:rPr>
        <w:t>endogenou</w:t>
      </w:r>
      <w:r w:rsidR="00D707AD">
        <w:rPr>
          <w:rFonts w:cs="Times New Roman"/>
          <w:color w:val="000000" w:themeColor="text1"/>
        </w:rPr>
        <w:t>s antimicrobial peptide hCAP18/</w:t>
      </w:r>
      <w:r w:rsidR="00767E96" w:rsidRPr="00767E96">
        <w:rPr>
          <w:rFonts w:cs="Times New Roman"/>
          <w:color w:val="000000" w:themeColor="text1"/>
        </w:rPr>
        <w:t>LL-</w:t>
      </w:r>
      <w:r w:rsidR="00D707AD" w:rsidRPr="00767E96">
        <w:rPr>
          <w:rFonts w:cs="Times New Roman"/>
          <w:color w:val="000000" w:themeColor="text1"/>
        </w:rPr>
        <w:t>3</w:t>
      </w:r>
      <w:r w:rsidR="00D707AD">
        <w:rPr>
          <w:rFonts w:cs="Times New Roman"/>
          <w:color w:val="000000" w:themeColor="text1"/>
        </w:rPr>
        <w:t xml:space="preserve">7 </w:t>
      </w:r>
      <w:r w:rsidR="00D707AD" w:rsidRPr="00D707AD">
        <w:rPr>
          <w:rFonts w:cs="Times New Roman"/>
          <w:i/>
          <w:color w:val="000000" w:themeColor="text1"/>
        </w:rPr>
        <w:t>in vitro</w:t>
      </w:r>
      <w:r w:rsidR="00D707AD">
        <w:rPr>
          <w:rFonts w:cs="Times New Roman"/>
          <w:color w:val="000000" w:themeColor="text1"/>
        </w:rPr>
        <w:t xml:space="preserve"> in keratinocytes and immune cells</w:t>
      </w:r>
      <w:r w:rsidR="00767E96" w:rsidRPr="00767E96">
        <w:rPr>
          <w:rFonts w:cs="Times New Roman"/>
          <w:color w:val="000000" w:themeColor="text1"/>
        </w:rPr>
        <w:t xml:space="preserve">, </w:t>
      </w:r>
      <w:r w:rsidR="00D707AD" w:rsidRPr="00D707AD">
        <w:rPr>
          <w:rFonts w:cs="Times New Roman"/>
          <w:i/>
          <w:color w:val="000000" w:themeColor="text1"/>
        </w:rPr>
        <w:t xml:space="preserve">in vivo </w:t>
      </w:r>
      <w:r w:rsidR="00D707AD">
        <w:rPr>
          <w:rFonts w:cs="Times New Roman"/>
          <w:color w:val="000000" w:themeColor="text1"/>
        </w:rPr>
        <w:t xml:space="preserve">in skin wounds from a </w:t>
      </w:r>
      <w:r w:rsidR="00D707AD" w:rsidRPr="00767E96">
        <w:rPr>
          <w:rFonts w:cs="Times New Roman"/>
          <w:color w:val="000000" w:themeColor="text1"/>
        </w:rPr>
        <w:t>humanized transgenic mouse</w:t>
      </w:r>
      <w:r w:rsidR="00D707AD">
        <w:rPr>
          <w:rFonts w:cs="Times New Roman"/>
          <w:color w:val="000000" w:themeColor="text1"/>
        </w:rPr>
        <w:t xml:space="preserve"> that expresses human</w:t>
      </w:r>
      <w:r w:rsidR="00D707AD" w:rsidRPr="00D707AD">
        <w:rPr>
          <w:rFonts w:cs="Times New Roman"/>
          <w:i/>
          <w:color w:val="000000" w:themeColor="text1"/>
        </w:rPr>
        <w:t xml:space="preserve"> </w:t>
      </w:r>
      <w:proofErr w:type="spellStart"/>
      <w:r w:rsidR="00D707AD" w:rsidRPr="00D707AD">
        <w:rPr>
          <w:rFonts w:cs="Times New Roman"/>
          <w:i/>
          <w:color w:val="000000" w:themeColor="text1"/>
        </w:rPr>
        <w:t>hCAMP</w:t>
      </w:r>
      <w:proofErr w:type="spellEnd"/>
      <w:r w:rsidR="00D707AD">
        <w:rPr>
          <w:rFonts w:cs="Times New Roman"/>
          <w:color w:val="000000" w:themeColor="text1"/>
        </w:rPr>
        <w:t xml:space="preserve"> gene</w:t>
      </w:r>
      <w:r w:rsidR="00767E96" w:rsidRPr="00767E96">
        <w:rPr>
          <w:rFonts w:cs="Times New Roman"/>
          <w:color w:val="000000" w:themeColor="text1"/>
        </w:rPr>
        <w:t xml:space="preserve">, and </w:t>
      </w:r>
      <w:r w:rsidR="00D707AD">
        <w:rPr>
          <w:rFonts w:cs="Times New Roman"/>
          <w:color w:val="000000" w:themeColor="text1"/>
        </w:rPr>
        <w:t xml:space="preserve">in </w:t>
      </w:r>
      <w:r w:rsidR="00767E96" w:rsidRPr="00767E96">
        <w:rPr>
          <w:rFonts w:cs="Times New Roman"/>
          <w:i/>
          <w:color w:val="000000" w:themeColor="text1"/>
        </w:rPr>
        <w:t>ex vivo</w:t>
      </w:r>
      <w:r w:rsidR="00767E96" w:rsidRPr="00767E96">
        <w:rPr>
          <w:rFonts w:cs="Times New Roman"/>
          <w:color w:val="000000" w:themeColor="text1"/>
        </w:rPr>
        <w:t xml:space="preserve"> human skin wounds. </w:t>
      </w:r>
      <w:r w:rsidR="00F33BC0">
        <w:rPr>
          <w:rFonts w:cs="Times New Roman"/>
          <w:color w:val="000000" w:themeColor="text1"/>
        </w:rPr>
        <w:t xml:space="preserve">We also showed that </w:t>
      </w:r>
      <w:r w:rsidR="00480B38">
        <w:rPr>
          <w:rFonts w:cs="Times New Roman"/>
          <w:color w:val="000000" w:themeColor="text1"/>
        </w:rPr>
        <w:t xml:space="preserve">nanofibers loaded with </w:t>
      </w:r>
      <w:proofErr w:type="spellStart"/>
      <w:r w:rsidR="00480B38">
        <w:rPr>
          <w:rFonts w:cs="Times New Roman"/>
          <w:color w:val="000000" w:themeColor="text1"/>
        </w:rPr>
        <w:t>Calcipotriol</w:t>
      </w:r>
      <w:proofErr w:type="spellEnd"/>
      <w:r w:rsidR="00480B38">
        <w:rPr>
          <w:rFonts w:cs="Times New Roman"/>
          <w:color w:val="000000" w:themeColor="text1"/>
        </w:rPr>
        <w:t xml:space="preserve">, a low calcemic analog of </w:t>
      </w:r>
      <w:r w:rsidR="00401519" w:rsidRPr="00767E96">
        <w:rPr>
          <w:rFonts w:cs="Times New Roman"/>
          <w:color w:val="000000" w:themeColor="text1"/>
        </w:rPr>
        <w:t>1,25(OH)</w:t>
      </w:r>
      <w:r w:rsidR="00401519" w:rsidRPr="00767E96">
        <w:rPr>
          <w:rFonts w:cs="Times New Roman"/>
          <w:color w:val="000000" w:themeColor="text1"/>
          <w:vertAlign w:val="subscript"/>
        </w:rPr>
        <w:t>2</w:t>
      </w:r>
      <w:r w:rsidR="00401519" w:rsidRPr="00767E96">
        <w:rPr>
          <w:rFonts w:cs="Times New Roman"/>
          <w:color w:val="000000" w:themeColor="text1"/>
        </w:rPr>
        <w:t>D</w:t>
      </w:r>
      <w:r w:rsidR="00401519" w:rsidRPr="00767E96">
        <w:rPr>
          <w:rFonts w:cs="Times New Roman"/>
          <w:color w:val="000000" w:themeColor="text1"/>
          <w:vertAlign w:val="subscript"/>
        </w:rPr>
        <w:t>3</w:t>
      </w:r>
      <w:r w:rsidR="00401519">
        <w:rPr>
          <w:rFonts w:cs="Times New Roman"/>
          <w:color w:val="000000" w:themeColor="text1"/>
          <w:vertAlign w:val="subscript"/>
        </w:rPr>
        <w:t xml:space="preserve"> </w:t>
      </w:r>
      <w:r w:rsidR="00401519" w:rsidRPr="00401519">
        <w:rPr>
          <w:rFonts w:cs="Times New Roman"/>
          <w:color w:val="000000" w:themeColor="text1"/>
        </w:rPr>
        <w:t xml:space="preserve">can </w:t>
      </w:r>
      <w:r w:rsidR="00401519">
        <w:rPr>
          <w:rFonts w:cs="Times New Roman"/>
          <w:color w:val="000000" w:themeColor="text1"/>
        </w:rPr>
        <w:t>accelerate</w:t>
      </w:r>
      <w:r w:rsidR="00480B38">
        <w:rPr>
          <w:rFonts w:cs="Times New Roman"/>
          <w:color w:val="000000" w:themeColor="text1"/>
        </w:rPr>
        <w:t xml:space="preserve"> cutaneous wound healing and promote efficient wound closure </w:t>
      </w:r>
      <w:r w:rsidR="00480B38" w:rsidRPr="00043F2A">
        <w:rPr>
          <w:rFonts w:cs="Times New Roman"/>
          <w:i/>
          <w:color w:val="000000" w:themeColor="text1"/>
        </w:rPr>
        <w:t>in vivo</w:t>
      </w:r>
      <w:r w:rsidR="00480B38">
        <w:rPr>
          <w:rFonts w:cs="Times New Roman"/>
          <w:color w:val="000000" w:themeColor="text1"/>
        </w:rPr>
        <w:t xml:space="preserve"> in the humanized mouse model expressing the human </w:t>
      </w:r>
      <w:r w:rsidR="00480B38" w:rsidRPr="00480B38">
        <w:rPr>
          <w:rFonts w:cs="Times New Roman"/>
          <w:i/>
          <w:color w:val="000000" w:themeColor="text1"/>
        </w:rPr>
        <w:t xml:space="preserve">CAMP </w:t>
      </w:r>
      <w:r w:rsidR="00480B38">
        <w:rPr>
          <w:rFonts w:cs="Times New Roman"/>
          <w:color w:val="000000" w:themeColor="text1"/>
        </w:rPr>
        <w:t>gene (</w:t>
      </w:r>
      <w:proofErr w:type="spellStart"/>
      <w:r w:rsidR="00480B38" w:rsidRPr="00480B38">
        <w:rPr>
          <w:rFonts w:cs="Times New Roman"/>
          <w:i/>
          <w:color w:val="000000" w:themeColor="text1"/>
        </w:rPr>
        <w:t>hCAMP</w:t>
      </w:r>
      <w:proofErr w:type="spellEnd"/>
      <w:r w:rsidR="00480B38">
        <w:rPr>
          <w:rFonts w:cs="Times New Roman"/>
          <w:color w:val="000000" w:themeColor="text1"/>
        </w:rPr>
        <w:t xml:space="preserve">) </w:t>
      </w:r>
      <w:r w:rsidR="00043F2A">
        <w:rPr>
          <w:rFonts w:cs="Times New Roman"/>
          <w:color w:val="000000" w:themeColor="text1"/>
        </w:rPr>
        <w:t xml:space="preserve">in place </w:t>
      </w:r>
      <w:r w:rsidR="00253264">
        <w:rPr>
          <w:rFonts w:cs="Times New Roman"/>
          <w:color w:val="000000" w:themeColor="text1"/>
        </w:rPr>
        <w:t xml:space="preserve">of </w:t>
      </w:r>
      <w:r w:rsidR="00480B38">
        <w:rPr>
          <w:rFonts w:cs="Times New Roman"/>
          <w:color w:val="000000" w:themeColor="text1"/>
        </w:rPr>
        <w:t>the mouse counterpart</w:t>
      </w:r>
      <w:r w:rsidR="00B263E9" w:rsidRPr="00401519">
        <w:rPr>
          <w:rFonts w:cs="Times New Roman"/>
          <w:color w:val="000000" w:themeColor="text1"/>
        </w:rPr>
        <w:t>.</w:t>
      </w:r>
      <w:r w:rsidR="00B263E9">
        <w:rPr>
          <w:rFonts w:cs="Times New Roman"/>
          <w:color w:val="000000" w:themeColor="text1"/>
        </w:rPr>
        <w:t xml:space="preserve"> </w:t>
      </w:r>
      <w:r w:rsidR="00F33BC0">
        <w:rPr>
          <w:rFonts w:cs="Times New Roman"/>
          <w:color w:val="000000" w:themeColor="text1"/>
        </w:rPr>
        <w:t xml:space="preserve"> </w:t>
      </w:r>
      <w:r w:rsidR="00043F2A">
        <w:rPr>
          <w:rFonts w:cs="Times New Roman"/>
          <w:color w:val="000000" w:themeColor="text1"/>
        </w:rPr>
        <w:t xml:space="preserve">The cellular and the molecular mechanisms </w:t>
      </w:r>
      <w:r w:rsidR="00253264">
        <w:rPr>
          <w:rFonts w:cs="Times New Roman"/>
          <w:color w:val="000000" w:themeColor="text1"/>
        </w:rPr>
        <w:t xml:space="preserve">underlying efficient wound healing following treatment with Vitamin D3 loaded nanofibers is currently being investigated.  </w:t>
      </w:r>
    </w:p>
    <w:p w14:paraId="740EDB49" w14:textId="77777777" w:rsidR="00767E96" w:rsidRPr="00767E96" w:rsidRDefault="00767E96" w:rsidP="00767E96">
      <w:pPr>
        <w:pStyle w:val="Default"/>
        <w:jc w:val="both"/>
        <w:rPr>
          <w:rFonts w:cs="Times New Roman"/>
          <w:color w:val="000000" w:themeColor="text1"/>
        </w:rPr>
      </w:pPr>
    </w:p>
    <w:p w14:paraId="78FF7887" w14:textId="77777777" w:rsidR="00BB37E6" w:rsidRPr="00A2006A" w:rsidRDefault="00BB37E6" w:rsidP="00BB37E6">
      <w:pPr>
        <w:jc w:val="both"/>
        <w:rPr>
          <w:rFonts w:ascii="Georgia" w:hAnsi="Georgia"/>
          <w:b/>
          <w:sz w:val="24"/>
          <w:szCs w:val="24"/>
        </w:rPr>
      </w:pPr>
      <w:r w:rsidRPr="00A2006A">
        <w:rPr>
          <w:rFonts w:ascii="Georgia" w:hAnsi="Georgia"/>
          <w:b/>
          <w:sz w:val="24"/>
          <w:szCs w:val="24"/>
        </w:rPr>
        <w:t>Biography</w:t>
      </w:r>
    </w:p>
    <w:p w14:paraId="7BBFBA5E" w14:textId="68B85EE4" w:rsidR="00CB3D5B" w:rsidRPr="00A2006A" w:rsidRDefault="00C14EC5" w:rsidP="00CB3D5B">
      <w:pPr>
        <w:pStyle w:val="DataField11pt-Single"/>
        <w:rPr>
          <w:rFonts w:ascii="Georgia" w:hAnsi="Georgia"/>
          <w:sz w:val="24"/>
          <w:szCs w:val="24"/>
          <w:lang w:val="fr-FR"/>
        </w:rPr>
      </w:pPr>
      <w:r w:rsidRPr="00480B38">
        <w:rPr>
          <w:rFonts w:ascii="Georgia" w:hAnsi="Georgia"/>
          <w:sz w:val="24"/>
          <w:szCs w:val="24"/>
        </w:rPr>
        <w:t>Arup K.</w:t>
      </w:r>
      <w:r w:rsidR="00BB37E6" w:rsidRPr="00480B38">
        <w:rPr>
          <w:rFonts w:ascii="Georgia" w:hAnsi="Georgia"/>
          <w:sz w:val="24"/>
          <w:szCs w:val="24"/>
        </w:rPr>
        <w:t xml:space="preserve"> Indra has </w:t>
      </w:r>
      <w:r w:rsidR="00CB3D5B" w:rsidRPr="00480B38">
        <w:rPr>
          <w:rFonts w:ascii="Georgia" w:hAnsi="Georgia"/>
          <w:sz w:val="24"/>
          <w:szCs w:val="24"/>
        </w:rPr>
        <w:t>done</w:t>
      </w:r>
      <w:r w:rsidR="00BB37E6" w:rsidRPr="00480B38">
        <w:rPr>
          <w:rFonts w:ascii="Georgia" w:hAnsi="Georgia"/>
          <w:sz w:val="24"/>
          <w:szCs w:val="24"/>
        </w:rPr>
        <w:t xml:space="preserve"> </w:t>
      </w:r>
      <w:r w:rsidRPr="00480B38">
        <w:rPr>
          <w:rFonts w:ascii="Georgia" w:hAnsi="Georgia"/>
          <w:sz w:val="24"/>
          <w:szCs w:val="24"/>
        </w:rPr>
        <w:t>his</w:t>
      </w:r>
      <w:r w:rsidR="00CB3D5B" w:rsidRPr="00480B38">
        <w:rPr>
          <w:rFonts w:ascii="Georgia" w:hAnsi="Georgia"/>
          <w:sz w:val="24"/>
          <w:szCs w:val="24"/>
        </w:rPr>
        <w:t xml:space="preserve"> </w:t>
      </w:r>
      <w:r w:rsidR="00BB37E6" w:rsidRPr="00480B38">
        <w:rPr>
          <w:rFonts w:ascii="Georgia" w:hAnsi="Georgia"/>
          <w:sz w:val="24"/>
          <w:szCs w:val="24"/>
        </w:rPr>
        <w:t xml:space="preserve">PhD </w:t>
      </w:r>
      <w:r w:rsidR="00CB3D5B" w:rsidRPr="00480B38">
        <w:rPr>
          <w:rFonts w:ascii="Georgia" w:hAnsi="Georgia"/>
          <w:sz w:val="24"/>
          <w:szCs w:val="24"/>
        </w:rPr>
        <w:t>in 2001 from</w:t>
      </w:r>
      <w:r w:rsidR="00480B38" w:rsidRPr="00480B38">
        <w:rPr>
          <w:rFonts w:ascii="Georgia" w:hAnsi="Georgia"/>
          <w:sz w:val="24"/>
          <w:szCs w:val="24"/>
        </w:rPr>
        <w:t xml:space="preserve"> </w:t>
      </w:r>
      <w:proofErr w:type="spellStart"/>
      <w:r w:rsidR="00480B38" w:rsidRPr="00480B38">
        <w:rPr>
          <w:rFonts w:ascii="Georgia" w:hAnsi="Georgia"/>
          <w:sz w:val="24"/>
          <w:szCs w:val="24"/>
        </w:rPr>
        <w:t>Jadavpur</w:t>
      </w:r>
      <w:proofErr w:type="spellEnd"/>
      <w:r w:rsidR="00480B38" w:rsidRPr="00480B38">
        <w:rPr>
          <w:rFonts w:ascii="Georgia" w:hAnsi="Georgia"/>
          <w:sz w:val="24"/>
          <w:szCs w:val="24"/>
        </w:rPr>
        <w:t xml:space="preserve"> University, Kolkata,</w:t>
      </w:r>
      <w:r w:rsidR="00CB3D5B" w:rsidRPr="00480B38">
        <w:rPr>
          <w:rFonts w:ascii="Georgia" w:hAnsi="Georgia"/>
          <w:sz w:val="24"/>
          <w:szCs w:val="24"/>
          <w:lang w:val="fr-FR"/>
        </w:rPr>
        <w:t xml:space="preserve"> </w:t>
      </w:r>
      <w:proofErr w:type="spellStart"/>
      <w:r w:rsidR="00480B38" w:rsidRPr="00480B38">
        <w:rPr>
          <w:rFonts w:ascii="Georgia" w:hAnsi="Georgia"/>
          <w:sz w:val="24"/>
          <w:szCs w:val="24"/>
          <w:lang w:val="fr-FR"/>
        </w:rPr>
        <w:t>India</w:t>
      </w:r>
      <w:proofErr w:type="spellEnd"/>
      <w:r w:rsidR="00CB3D5B" w:rsidRPr="00480B38">
        <w:rPr>
          <w:rFonts w:ascii="Georgia" w:hAnsi="Georgia"/>
          <w:sz w:val="24"/>
          <w:szCs w:val="24"/>
          <w:lang w:val="fr-FR"/>
        </w:rPr>
        <w:t> </w:t>
      </w:r>
      <w:r w:rsidR="00CB3D5B" w:rsidRPr="00480B38">
        <w:rPr>
          <w:rFonts w:ascii="Georgia" w:hAnsi="Georgia"/>
          <w:sz w:val="24"/>
          <w:szCs w:val="24"/>
        </w:rPr>
        <w:t xml:space="preserve">and </w:t>
      </w:r>
      <w:r w:rsidR="00480B38" w:rsidRPr="00480B38">
        <w:rPr>
          <w:rFonts w:ascii="Georgia" w:hAnsi="Georgia"/>
          <w:sz w:val="24"/>
          <w:szCs w:val="24"/>
        </w:rPr>
        <w:t xml:space="preserve">did his </w:t>
      </w:r>
      <w:r w:rsidR="00CB3D5B" w:rsidRPr="00480B38">
        <w:rPr>
          <w:rFonts w:ascii="Georgia" w:hAnsi="Georgia"/>
          <w:sz w:val="24"/>
          <w:szCs w:val="24"/>
        </w:rPr>
        <w:t xml:space="preserve">postdoctoral </w:t>
      </w:r>
      <w:r w:rsidR="00480B38" w:rsidRPr="00480B38">
        <w:rPr>
          <w:rFonts w:ascii="Georgia" w:hAnsi="Georgia"/>
          <w:sz w:val="24"/>
          <w:szCs w:val="24"/>
        </w:rPr>
        <w:t xml:space="preserve">training on Nuclear receptor signaling in </w:t>
      </w:r>
      <w:r w:rsidR="00480B38" w:rsidRPr="00480B38">
        <w:rPr>
          <w:rFonts w:ascii="Georgia" w:hAnsi="Georgia"/>
          <w:sz w:val="24"/>
          <w:szCs w:val="24"/>
          <w:lang w:val="fr-FR"/>
        </w:rPr>
        <w:t>Institut Génétique Biologie Moléculaire Cellulaire (IGBMC), ILLKIRCH</w:t>
      </w:r>
      <w:r w:rsidR="00480B38" w:rsidRPr="00480B38">
        <w:rPr>
          <w:rFonts w:ascii="Georgia" w:hAnsi="Georgia"/>
          <w:sz w:val="24"/>
          <w:szCs w:val="24"/>
        </w:rPr>
        <w:t xml:space="preserve">, France under the guidance of Prof Pierre </w:t>
      </w:r>
      <w:proofErr w:type="spellStart"/>
      <w:r w:rsidR="00480B38" w:rsidRPr="00480B38">
        <w:rPr>
          <w:rFonts w:ascii="Georgia" w:hAnsi="Georgia"/>
          <w:sz w:val="24"/>
          <w:szCs w:val="24"/>
        </w:rPr>
        <w:t>Chambon</w:t>
      </w:r>
      <w:proofErr w:type="spellEnd"/>
      <w:r w:rsidR="008D0210" w:rsidRPr="00480B38">
        <w:rPr>
          <w:rFonts w:ascii="Georgia" w:hAnsi="Georgia"/>
          <w:sz w:val="24"/>
          <w:szCs w:val="24"/>
        </w:rPr>
        <w:t>.</w:t>
      </w:r>
      <w:r w:rsidR="00CB3D5B" w:rsidRPr="00480B38">
        <w:rPr>
          <w:rFonts w:ascii="Georgia" w:hAnsi="Georgia"/>
          <w:sz w:val="24"/>
          <w:szCs w:val="24"/>
        </w:rPr>
        <w:t xml:space="preserve"> </w:t>
      </w:r>
      <w:r w:rsidR="00253264">
        <w:rPr>
          <w:rFonts w:ascii="Georgia" w:hAnsi="Georgia"/>
          <w:sz w:val="24"/>
          <w:szCs w:val="24"/>
        </w:rPr>
        <w:t xml:space="preserve">He is </w:t>
      </w:r>
      <w:r w:rsidR="00D069C9">
        <w:rPr>
          <w:rFonts w:ascii="Georgia" w:hAnsi="Georgia"/>
          <w:sz w:val="24"/>
          <w:szCs w:val="24"/>
        </w:rPr>
        <w:t xml:space="preserve">currently </w:t>
      </w:r>
      <w:r w:rsidR="00253264">
        <w:rPr>
          <w:rFonts w:ascii="Georgia" w:hAnsi="Georgia"/>
          <w:sz w:val="24"/>
          <w:szCs w:val="24"/>
        </w:rPr>
        <w:t xml:space="preserve">an </w:t>
      </w:r>
      <w:r w:rsidR="008D0210" w:rsidRPr="00480B38">
        <w:rPr>
          <w:rFonts w:ascii="Georgia" w:hAnsi="Georgia"/>
          <w:sz w:val="24"/>
          <w:szCs w:val="24"/>
        </w:rPr>
        <w:t>Associate Professor in the</w:t>
      </w:r>
      <w:r w:rsidR="00253264">
        <w:rPr>
          <w:rFonts w:ascii="Georgia" w:hAnsi="Georgia"/>
          <w:sz w:val="24"/>
          <w:szCs w:val="24"/>
        </w:rPr>
        <w:t xml:space="preserve"> OSU/OHSU </w:t>
      </w:r>
      <w:r w:rsidR="008D0210" w:rsidRPr="00480B38">
        <w:rPr>
          <w:rFonts w:ascii="Georgia" w:hAnsi="Georgia"/>
          <w:sz w:val="24"/>
          <w:szCs w:val="24"/>
        </w:rPr>
        <w:t xml:space="preserve">college of Pharmacy </w:t>
      </w:r>
      <w:r w:rsidR="00253264">
        <w:rPr>
          <w:rFonts w:ascii="Georgia" w:hAnsi="Georgia"/>
          <w:sz w:val="24"/>
          <w:szCs w:val="24"/>
        </w:rPr>
        <w:t>and co-director of the OHSU-OSU Cancer Prevention and Control Initiative</w:t>
      </w:r>
      <w:r w:rsidR="008D0210" w:rsidRPr="00480B38">
        <w:rPr>
          <w:rFonts w:ascii="Georgia" w:hAnsi="Georgia"/>
          <w:sz w:val="24"/>
          <w:szCs w:val="24"/>
        </w:rPr>
        <w:t xml:space="preserve">. </w:t>
      </w:r>
      <w:r w:rsidR="00253264">
        <w:rPr>
          <w:rFonts w:ascii="Georgia" w:hAnsi="Georgia"/>
          <w:sz w:val="24"/>
          <w:szCs w:val="24"/>
        </w:rPr>
        <w:t>H</w:t>
      </w:r>
      <w:r w:rsidR="008D0210" w:rsidRPr="00480B38">
        <w:rPr>
          <w:rFonts w:ascii="Georgia" w:hAnsi="Georgia"/>
          <w:sz w:val="24"/>
          <w:szCs w:val="24"/>
        </w:rPr>
        <w:t>e has published more than</w:t>
      </w:r>
      <w:r w:rsidR="00480B38" w:rsidRPr="00480B38">
        <w:rPr>
          <w:rFonts w:ascii="Georgia" w:hAnsi="Georgia"/>
          <w:sz w:val="24"/>
          <w:szCs w:val="24"/>
        </w:rPr>
        <w:t xml:space="preserve"> 43 </w:t>
      </w:r>
      <w:r w:rsidR="008D0210" w:rsidRPr="00480B38">
        <w:rPr>
          <w:rFonts w:ascii="Georgia" w:hAnsi="Georgia"/>
          <w:sz w:val="24"/>
          <w:szCs w:val="24"/>
        </w:rPr>
        <w:t xml:space="preserve">papers in reputed journals and has been serving as an editorial board member in many journals. </w:t>
      </w:r>
      <w:r w:rsidR="00480B38" w:rsidRPr="00480B38">
        <w:rPr>
          <w:rFonts w:ascii="Georgia" w:hAnsi="Georgia"/>
          <w:sz w:val="24"/>
          <w:szCs w:val="24"/>
        </w:rPr>
        <w:t>He regularly serves on the grant review panel for NIH, DOD and Welcome Trust, UK.</w:t>
      </w:r>
      <w:r w:rsidR="00480B38">
        <w:rPr>
          <w:rFonts w:ascii="Georgia" w:hAnsi="Georgia"/>
          <w:sz w:val="24"/>
          <w:szCs w:val="24"/>
        </w:rPr>
        <w:t xml:space="preserve">  </w:t>
      </w:r>
    </w:p>
    <w:p w14:paraId="055D9493" w14:textId="173ADD15" w:rsidR="00BB37E6" w:rsidRPr="00253264" w:rsidRDefault="00BB37E6" w:rsidP="00CB3D5B">
      <w:pPr>
        <w:jc w:val="both"/>
        <w:rPr>
          <w:rFonts w:ascii="Georgia" w:eastAsia="MS PGothic" w:hAnsi="Georgia"/>
          <w:b/>
          <w:color w:val="000000"/>
          <w:szCs w:val="32"/>
        </w:rPr>
      </w:pPr>
      <w:r w:rsidRPr="00253264">
        <w:rPr>
          <w:rFonts w:ascii="Georgia" w:hAnsi="Georgia"/>
          <w:sz w:val="24"/>
          <w:szCs w:val="24"/>
        </w:rPr>
        <w:tab/>
      </w:r>
    </w:p>
    <w:p w14:paraId="72197895" w14:textId="77777777" w:rsidR="00BB37E6" w:rsidRPr="00253264" w:rsidRDefault="00BB37E6" w:rsidP="00BB37E6">
      <w:pPr>
        <w:autoSpaceDE w:val="0"/>
        <w:autoSpaceDN w:val="0"/>
        <w:adjustRightInd w:val="0"/>
        <w:rPr>
          <w:rFonts w:ascii="Georgia" w:hAnsi="Georgia"/>
          <w:b/>
          <w:sz w:val="24"/>
          <w:szCs w:val="24"/>
          <w:lang w:val="en-NZ"/>
        </w:rPr>
      </w:pPr>
      <w:r w:rsidRPr="00253264">
        <w:rPr>
          <w:rFonts w:ascii="Georgia" w:hAnsi="Georgia"/>
          <w:b/>
          <w:sz w:val="24"/>
          <w:szCs w:val="24"/>
          <w:lang w:val="en-NZ"/>
        </w:rPr>
        <w:t xml:space="preserve">Presenting author details </w:t>
      </w:r>
      <w:r w:rsidRPr="00253264">
        <w:rPr>
          <w:rFonts w:ascii="Georgia" w:hAnsi="Georgia"/>
          <w:b/>
          <w:sz w:val="24"/>
          <w:szCs w:val="24"/>
          <w:lang w:val="en-NZ"/>
        </w:rPr>
        <w:br/>
        <w:t xml:space="preserve">Full name: </w:t>
      </w:r>
      <w:r w:rsidR="00767E96" w:rsidRPr="00253264">
        <w:rPr>
          <w:rFonts w:ascii="Georgia" w:hAnsi="Georgia"/>
          <w:sz w:val="24"/>
          <w:szCs w:val="24"/>
          <w:lang w:val="en-NZ"/>
        </w:rPr>
        <w:t>Arup Indra</w:t>
      </w:r>
      <w:r w:rsidRPr="00253264">
        <w:rPr>
          <w:rFonts w:ascii="Georgia" w:hAnsi="Georgia"/>
          <w:sz w:val="24"/>
          <w:szCs w:val="24"/>
          <w:lang w:val="en-NZ"/>
        </w:rPr>
        <w:br/>
      </w:r>
      <w:r w:rsidRPr="00253264">
        <w:rPr>
          <w:rFonts w:ascii="Georgia" w:hAnsi="Georgia"/>
          <w:b/>
          <w:sz w:val="24"/>
          <w:szCs w:val="24"/>
          <w:lang w:val="en-NZ"/>
        </w:rPr>
        <w:t>Contact number:</w:t>
      </w:r>
      <w:r w:rsidR="00026A73" w:rsidRPr="00253264">
        <w:rPr>
          <w:rFonts w:ascii="Georgia" w:hAnsi="Georgia"/>
          <w:b/>
          <w:sz w:val="24"/>
          <w:szCs w:val="24"/>
          <w:lang w:val="en-NZ"/>
        </w:rPr>
        <w:t xml:space="preserve"> </w:t>
      </w:r>
      <w:r w:rsidR="00767E96" w:rsidRPr="00253264">
        <w:rPr>
          <w:rFonts w:ascii="Georgia" w:hAnsi="Georgia"/>
          <w:sz w:val="24"/>
          <w:szCs w:val="24"/>
          <w:lang w:val="en-NZ"/>
        </w:rPr>
        <w:t>541-908-4404</w:t>
      </w:r>
      <w:r w:rsidRPr="00253264">
        <w:rPr>
          <w:rFonts w:ascii="Georgia" w:hAnsi="Georgia"/>
          <w:sz w:val="24"/>
          <w:szCs w:val="24"/>
          <w:lang w:val="en-NZ"/>
        </w:rPr>
        <w:br/>
      </w:r>
      <w:r w:rsidRPr="00253264">
        <w:rPr>
          <w:rFonts w:ascii="Georgia" w:hAnsi="Georgia"/>
          <w:b/>
          <w:sz w:val="24"/>
          <w:szCs w:val="24"/>
          <w:lang w:val="en-NZ"/>
        </w:rPr>
        <w:t>Twitter account:</w:t>
      </w:r>
      <w:r w:rsidRPr="00253264">
        <w:rPr>
          <w:rFonts w:ascii="Georgia" w:hAnsi="Georgia"/>
          <w:b/>
          <w:sz w:val="24"/>
          <w:szCs w:val="24"/>
          <w:lang w:val="en-NZ"/>
        </w:rPr>
        <w:br/>
        <w:t>Linked In account:</w:t>
      </w:r>
    </w:p>
    <w:p w14:paraId="5633DA46" w14:textId="77777777" w:rsidR="00BB37E6" w:rsidRPr="00253264" w:rsidRDefault="00BB37E6" w:rsidP="00BB37E6">
      <w:pPr>
        <w:autoSpaceDE w:val="0"/>
        <w:autoSpaceDN w:val="0"/>
        <w:adjustRightInd w:val="0"/>
        <w:rPr>
          <w:rFonts w:ascii="Georgia" w:hAnsi="Georgia"/>
          <w:b/>
          <w:sz w:val="24"/>
          <w:szCs w:val="24"/>
          <w:lang w:val="en-NZ"/>
        </w:rPr>
      </w:pPr>
      <w:r w:rsidRPr="00253264">
        <w:rPr>
          <w:rFonts w:ascii="Georgia" w:hAnsi="Georgia"/>
          <w:b/>
          <w:sz w:val="24"/>
          <w:szCs w:val="24"/>
          <w:lang w:val="en-NZ"/>
        </w:rPr>
        <w:lastRenderedPageBreak/>
        <w:t>Session name/ number:</w:t>
      </w:r>
      <w:r w:rsidRPr="00253264">
        <w:rPr>
          <w:rFonts w:ascii="Georgia" w:hAnsi="Georgia"/>
          <w:b/>
          <w:sz w:val="24"/>
          <w:szCs w:val="24"/>
          <w:lang w:val="en-NZ"/>
        </w:rPr>
        <w:br/>
        <w:t>Category: (Oral presentation/ Poster presentation)</w:t>
      </w:r>
      <w:r w:rsidRPr="00253264">
        <w:rPr>
          <w:rFonts w:ascii="Georgia" w:hAnsi="Georgia"/>
          <w:b/>
          <w:sz w:val="24"/>
          <w:szCs w:val="24"/>
          <w:lang w:val="en-NZ"/>
        </w:rPr>
        <w:br/>
      </w:r>
    </w:p>
    <w:p w14:paraId="1E4989DF" w14:textId="77777777" w:rsidR="00BB37E6" w:rsidRDefault="00BB37E6" w:rsidP="00BB37E6">
      <w:pPr>
        <w:autoSpaceDE w:val="0"/>
        <w:autoSpaceDN w:val="0"/>
        <w:adjustRightInd w:val="0"/>
        <w:rPr>
          <w:lang w:val="en-NZ"/>
        </w:rPr>
      </w:pPr>
    </w:p>
    <w:p w14:paraId="063AECB5" w14:textId="77777777" w:rsidR="00BB37E6" w:rsidRDefault="00BB37E6" w:rsidP="00BB37E6">
      <w:pPr>
        <w:autoSpaceDE w:val="0"/>
        <w:autoSpaceDN w:val="0"/>
        <w:adjustRightInd w:val="0"/>
        <w:rPr>
          <w:lang w:val="en-NZ"/>
        </w:rPr>
      </w:pPr>
    </w:p>
    <w:p w14:paraId="1D97942D" w14:textId="77777777" w:rsidR="00487D4E" w:rsidRDefault="00BB37E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487D4E" w:rsidSect="00A200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NZ" w:vendorID="64" w:dllVersion="6" w:nlCheck="1" w:checkStyle="1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E6"/>
    <w:rsid w:val="00023BD2"/>
    <w:rsid w:val="00026A73"/>
    <w:rsid w:val="00043F2A"/>
    <w:rsid w:val="000956F9"/>
    <w:rsid w:val="00253264"/>
    <w:rsid w:val="00295DDD"/>
    <w:rsid w:val="002C7885"/>
    <w:rsid w:val="003B4375"/>
    <w:rsid w:val="00401519"/>
    <w:rsid w:val="00480B38"/>
    <w:rsid w:val="004E149C"/>
    <w:rsid w:val="00536D8C"/>
    <w:rsid w:val="005A1554"/>
    <w:rsid w:val="005B1616"/>
    <w:rsid w:val="00717A38"/>
    <w:rsid w:val="00767E96"/>
    <w:rsid w:val="008149E2"/>
    <w:rsid w:val="008D0210"/>
    <w:rsid w:val="008E4116"/>
    <w:rsid w:val="0090744F"/>
    <w:rsid w:val="009C0A2A"/>
    <w:rsid w:val="00A2006A"/>
    <w:rsid w:val="00B10165"/>
    <w:rsid w:val="00B263E9"/>
    <w:rsid w:val="00BB37E6"/>
    <w:rsid w:val="00C14615"/>
    <w:rsid w:val="00C14EC5"/>
    <w:rsid w:val="00C840AE"/>
    <w:rsid w:val="00CB3D5B"/>
    <w:rsid w:val="00D069C9"/>
    <w:rsid w:val="00D707AD"/>
    <w:rsid w:val="00D90632"/>
    <w:rsid w:val="00E06BE0"/>
    <w:rsid w:val="00EC01E6"/>
    <w:rsid w:val="00F33BC0"/>
    <w:rsid w:val="00F71A3E"/>
    <w:rsid w:val="00F8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3210F"/>
  <w15:chartTrackingRefBased/>
  <w15:docId w15:val="{2409ABB8-CF53-4E7B-8336-1411BE98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BB37E6"/>
    <w:pPr>
      <w:keepNext/>
      <w:spacing w:after="0" w:line="240" w:lineRule="auto"/>
      <w:jc w:val="center"/>
      <w:outlineLvl w:val="0"/>
    </w:pPr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BB37E6"/>
    <w:rPr>
      <w:rFonts w:ascii="Cambria" w:eastAsia="Times New Roman" w:hAnsi="Cambria" w:cs="Gautami"/>
      <w:b/>
      <w:bCs/>
      <w:kern w:val="32"/>
      <w:sz w:val="32"/>
      <w:szCs w:val="32"/>
      <w:lang w:val="x-none" w:eastAsia="x-none" w:bidi="te-IN"/>
    </w:rPr>
  </w:style>
  <w:style w:type="character" w:customStyle="1" w:styleId="highlight">
    <w:name w:val="highlight"/>
    <w:rsid w:val="00BB37E6"/>
  </w:style>
  <w:style w:type="paragraph" w:customStyle="1" w:styleId="Default">
    <w:name w:val="Default"/>
    <w:rsid w:val="00BB37E6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customStyle="1" w:styleId="DataField11pt-Single">
    <w:name w:val="Data Field 11pt-Single"/>
    <w:basedOn w:val="Normal"/>
    <w:link w:val="DataField11pt-SingleChar"/>
    <w:rsid w:val="00CB3D5B"/>
    <w:pPr>
      <w:autoSpaceDE w:val="0"/>
      <w:autoSpaceDN w:val="0"/>
      <w:spacing w:after="0" w:line="240" w:lineRule="auto"/>
    </w:pPr>
    <w:rPr>
      <w:rFonts w:ascii="Arial" w:eastAsia="Times New Roman" w:hAnsi="Arial" w:cs="Arial"/>
      <w:szCs w:val="20"/>
    </w:rPr>
  </w:style>
  <w:style w:type="character" w:customStyle="1" w:styleId="DataField11pt-SingleChar">
    <w:name w:val="Data Field 11pt-Single Char"/>
    <w:link w:val="DataField11pt-Single"/>
    <w:rsid w:val="00CB3D5B"/>
    <w:rPr>
      <w:rFonts w:ascii="Arial" w:eastAsia="Times New Roman" w:hAnsi="Arial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9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F5817D7-89C6-FE4D-AAD5-6D2FC12EDE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419</Words>
  <Characters>2390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2804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Indra, Gitali</dc:creator>
  <cp:keywords/>
  <dc:description/>
  <cp:lastModifiedBy>Arup K. Indra</cp:lastModifiedBy>
  <cp:revision>3</cp:revision>
  <dcterms:created xsi:type="dcterms:W3CDTF">2018-04-24T19:59:00Z</dcterms:created>
  <dcterms:modified xsi:type="dcterms:W3CDTF">2018-04-24T20:00:00Z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-505872839</vt:i4>
  </property>
</Properties>
</file>