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7E6" w:rsidRDefault="002A1DA2">
      <w:r w:rsidRPr="009930FE">
        <w:rPr>
          <w:noProof/>
        </w:rPr>
        <w:drawing>
          <wp:anchor distT="0" distB="0" distL="114300" distR="114300" simplePos="0" relativeHeight="251660288" behindDoc="1" locked="0" layoutInCell="1" allowOverlap="1" wp14:anchorId="72883A5E" wp14:editId="6F340A14">
            <wp:simplePos x="0" y="0"/>
            <wp:positionH relativeFrom="column">
              <wp:posOffset>4791075</wp:posOffset>
            </wp:positionH>
            <wp:positionV relativeFrom="paragraph">
              <wp:posOffset>0</wp:posOffset>
            </wp:positionV>
            <wp:extent cx="1402080" cy="1414145"/>
            <wp:effectExtent l="0" t="0" r="7620" b="0"/>
            <wp:wrapTight wrapText="bothSides">
              <wp:wrapPolygon edited="0">
                <wp:start x="0" y="0"/>
                <wp:lineTo x="0" y="21241"/>
                <wp:lineTo x="21424" y="21241"/>
                <wp:lineTo x="21424" y="0"/>
                <wp:lineTo x="0" y="0"/>
              </wp:wrapPolygon>
            </wp:wrapTight>
            <wp:docPr id="2" name="Picture 2" descr="C:\Users\indrag\Box Sync\Documents\LAB PROJECTS\Collaborations\Fred Stevens\MEADOWFOAM\Second batch EpidermFT results\CPD images\New folder\IMG_7828 Gitali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drag\Box Sync\Documents\LAB PROJECTS\Collaborations\Fred Stevens\MEADOWFOAM\Second batch EpidermFT results\CPD images\New folder\IMG_7828 Gitali 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91" t="13490" b="10142"/>
                    <a:stretch/>
                  </pic:blipFill>
                  <pic:spPr bwMode="auto">
                    <a:xfrm>
                      <a:off x="0" y="0"/>
                      <a:ext cx="1402080" cy="141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37E6" w:rsidRPr="002C0F2B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4791075</wp:posOffset>
            </wp:positionH>
            <wp:positionV relativeFrom="paragraph">
              <wp:posOffset>0</wp:posOffset>
            </wp:positionV>
            <wp:extent cx="1428750" cy="1409700"/>
            <wp:effectExtent l="0" t="0" r="0" b="0"/>
            <wp:wrapTight wrapText="bothSides">
              <wp:wrapPolygon edited="0">
                <wp:start x="0" y="0"/>
                <wp:lineTo x="0" y="21308"/>
                <wp:lineTo x="21312" y="21308"/>
                <wp:lineTo x="21312" y="0"/>
                <wp:lineTo x="0" y="0"/>
              </wp:wrapPolygon>
            </wp:wrapTight>
            <wp:docPr id="1" name="Picture 1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mm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37E6" w:rsidRDefault="00BB37E6" w:rsidP="00BB37E6">
      <w:pPr>
        <w:pStyle w:val="Heading1"/>
        <w:rPr>
          <w:rFonts w:eastAsia="MS PGothic"/>
          <w:color w:val="000000"/>
        </w:rPr>
      </w:pPr>
    </w:p>
    <w:p w:rsidR="00BB37E6" w:rsidRDefault="00BB37E6" w:rsidP="00BB37E6">
      <w:pPr>
        <w:pStyle w:val="Heading1"/>
        <w:rPr>
          <w:rFonts w:eastAsia="MS PGothic"/>
          <w:color w:val="000000"/>
        </w:rPr>
      </w:pPr>
    </w:p>
    <w:p w:rsidR="00BB37E6" w:rsidRDefault="00BB37E6" w:rsidP="00BB37E6">
      <w:pPr>
        <w:pStyle w:val="Heading1"/>
        <w:rPr>
          <w:rFonts w:eastAsia="MS PGothic"/>
          <w:color w:val="000000"/>
        </w:rPr>
      </w:pPr>
    </w:p>
    <w:p w:rsidR="00BB37E6" w:rsidRDefault="00BB37E6" w:rsidP="00BB37E6">
      <w:pPr>
        <w:pStyle w:val="Heading1"/>
        <w:rPr>
          <w:rFonts w:eastAsia="MS PGothic"/>
          <w:color w:val="000000"/>
        </w:rPr>
      </w:pPr>
    </w:p>
    <w:p w:rsidR="00BB37E6" w:rsidRDefault="00BB37E6" w:rsidP="00BB37E6">
      <w:pPr>
        <w:pStyle w:val="Heading1"/>
        <w:rPr>
          <w:rFonts w:eastAsia="MS PGothic"/>
          <w:color w:val="000000"/>
        </w:rPr>
      </w:pPr>
    </w:p>
    <w:p w:rsidR="00BB37E6" w:rsidRPr="00BB37E6" w:rsidRDefault="00BB37E6" w:rsidP="00BB37E6">
      <w:pPr>
        <w:pStyle w:val="Heading1"/>
        <w:rPr>
          <w:lang w:val="en-US" w:eastAsia="en-US"/>
        </w:rPr>
      </w:pPr>
      <w:r w:rsidRPr="00EE08FA">
        <w:rPr>
          <w:rFonts w:eastAsia="MS PGothic"/>
          <w:color w:val="000000"/>
        </w:rPr>
        <w:t xml:space="preserve">Title: </w:t>
      </w:r>
      <w:r w:rsidRPr="00A2006A">
        <w:rPr>
          <w:rFonts w:eastAsia="MS PGothic"/>
          <w:b w:val="0"/>
          <w:color w:val="000000"/>
          <w:lang w:val="en-US"/>
        </w:rPr>
        <w:t xml:space="preserve">Role of </w:t>
      </w:r>
      <w:r w:rsidRPr="00A2006A">
        <w:rPr>
          <w:rStyle w:val="highlight"/>
          <w:b w:val="0"/>
        </w:rPr>
        <w:t xml:space="preserve">transcription </w:t>
      </w:r>
      <w:r w:rsidR="007529B9">
        <w:rPr>
          <w:rStyle w:val="highlight"/>
          <w:b w:val="0"/>
          <w:lang w:val="en-US"/>
        </w:rPr>
        <w:t>f</w:t>
      </w:r>
      <w:r w:rsidRPr="00A2006A">
        <w:rPr>
          <w:rStyle w:val="highlight"/>
          <w:b w:val="0"/>
        </w:rPr>
        <w:t>actor</w:t>
      </w:r>
      <w:r w:rsidRPr="00A2006A">
        <w:rPr>
          <w:rStyle w:val="highlight"/>
          <w:b w:val="0"/>
          <w:lang w:val="en-US"/>
        </w:rPr>
        <w:t xml:space="preserve"> </w:t>
      </w:r>
      <w:r w:rsidR="007529B9">
        <w:rPr>
          <w:rStyle w:val="highlight"/>
          <w:b w:val="0"/>
          <w:lang w:val="en-US"/>
        </w:rPr>
        <w:t xml:space="preserve">CTIP2/Bcl11b in </w:t>
      </w:r>
      <w:r w:rsidRPr="00A2006A">
        <w:rPr>
          <w:rStyle w:val="highlight"/>
          <w:b w:val="0"/>
          <w:lang w:val="en-US"/>
        </w:rPr>
        <w:t xml:space="preserve"> </w:t>
      </w:r>
      <w:r w:rsidR="007529B9">
        <w:rPr>
          <w:rStyle w:val="highlight"/>
          <w:b w:val="0"/>
          <w:lang w:val="en-US"/>
        </w:rPr>
        <w:t xml:space="preserve">hair follicle stem cells </w:t>
      </w:r>
      <w:r w:rsidRPr="00A2006A">
        <w:rPr>
          <w:b w:val="0"/>
          <w:lang w:val="en-US"/>
        </w:rPr>
        <w:t xml:space="preserve">during </w:t>
      </w:r>
      <w:r w:rsidRPr="00A2006A">
        <w:rPr>
          <w:b w:val="0"/>
        </w:rPr>
        <w:t xml:space="preserve"> </w:t>
      </w:r>
      <w:r w:rsidR="007529B9">
        <w:rPr>
          <w:rStyle w:val="highlight"/>
          <w:b w:val="0"/>
          <w:lang w:val="en-US"/>
        </w:rPr>
        <w:t>w</w:t>
      </w:r>
      <w:proofErr w:type="spellStart"/>
      <w:r w:rsidRPr="00A2006A">
        <w:rPr>
          <w:rStyle w:val="highlight"/>
          <w:b w:val="0"/>
        </w:rPr>
        <w:t>ound</w:t>
      </w:r>
      <w:proofErr w:type="spellEnd"/>
      <w:r w:rsidRPr="00A2006A">
        <w:rPr>
          <w:b w:val="0"/>
        </w:rPr>
        <w:t xml:space="preserve"> </w:t>
      </w:r>
      <w:r w:rsidR="007529B9">
        <w:rPr>
          <w:b w:val="0"/>
          <w:lang w:val="en-US"/>
        </w:rPr>
        <w:t>h</w:t>
      </w:r>
      <w:proofErr w:type="spellStart"/>
      <w:r w:rsidRPr="00A2006A">
        <w:rPr>
          <w:b w:val="0"/>
        </w:rPr>
        <w:t>ealing</w:t>
      </w:r>
      <w:proofErr w:type="spellEnd"/>
      <w:r w:rsidRPr="00A2006A">
        <w:rPr>
          <w:b w:val="0"/>
        </w:rPr>
        <w:t>.</w:t>
      </w:r>
    </w:p>
    <w:p w:rsidR="00BB37E6" w:rsidRPr="00A2006A" w:rsidRDefault="00BB37E6" w:rsidP="00BB37E6">
      <w:pPr>
        <w:rPr>
          <w:rFonts w:ascii="Georgia" w:eastAsia="MS PGothic" w:hAnsi="Georgia"/>
          <w:color w:val="000000"/>
          <w:sz w:val="28"/>
          <w:szCs w:val="28"/>
        </w:rPr>
      </w:pPr>
      <w:r w:rsidRPr="00A2006A">
        <w:rPr>
          <w:rFonts w:ascii="Georgia" w:eastAsia="MS PGothic" w:hAnsi="Georgia"/>
          <w:color w:val="000000"/>
        </w:rPr>
        <w:br/>
      </w:r>
      <w:r w:rsidRPr="00A2006A">
        <w:rPr>
          <w:rFonts w:ascii="Georgia" w:hAnsi="Georgia"/>
          <w:b/>
          <w:sz w:val="28"/>
          <w:szCs w:val="28"/>
        </w:rPr>
        <w:t xml:space="preserve">                    </w:t>
      </w:r>
      <w:r w:rsidRPr="00A2006A">
        <w:rPr>
          <w:rFonts w:ascii="Georgia" w:eastAsia="MS PGothic" w:hAnsi="Georgia"/>
          <w:b/>
          <w:color w:val="000000"/>
          <w:sz w:val="28"/>
          <w:szCs w:val="28"/>
        </w:rPr>
        <w:t>Name:</w:t>
      </w:r>
      <w:r w:rsidRPr="00A2006A">
        <w:rPr>
          <w:rFonts w:ascii="Georgia" w:eastAsia="MS PGothic" w:hAnsi="Georgia"/>
          <w:color w:val="000000"/>
          <w:sz w:val="28"/>
          <w:szCs w:val="28"/>
        </w:rPr>
        <w:t xml:space="preserve"> Gitali </w:t>
      </w:r>
      <w:proofErr w:type="spellStart"/>
      <w:r w:rsidR="00291DA9">
        <w:rPr>
          <w:rFonts w:ascii="Georgia" w:eastAsia="MS PGothic" w:hAnsi="Georgia"/>
          <w:color w:val="000000"/>
          <w:sz w:val="28"/>
          <w:szCs w:val="28"/>
        </w:rPr>
        <w:t>Ganguli</w:t>
      </w:r>
      <w:proofErr w:type="spellEnd"/>
      <w:r w:rsidR="00291DA9">
        <w:rPr>
          <w:rFonts w:ascii="Georgia" w:eastAsia="MS PGothic" w:hAnsi="Georgia"/>
          <w:color w:val="000000"/>
          <w:sz w:val="28"/>
          <w:szCs w:val="28"/>
        </w:rPr>
        <w:t>-</w:t>
      </w:r>
      <w:r w:rsidRPr="00A2006A">
        <w:rPr>
          <w:rFonts w:ascii="Georgia" w:eastAsia="MS PGothic" w:hAnsi="Georgia"/>
          <w:color w:val="000000"/>
          <w:sz w:val="28"/>
          <w:szCs w:val="28"/>
        </w:rPr>
        <w:t>Indra</w:t>
      </w:r>
      <w:r w:rsidR="00A2006A">
        <w:rPr>
          <w:rFonts w:ascii="Georgia" w:eastAsia="MS PGothic" w:hAnsi="Georgia"/>
          <w:color w:val="000000"/>
          <w:sz w:val="28"/>
          <w:szCs w:val="28"/>
        </w:rPr>
        <w:t>,</w:t>
      </w:r>
      <w:r w:rsidR="00A2006A" w:rsidRPr="00A2006A">
        <w:rPr>
          <w:rFonts w:ascii="Georgia" w:eastAsia="MS PGothic" w:hAnsi="Georgia"/>
          <w:color w:val="000000"/>
          <w:sz w:val="28"/>
          <w:szCs w:val="28"/>
        </w:rPr>
        <w:t xml:space="preserve"> Oregon State University, OR, 97333 USA</w:t>
      </w:r>
    </w:p>
    <w:p w:rsidR="00BB37E6" w:rsidRPr="00A2006A" w:rsidRDefault="00BB37E6" w:rsidP="00BB37E6">
      <w:pPr>
        <w:rPr>
          <w:rFonts w:ascii="Georgia" w:eastAsia="MS PGothic" w:hAnsi="Georgia"/>
          <w:color w:val="000000"/>
          <w:sz w:val="28"/>
          <w:szCs w:val="28"/>
        </w:rPr>
      </w:pPr>
      <w:r w:rsidRPr="00A2006A">
        <w:rPr>
          <w:rFonts w:ascii="Georgia" w:hAnsi="Georgia"/>
          <w:b/>
          <w:sz w:val="28"/>
          <w:szCs w:val="28"/>
        </w:rPr>
        <w:t xml:space="preserve">                     </w:t>
      </w:r>
    </w:p>
    <w:p w:rsidR="0038673C" w:rsidRDefault="00D90632" w:rsidP="0038673C">
      <w:pPr>
        <w:pStyle w:val="Default"/>
        <w:jc w:val="both"/>
      </w:pPr>
      <w:r w:rsidRPr="00E822E6">
        <w:t>Wound healing is a</w:t>
      </w:r>
      <w:r w:rsidR="008E4116" w:rsidRPr="00E822E6">
        <w:t xml:space="preserve"> </w:t>
      </w:r>
      <w:r w:rsidRPr="00E822E6">
        <w:t xml:space="preserve">major health concern and hair follicle stem cells </w:t>
      </w:r>
      <w:r w:rsidR="006C544C" w:rsidRPr="00E822E6">
        <w:t xml:space="preserve">(HFSC) </w:t>
      </w:r>
      <w:r w:rsidR="008E4116" w:rsidRPr="00E822E6">
        <w:t>play</w:t>
      </w:r>
      <w:r w:rsidR="006C544C" w:rsidRPr="00E822E6">
        <w:t xml:space="preserve"> </w:t>
      </w:r>
      <w:r w:rsidRPr="00E822E6">
        <w:t xml:space="preserve">an important role in repair process. We have characterized the function </w:t>
      </w:r>
      <w:r w:rsidR="008E4116" w:rsidRPr="00E822E6">
        <w:t>of transcriptional</w:t>
      </w:r>
      <w:r w:rsidRPr="00E822E6">
        <w:t xml:space="preserve"> regulator COUP-TF</w:t>
      </w:r>
      <w:r w:rsidR="003B4375" w:rsidRPr="00E822E6">
        <w:t xml:space="preserve"> interacting protein 2 [(Ctip2</w:t>
      </w:r>
      <w:r w:rsidR="008E4116" w:rsidRPr="00E822E6">
        <w:t>)</w:t>
      </w:r>
      <w:r w:rsidR="00E822E6">
        <w:t>/Bcl11b</w:t>
      </w:r>
      <w:r w:rsidR="008E4116" w:rsidRPr="00E822E6">
        <w:t xml:space="preserve"> in</w:t>
      </w:r>
      <w:r w:rsidRPr="00E822E6">
        <w:t xml:space="preserve"> </w:t>
      </w:r>
      <w:r w:rsidR="006C544C" w:rsidRPr="00E822E6">
        <w:t xml:space="preserve">a </w:t>
      </w:r>
      <w:r w:rsidRPr="00E822E6">
        <w:t xml:space="preserve">mouse model </w:t>
      </w:r>
      <w:r w:rsidR="008E4116" w:rsidRPr="00E822E6">
        <w:t>of cutaneous</w:t>
      </w:r>
      <w:r w:rsidRPr="00E822E6">
        <w:t xml:space="preserve"> wound healing. We have shown that </w:t>
      </w:r>
      <w:r w:rsidR="003323DC" w:rsidRPr="00E822E6">
        <w:t xml:space="preserve">loss of </w:t>
      </w:r>
      <w:r w:rsidRPr="00E822E6">
        <w:t xml:space="preserve">Ctip2 </w:t>
      </w:r>
      <w:r w:rsidR="003323DC" w:rsidRPr="00E822E6">
        <w:t xml:space="preserve">in epidermis </w:t>
      </w:r>
      <w:r w:rsidRPr="00E822E6">
        <w:t>affects wound healing by directly or indirectly regulating gene expression involved in keratinocyte proliferation/differentiation, migration and cell adhesion and rem</w:t>
      </w:r>
      <w:r w:rsidR="003B4375" w:rsidRPr="00E822E6">
        <w:t>odeling of extracellular matrix</w:t>
      </w:r>
      <w:r w:rsidRPr="00E822E6">
        <w:t xml:space="preserve">.  </w:t>
      </w:r>
      <w:r w:rsidR="003323DC" w:rsidRPr="00E822E6">
        <w:t xml:space="preserve">To understand the role of hair follicle bulge cells expressing Ctip2 during wound repair, we have </w:t>
      </w:r>
      <w:r w:rsidR="006C544C" w:rsidRPr="00E822E6">
        <w:t xml:space="preserve">now </w:t>
      </w:r>
      <w:r w:rsidR="003323DC" w:rsidRPr="00E822E6">
        <w:t xml:space="preserve">generated and characterized </w:t>
      </w:r>
      <w:r w:rsidR="00E822E6">
        <w:t>a</w:t>
      </w:r>
      <w:r w:rsidR="003323DC" w:rsidRPr="00E822E6">
        <w:t xml:space="preserve"> ligand (RU486) inducible mouse line by selectively deleting Ctip2 in the bulge area of the hair follicles. </w:t>
      </w:r>
      <w:r w:rsidR="00673BD2" w:rsidRPr="00E822E6">
        <w:rPr>
          <w:rFonts w:cs="Arial"/>
        </w:rPr>
        <w:t xml:space="preserve">Deletion of Ctip2 in the hair follicle bulge </w:t>
      </w:r>
      <w:r w:rsidR="006C544C" w:rsidRPr="00E822E6">
        <w:rPr>
          <w:rFonts w:cs="Arial"/>
        </w:rPr>
        <w:t xml:space="preserve">stem cells </w:t>
      </w:r>
      <w:r w:rsidR="00673BD2" w:rsidRPr="00E822E6">
        <w:rPr>
          <w:rFonts w:cs="Arial"/>
        </w:rPr>
        <w:t>demonstrated reduced expression of PCNA and HF specific transcription factors such as NFATC1 in HF bulge</w:t>
      </w:r>
      <w:r w:rsidR="006C544C" w:rsidRPr="00E822E6">
        <w:rPr>
          <w:rFonts w:cs="Arial"/>
        </w:rPr>
        <w:t xml:space="preserve"> region</w:t>
      </w:r>
      <w:r w:rsidR="00673BD2" w:rsidRPr="00E822E6">
        <w:rPr>
          <w:rFonts w:cs="Arial"/>
        </w:rPr>
        <w:t>.</w:t>
      </w:r>
      <w:r w:rsidR="00CB5A60" w:rsidRPr="00E822E6">
        <w:rPr>
          <w:rFonts w:cs="Arial"/>
        </w:rPr>
        <w:t xml:space="preserve"> </w:t>
      </w:r>
      <w:r w:rsidR="00E822E6" w:rsidRPr="00E822E6">
        <w:rPr>
          <w:rFonts w:cs="Arial"/>
        </w:rPr>
        <w:t>Preliminary studies indicate that s</w:t>
      </w:r>
      <w:r w:rsidR="00CB5A60" w:rsidRPr="00E822E6">
        <w:rPr>
          <w:rFonts w:cs="Arial"/>
        </w:rPr>
        <w:t xml:space="preserve">imilar to our previous report, </w:t>
      </w:r>
      <w:r w:rsidR="00A51E60" w:rsidRPr="00E822E6">
        <w:rPr>
          <w:rFonts w:cs="Arial"/>
        </w:rPr>
        <w:t>selective</w:t>
      </w:r>
      <w:r w:rsidR="00673BD2" w:rsidRPr="00E822E6">
        <w:t xml:space="preserve"> </w:t>
      </w:r>
      <w:r w:rsidR="00CB5A60" w:rsidRPr="00E822E6">
        <w:t>l</w:t>
      </w:r>
      <w:r w:rsidR="003323DC" w:rsidRPr="00E822E6">
        <w:t>oss of Cti</w:t>
      </w:r>
      <w:r w:rsidR="00CB5A60" w:rsidRPr="00E822E6">
        <w:t xml:space="preserve">p2 in HF bulge delays </w:t>
      </w:r>
      <w:r w:rsidR="003323DC" w:rsidRPr="00E822E6">
        <w:t xml:space="preserve">wound healing in mice </w:t>
      </w:r>
      <w:r w:rsidR="00A51E60" w:rsidRPr="00E822E6">
        <w:t>by affecting</w:t>
      </w:r>
      <w:r w:rsidR="0038673C" w:rsidRPr="00E822E6">
        <w:rPr>
          <w:rFonts w:cs="Arial"/>
        </w:rPr>
        <w:t xml:space="preserve"> </w:t>
      </w:r>
      <w:r w:rsidR="00A51E60" w:rsidRPr="00E822E6">
        <w:rPr>
          <w:rFonts w:cs="Arial"/>
        </w:rPr>
        <w:t xml:space="preserve">the </w:t>
      </w:r>
      <w:r w:rsidR="0038673C" w:rsidRPr="00E822E6">
        <w:rPr>
          <w:rFonts w:cs="Arial"/>
        </w:rPr>
        <w:t xml:space="preserve">re-epithelialization </w:t>
      </w:r>
      <w:r w:rsidR="00CB5A60" w:rsidRPr="00E822E6">
        <w:rPr>
          <w:rFonts w:cs="Arial"/>
        </w:rPr>
        <w:t>process</w:t>
      </w:r>
      <w:r w:rsidR="0038673C" w:rsidRPr="00E822E6">
        <w:rPr>
          <w:rFonts w:cs="Arial"/>
        </w:rPr>
        <w:t xml:space="preserve">. </w:t>
      </w:r>
      <w:r w:rsidR="00A51E60" w:rsidRPr="00E822E6">
        <w:rPr>
          <w:rFonts w:cs="Arial"/>
        </w:rPr>
        <w:t>Additional mechanism</w:t>
      </w:r>
      <w:r w:rsidR="00E822E6">
        <w:rPr>
          <w:rFonts w:cs="Arial"/>
        </w:rPr>
        <w:t>s</w:t>
      </w:r>
      <w:r w:rsidR="00A51E60" w:rsidRPr="00E822E6">
        <w:rPr>
          <w:rFonts w:cs="Arial"/>
        </w:rPr>
        <w:t xml:space="preserve"> of action is currently being investigated.</w:t>
      </w:r>
    </w:p>
    <w:p w:rsidR="0038673C" w:rsidRDefault="0038673C" w:rsidP="0038673C">
      <w:pPr>
        <w:pStyle w:val="Default"/>
        <w:jc w:val="both"/>
      </w:pPr>
    </w:p>
    <w:p w:rsidR="00C14615" w:rsidRDefault="00357D7A" w:rsidP="00C14615">
      <w:pPr>
        <w:pStyle w:val="Default"/>
        <w:jc w:val="both"/>
      </w:pPr>
      <w:r>
        <w:t>We</w:t>
      </w:r>
      <w:r w:rsidR="003323DC">
        <w:t xml:space="preserve"> have </w:t>
      </w:r>
      <w:r>
        <w:t xml:space="preserve">also </w:t>
      </w:r>
      <w:r w:rsidR="003323DC">
        <w:t>identified Ctip2-regulated novel genes and signaling pathways during cutaneous wound healing on wounded and unwounded skin from control and mutant mice</w:t>
      </w:r>
      <w:r w:rsidR="00A51E60">
        <w:t xml:space="preserve"> lacking Ctip2 in the entire epidermis</w:t>
      </w:r>
      <w:r w:rsidR="003323DC">
        <w:t xml:space="preserve">. </w:t>
      </w:r>
      <w:r>
        <w:t xml:space="preserve">Specifically, expression of Igf1, </w:t>
      </w:r>
      <w:proofErr w:type="spellStart"/>
      <w:proofErr w:type="gramStart"/>
      <w:r>
        <w:t>Egf</w:t>
      </w:r>
      <w:proofErr w:type="spellEnd"/>
      <w:proofErr w:type="gramEnd"/>
      <w:r>
        <w:t xml:space="preserve"> and Cxcl11 was found to be significantly altered in the mutant skin, compared to the control</w:t>
      </w:r>
      <w:r w:rsidR="00A51E60">
        <w:t>s</w:t>
      </w:r>
      <w:r>
        <w:t xml:space="preserve">. </w:t>
      </w:r>
      <w:r w:rsidR="00C14615">
        <w:t>The genes/ pathways identified in our study will serve as potential therapeutic targets for pharmacological manipulation to promote efficient wound repair and tissue remodeling.</w:t>
      </w:r>
      <w:r w:rsidR="00C14615" w:rsidRPr="00C14615">
        <w:t xml:space="preserve"> </w:t>
      </w:r>
    </w:p>
    <w:p w:rsidR="00A2006A" w:rsidRDefault="00A2006A" w:rsidP="00BB37E6">
      <w:pPr>
        <w:jc w:val="both"/>
        <w:rPr>
          <w:rFonts w:ascii="Georgia" w:eastAsia="Times New Roman" w:hAnsi="Georgia" w:cs="Times New Roman"/>
          <w:sz w:val="24"/>
          <w:szCs w:val="24"/>
        </w:rPr>
      </w:pPr>
    </w:p>
    <w:p w:rsidR="00BB37E6" w:rsidRPr="00A2006A" w:rsidRDefault="00BB37E6" w:rsidP="00BB37E6">
      <w:pPr>
        <w:jc w:val="both"/>
        <w:rPr>
          <w:rFonts w:ascii="Georgia" w:hAnsi="Georgia"/>
          <w:b/>
          <w:sz w:val="24"/>
          <w:szCs w:val="24"/>
        </w:rPr>
      </w:pPr>
      <w:r w:rsidRPr="00A2006A">
        <w:rPr>
          <w:rFonts w:ascii="Georgia" w:hAnsi="Georgia"/>
          <w:b/>
          <w:sz w:val="24"/>
          <w:szCs w:val="24"/>
        </w:rPr>
        <w:t>Biography</w:t>
      </w:r>
    </w:p>
    <w:p w:rsidR="00CB3D5B" w:rsidRPr="00A2006A" w:rsidRDefault="00BB37E6" w:rsidP="00CB3D5B">
      <w:pPr>
        <w:pStyle w:val="DataField11pt-Single"/>
        <w:rPr>
          <w:rFonts w:ascii="Georgia" w:hAnsi="Georgia"/>
          <w:sz w:val="24"/>
          <w:szCs w:val="24"/>
          <w:lang w:val="fr-FR"/>
        </w:rPr>
      </w:pPr>
      <w:r w:rsidRPr="00A2006A">
        <w:rPr>
          <w:rFonts w:ascii="Georgia" w:hAnsi="Georgia"/>
          <w:sz w:val="24"/>
          <w:szCs w:val="24"/>
        </w:rPr>
        <w:t xml:space="preserve">Gitali </w:t>
      </w:r>
      <w:r w:rsidR="00291DA9">
        <w:rPr>
          <w:rFonts w:ascii="Georgia" w:hAnsi="Georgia"/>
          <w:sz w:val="24"/>
          <w:szCs w:val="24"/>
        </w:rPr>
        <w:t>Ganguli-</w:t>
      </w:r>
      <w:bookmarkStart w:id="0" w:name="_GoBack"/>
      <w:bookmarkEnd w:id="0"/>
      <w:r w:rsidRPr="00A2006A">
        <w:rPr>
          <w:rFonts w:ascii="Georgia" w:hAnsi="Georgia"/>
          <w:sz w:val="24"/>
          <w:szCs w:val="24"/>
        </w:rPr>
        <w:t xml:space="preserve">Indra has </w:t>
      </w:r>
      <w:r w:rsidR="00CB3D5B" w:rsidRPr="00A2006A">
        <w:rPr>
          <w:rFonts w:ascii="Georgia" w:hAnsi="Georgia"/>
          <w:sz w:val="24"/>
          <w:szCs w:val="24"/>
        </w:rPr>
        <w:t>done</w:t>
      </w:r>
      <w:r w:rsidRPr="00A2006A">
        <w:rPr>
          <w:rFonts w:ascii="Georgia" w:hAnsi="Georgia"/>
          <w:sz w:val="24"/>
          <w:szCs w:val="24"/>
        </w:rPr>
        <w:t xml:space="preserve"> </w:t>
      </w:r>
      <w:r w:rsidR="00CB3D5B" w:rsidRPr="00A2006A">
        <w:rPr>
          <w:rFonts w:ascii="Georgia" w:hAnsi="Georgia"/>
          <w:sz w:val="24"/>
          <w:szCs w:val="24"/>
        </w:rPr>
        <w:t xml:space="preserve">her </w:t>
      </w:r>
      <w:r w:rsidRPr="00A2006A">
        <w:rPr>
          <w:rFonts w:ascii="Georgia" w:hAnsi="Georgia"/>
          <w:sz w:val="24"/>
          <w:szCs w:val="24"/>
        </w:rPr>
        <w:t xml:space="preserve">PhD </w:t>
      </w:r>
      <w:r w:rsidR="00CB3D5B" w:rsidRPr="00A2006A">
        <w:rPr>
          <w:rFonts w:ascii="Georgia" w:hAnsi="Georgia"/>
          <w:sz w:val="24"/>
          <w:szCs w:val="24"/>
        </w:rPr>
        <w:t>in 2001 from “</w:t>
      </w:r>
      <w:r w:rsidR="00CB3D5B" w:rsidRPr="00A2006A">
        <w:rPr>
          <w:rFonts w:ascii="Georgia" w:hAnsi="Georgia"/>
          <w:sz w:val="24"/>
          <w:szCs w:val="24"/>
          <w:lang w:val="fr-FR"/>
        </w:rPr>
        <w:t>Institut Génétique Biologie</w:t>
      </w:r>
      <w:r w:rsidR="00982FE8">
        <w:rPr>
          <w:rFonts w:ascii="Georgia" w:hAnsi="Georgia"/>
          <w:sz w:val="24"/>
          <w:szCs w:val="24"/>
          <w:lang w:val="fr-FR"/>
        </w:rPr>
        <w:t xml:space="preserve"> Moléculaire Cellulaire (IGBMC),</w:t>
      </w:r>
      <w:r w:rsidR="00CB3D5B" w:rsidRPr="00A2006A">
        <w:rPr>
          <w:rFonts w:ascii="Georgia" w:hAnsi="Georgia"/>
          <w:sz w:val="24"/>
          <w:szCs w:val="24"/>
          <w:lang w:val="fr-FR"/>
        </w:rPr>
        <w:t xml:space="preserve"> </w:t>
      </w:r>
      <w:r w:rsidR="00767C66" w:rsidRPr="00767C66">
        <w:rPr>
          <w:rFonts w:ascii="Georgia" w:hAnsi="Georgia"/>
          <w:sz w:val="24"/>
          <w:szCs w:val="24"/>
          <w:lang w:val="fr-FR"/>
        </w:rPr>
        <w:t>Université Louis Pasteur</w:t>
      </w:r>
      <w:r w:rsidR="00767C66">
        <w:rPr>
          <w:rFonts w:ascii="Georgia" w:hAnsi="Georgia"/>
          <w:sz w:val="24"/>
          <w:szCs w:val="24"/>
          <w:lang w:val="fr-FR"/>
        </w:rPr>
        <w:t xml:space="preserve">, </w:t>
      </w:r>
      <w:r w:rsidR="00767C66" w:rsidRPr="00A2006A">
        <w:rPr>
          <w:rFonts w:ascii="Georgia" w:hAnsi="Georgia"/>
          <w:sz w:val="24"/>
          <w:szCs w:val="24"/>
          <w:lang w:val="fr-FR"/>
        </w:rPr>
        <w:t xml:space="preserve">ILLKIRCH, </w:t>
      </w:r>
      <w:r w:rsidR="00CB3D5B" w:rsidRPr="00A2006A">
        <w:rPr>
          <w:rFonts w:ascii="Georgia" w:hAnsi="Georgia"/>
          <w:sz w:val="24"/>
          <w:szCs w:val="24"/>
          <w:lang w:val="fr-FR"/>
        </w:rPr>
        <w:t>France </w:t>
      </w:r>
      <w:r w:rsidR="00CB3D5B" w:rsidRPr="00A2006A">
        <w:rPr>
          <w:rFonts w:ascii="Georgia" w:hAnsi="Georgia"/>
          <w:sz w:val="24"/>
          <w:szCs w:val="24"/>
        </w:rPr>
        <w:t xml:space="preserve">and </w:t>
      </w:r>
      <w:r w:rsidR="00982FE8">
        <w:rPr>
          <w:rFonts w:ascii="Georgia" w:hAnsi="Georgia"/>
          <w:sz w:val="24"/>
          <w:szCs w:val="24"/>
        </w:rPr>
        <w:t>did her</w:t>
      </w:r>
      <w:r w:rsidR="00CB3D5B" w:rsidRPr="00A2006A">
        <w:rPr>
          <w:rFonts w:ascii="Georgia" w:hAnsi="Georgia"/>
          <w:sz w:val="24"/>
          <w:szCs w:val="24"/>
        </w:rPr>
        <w:t xml:space="preserve"> postdoctoral studies </w:t>
      </w:r>
      <w:r w:rsidR="00982FE8">
        <w:rPr>
          <w:rFonts w:ascii="Georgia" w:hAnsi="Georgia"/>
          <w:sz w:val="24"/>
          <w:szCs w:val="24"/>
        </w:rPr>
        <w:t>at</w:t>
      </w:r>
      <w:r w:rsidR="00CB3D5B" w:rsidRPr="00A2006A">
        <w:rPr>
          <w:rFonts w:ascii="Georgia" w:hAnsi="Georgia"/>
          <w:sz w:val="24"/>
          <w:szCs w:val="24"/>
        </w:rPr>
        <w:t xml:space="preserve"> the same place</w:t>
      </w:r>
      <w:r w:rsidR="008D0210" w:rsidRPr="00A2006A">
        <w:rPr>
          <w:rFonts w:ascii="Georgia" w:hAnsi="Georgia"/>
          <w:sz w:val="24"/>
          <w:szCs w:val="24"/>
        </w:rPr>
        <w:t>.</w:t>
      </w:r>
      <w:r w:rsidR="00CB3D5B" w:rsidRPr="00A2006A">
        <w:rPr>
          <w:rFonts w:ascii="Georgia" w:hAnsi="Georgia"/>
          <w:sz w:val="24"/>
          <w:szCs w:val="24"/>
        </w:rPr>
        <w:t xml:space="preserve"> </w:t>
      </w:r>
      <w:r w:rsidR="008D0210" w:rsidRPr="00A2006A">
        <w:rPr>
          <w:rFonts w:ascii="Georgia" w:hAnsi="Georgia"/>
          <w:sz w:val="24"/>
          <w:szCs w:val="24"/>
        </w:rPr>
        <w:t>She is an Associate Professor in the college of Pharmacy at Oregon State University</w:t>
      </w:r>
      <w:r w:rsidR="002A1DA2">
        <w:rPr>
          <w:rFonts w:ascii="Georgia" w:hAnsi="Georgia"/>
          <w:sz w:val="24"/>
          <w:szCs w:val="24"/>
        </w:rPr>
        <w:t xml:space="preserve"> and member of Knight Cancer Institute, OHSU</w:t>
      </w:r>
      <w:r w:rsidR="008D0210" w:rsidRPr="00A2006A">
        <w:rPr>
          <w:rFonts w:ascii="Georgia" w:hAnsi="Georgia"/>
          <w:sz w:val="24"/>
          <w:szCs w:val="24"/>
        </w:rPr>
        <w:t xml:space="preserve">. </w:t>
      </w:r>
      <w:r w:rsidR="00767C66">
        <w:rPr>
          <w:rFonts w:ascii="Georgia" w:hAnsi="Georgia"/>
          <w:sz w:val="24"/>
          <w:szCs w:val="24"/>
        </w:rPr>
        <w:t xml:space="preserve">She holds a patent on biomarker for head and neck cancer. </w:t>
      </w:r>
      <w:r w:rsidR="008D0210" w:rsidRPr="00A2006A">
        <w:rPr>
          <w:rFonts w:ascii="Georgia" w:hAnsi="Georgia"/>
          <w:sz w:val="24"/>
          <w:szCs w:val="24"/>
        </w:rPr>
        <w:t>She has published more than 3</w:t>
      </w:r>
      <w:r w:rsidR="00982FE8">
        <w:rPr>
          <w:rFonts w:ascii="Georgia" w:hAnsi="Georgia"/>
          <w:sz w:val="24"/>
          <w:szCs w:val="24"/>
        </w:rPr>
        <w:t xml:space="preserve">3 </w:t>
      </w:r>
      <w:r w:rsidR="008D0210" w:rsidRPr="00A2006A">
        <w:rPr>
          <w:rFonts w:ascii="Georgia" w:hAnsi="Georgia"/>
          <w:sz w:val="24"/>
          <w:szCs w:val="24"/>
        </w:rPr>
        <w:t xml:space="preserve">papers in reputed journals and has been serving as an editorial board member </w:t>
      </w:r>
      <w:r w:rsidR="00767C66">
        <w:rPr>
          <w:rFonts w:ascii="Georgia" w:hAnsi="Georgia"/>
          <w:sz w:val="24"/>
          <w:szCs w:val="24"/>
        </w:rPr>
        <w:t>for</w:t>
      </w:r>
      <w:r w:rsidR="008D0210" w:rsidRPr="00A2006A">
        <w:rPr>
          <w:rFonts w:ascii="Georgia" w:hAnsi="Georgia"/>
          <w:sz w:val="24"/>
          <w:szCs w:val="24"/>
        </w:rPr>
        <w:t xml:space="preserve"> many journals. </w:t>
      </w:r>
      <w:r w:rsidR="00767C66">
        <w:rPr>
          <w:rFonts w:ascii="Georgia" w:hAnsi="Georgia"/>
          <w:sz w:val="24"/>
          <w:szCs w:val="24"/>
        </w:rPr>
        <w:t xml:space="preserve">She also serves </w:t>
      </w:r>
      <w:r w:rsidR="002A1DA2">
        <w:rPr>
          <w:rFonts w:ascii="Georgia" w:hAnsi="Georgia"/>
          <w:sz w:val="24"/>
          <w:szCs w:val="24"/>
        </w:rPr>
        <w:t xml:space="preserve">as a reviewer on </w:t>
      </w:r>
      <w:r w:rsidR="00767C66">
        <w:rPr>
          <w:rFonts w:ascii="Georgia" w:hAnsi="Georgia"/>
          <w:sz w:val="24"/>
          <w:szCs w:val="24"/>
        </w:rPr>
        <w:t>NIH study section</w:t>
      </w:r>
      <w:r w:rsidR="002A1DA2">
        <w:rPr>
          <w:rFonts w:ascii="Georgia" w:hAnsi="Georgia"/>
          <w:sz w:val="24"/>
          <w:szCs w:val="24"/>
        </w:rPr>
        <w:t xml:space="preserve"> for skin research. </w:t>
      </w:r>
    </w:p>
    <w:p w:rsidR="00BB37E6" w:rsidRPr="00A41107" w:rsidRDefault="00BB37E6" w:rsidP="00CB3D5B">
      <w:pPr>
        <w:jc w:val="both"/>
        <w:rPr>
          <w:rFonts w:eastAsia="MS PGothic"/>
          <w:b/>
          <w:color w:val="000000"/>
          <w:szCs w:val="32"/>
        </w:rPr>
      </w:pPr>
      <w:r w:rsidRPr="00A2006A">
        <w:rPr>
          <w:rFonts w:ascii="Georgia" w:hAnsi="Georgia"/>
          <w:sz w:val="24"/>
          <w:szCs w:val="24"/>
        </w:rPr>
        <w:tab/>
      </w:r>
    </w:p>
    <w:p w:rsidR="00BB37E6" w:rsidRPr="00026A73" w:rsidRDefault="00BB37E6" w:rsidP="00BB37E6">
      <w:pPr>
        <w:autoSpaceDE w:val="0"/>
        <w:autoSpaceDN w:val="0"/>
        <w:adjustRightInd w:val="0"/>
        <w:rPr>
          <w:b/>
          <w:sz w:val="24"/>
          <w:szCs w:val="24"/>
          <w:lang w:val="en-NZ"/>
        </w:rPr>
      </w:pPr>
      <w:r w:rsidRPr="00026A73">
        <w:rPr>
          <w:b/>
          <w:sz w:val="24"/>
          <w:szCs w:val="24"/>
          <w:lang w:val="en-NZ"/>
        </w:rPr>
        <w:t xml:space="preserve">Presenting author details </w:t>
      </w:r>
      <w:r w:rsidRPr="00026A73">
        <w:rPr>
          <w:b/>
          <w:sz w:val="24"/>
          <w:szCs w:val="24"/>
          <w:lang w:val="en-NZ"/>
        </w:rPr>
        <w:br/>
        <w:t xml:space="preserve">Full name: </w:t>
      </w:r>
      <w:r w:rsidR="00A2006A" w:rsidRPr="00026A73">
        <w:rPr>
          <w:sz w:val="24"/>
          <w:szCs w:val="24"/>
          <w:lang w:val="en-NZ"/>
        </w:rPr>
        <w:t>Gitali Indra</w:t>
      </w:r>
      <w:r w:rsidRPr="00026A73">
        <w:rPr>
          <w:sz w:val="24"/>
          <w:szCs w:val="24"/>
          <w:lang w:val="en-NZ"/>
        </w:rPr>
        <w:br/>
      </w:r>
      <w:r w:rsidRPr="00026A73">
        <w:rPr>
          <w:b/>
          <w:sz w:val="24"/>
          <w:szCs w:val="24"/>
          <w:lang w:val="en-NZ"/>
        </w:rPr>
        <w:t>Contact number:</w:t>
      </w:r>
      <w:r w:rsidR="00026A73" w:rsidRPr="00026A73">
        <w:rPr>
          <w:b/>
          <w:sz w:val="24"/>
          <w:szCs w:val="24"/>
          <w:lang w:val="en-NZ"/>
        </w:rPr>
        <w:t xml:space="preserve"> </w:t>
      </w:r>
      <w:r w:rsidR="00026A73" w:rsidRPr="00026A73">
        <w:rPr>
          <w:sz w:val="24"/>
          <w:szCs w:val="24"/>
          <w:lang w:val="en-NZ"/>
        </w:rPr>
        <w:t>541-740-2332</w:t>
      </w:r>
      <w:r w:rsidRPr="00026A73">
        <w:rPr>
          <w:sz w:val="24"/>
          <w:szCs w:val="24"/>
          <w:lang w:val="en-NZ"/>
        </w:rPr>
        <w:br/>
      </w:r>
      <w:r w:rsidRPr="00026A73">
        <w:rPr>
          <w:b/>
          <w:sz w:val="24"/>
          <w:szCs w:val="24"/>
          <w:lang w:val="en-NZ"/>
        </w:rPr>
        <w:t>Twitter account</w:t>
      </w:r>
      <w:proofErr w:type="gramStart"/>
      <w:r w:rsidRPr="00026A73">
        <w:rPr>
          <w:b/>
          <w:sz w:val="24"/>
          <w:szCs w:val="24"/>
          <w:lang w:val="en-NZ"/>
        </w:rPr>
        <w:t>:</w:t>
      </w:r>
      <w:proofErr w:type="gramEnd"/>
      <w:r w:rsidRPr="00026A73">
        <w:rPr>
          <w:b/>
          <w:sz w:val="24"/>
          <w:szCs w:val="24"/>
          <w:lang w:val="en-NZ"/>
        </w:rPr>
        <w:br/>
        <w:t>Linked In account:</w:t>
      </w:r>
    </w:p>
    <w:p w:rsidR="00BB37E6" w:rsidRPr="00026A73" w:rsidRDefault="00BB37E6" w:rsidP="00BB37E6">
      <w:pPr>
        <w:autoSpaceDE w:val="0"/>
        <w:autoSpaceDN w:val="0"/>
        <w:adjustRightInd w:val="0"/>
        <w:rPr>
          <w:b/>
          <w:sz w:val="24"/>
          <w:szCs w:val="24"/>
          <w:lang w:val="en-NZ"/>
        </w:rPr>
      </w:pPr>
      <w:r w:rsidRPr="00026A73">
        <w:rPr>
          <w:b/>
          <w:sz w:val="24"/>
          <w:szCs w:val="24"/>
          <w:lang w:val="en-NZ"/>
        </w:rPr>
        <w:lastRenderedPageBreak/>
        <w:t>Session name/ number</w:t>
      </w:r>
      <w:proofErr w:type="gramStart"/>
      <w:r w:rsidRPr="00026A73">
        <w:rPr>
          <w:b/>
          <w:sz w:val="24"/>
          <w:szCs w:val="24"/>
          <w:lang w:val="en-NZ"/>
        </w:rPr>
        <w:t>:</w:t>
      </w:r>
      <w:proofErr w:type="gramEnd"/>
      <w:r w:rsidRPr="00026A73">
        <w:rPr>
          <w:b/>
          <w:sz w:val="24"/>
          <w:szCs w:val="24"/>
          <w:lang w:val="en-NZ"/>
        </w:rPr>
        <w:br/>
        <w:t>Category: (Oral presentation/ Poster presentation)</w:t>
      </w:r>
      <w:r w:rsidRPr="00026A73">
        <w:rPr>
          <w:b/>
          <w:sz w:val="24"/>
          <w:szCs w:val="24"/>
          <w:lang w:val="en-NZ"/>
        </w:rPr>
        <w:br/>
      </w:r>
    </w:p>
    <w:p w:rsidR="00BB37E6" w:rsidRDefault="00BB37E6" w:rsidP="00BB37E6">
      <w:pPr>
        <w:autoSpaceDE w:val="0"/>
        <w:autoSpaceDN w:val="0"/>
        <w:adjustRightInd w:val="0"/>
        <w:rPr>
          <w:lang w:val="en-NZ"/>
        </w:rPr>
      </w:pPr>
    </w:p>
    <w:p w:rsidR="00BB37E6" w:rsidRDefault="00BB37E6" w:rsidP="00BB37E6">
      <w:pPr>
        <w:autoSpaceDE w:val="0"/>
        <w:autoSpaceDN w:val="0"/>
        <w:adjustRightInd w:val="0"/>
        <w:rPr>
          <w:lang w:val="en-NZ"/>
        </w:rPr>
      </w:pPr>
    </w:p>
    <w:p w:rsidR="00487D4E" w:rsidRDefault="00BB37E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487D4E" w:rsidSect="00A2006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Gautami">
    <w:altName w:val="Cambria Math"/>
    <w:panose1 w:val="02000500000000000000"/>
    <w:charset w:val="01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activeWritingStyle w:appName="MSWord" w:lang="fr-FR" w:vendorID="64" w:dllVersion="131078" w:nlCheck="1" w:checkStyle="0"/>
  <w:activeWritingStyle w:appName="MSWord" w:lang="en-US" w:vendorID="64" w:dllVersion="131078" w:nlCheck="1" w:checkStyle="1"/>
  <w:activeWritingStyle w:appName="MSWord" w:lang="en-NZ" w:vendorID="64" w:dllVersion="131078" w:nlCheck="1" w:checkStyle="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7E6"/>
    <w:rsid w:val="00026A73"/>
    <w:rsid w:val="00291DA9"/>
    <w:rsid w:val="00295DDD"/>
    <w:rsid w:val="002A1DA2"/>
    <w:rsid w:val="002C7885"/>
    <w:rsid w:val="00316741"/>
    <w:rsid w:val="003323DC"/>
    <w:rsid w:val="00357D7A"/>
    <w:rsid w:val="0038673C"/>
    <w:rsid w:val="003B4375"/>
    <w:rsid w:val="00464156"/>
    <w:rsid w:val="004E149C"/>
    <w:rsid w:val="004F34B8"/>
    <w:rsid w:val="00536D8C"/>
    <w:rsid w:val="00673BD2"/>
    <w:rsid w:val="006C544C"/>
    <w:rsid w:val="007529B9"/>
    <w:rsid w:val="00767C66"/>
    <w:rsid w:val="008D0210"/>
    <w:rsid w:val="008E4116"/>
    <w:rsid w:val="00982FE8"/>
    <w:rsid w:val="00A2006A"/>
    <w:rsid w:val="00A51E60"/>
    <w:rsid w:val="00A76734"/>
    <w:rsid w:val="00B10165"/>
    <w:rsid w:val="00BB37E6"/>
    <w:rsid w:val="00C14615"/>
    <w:rsid w:val="00CB3D5B"/>
    <w:rsid w:val="00CB5A60"/>
    <w:rsid w:val="00D90632"/>
    <w:rsid w:val="00E06BE0"/>
    <w:rsid w:val="00E559DF"/>
    <w:rsid w:val="00E822E6"/>
    <w:rsid w:val="00EC01E6"/>
    <w:rsid w:val="00F83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1F43D"/>
  <w15:chartTrackingRefBased/>
  <w15:docId w15:val="{2409ABB8-CF53-4E7B-8336-1411BE98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BB37E6"/>
    <w:pPr>
      <w:keepNext/>
      <w:spacing w:after="0" w:line="240" w:lineRule="auto"/>
      <w:jc w:val="center"/>
      <w:outlineLvl w:val="0"/>
    </w:pPr>
    <w:rPr>
      <w:rFonts w:ascii="Cambria" w:eastAsia="Times New Roman" w:hAnsi="Cambria" w:cs="Gautami"/>
      <w:b/>
      <w:bCs/>
      <w:kern w:val="32"/>
      <w:sz w:val="32"/>
      <w:szCs w:val="32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basedOn w:val="DefaultParagraphFont"/>
    <w:link w:val="Heading1"/>
    <w:uiPriority w:val="9"/>
    <w:rsid w:val="00BB37E6"/>
    <w:rPr>
      <w:rFonts w:ascii="Cambria" w:eastAsia="Times New Roman" w:hAnsi="Cambria" w:cs="Gautami"/>
      <w:b/>
      <w:bCs/>
      <w:kern w:val="32"/>
      <w:sz w:val="32"/>
      <w:szCs w:val="32"/>
      <w:lang w:val="x-none" w:eastAsia="x-none" w:bidi="te-IN"/>
    </w:rPr>
  </w:style>
  <w:style w:type="character" w:customStyle="1" w:styleId="highlight">
    <w:name w:val="highlight"/>
    <w:rsid w:val="00BB37E6"/>
  </w:style>
  <w:style w:type="paragraph" w:customStyle="1" w:styleId="Default">
    <w:name w:val="Default"/>
    <w:rsid w:val="00BB37E6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paragraph" w:customStyle="1" w:styleId="DataField11pt-Single">
    <w:name w:val="Data Field 11pt-Single"/>
    <w:basedOn w:val="Normal"/>
    <w:link w:val="DataField11pt-SingleChar"/>
    <w:rsid w:val="00CB3D5B"/>
    <w:pPr>
      <w:autoSpaceDE w:val="0"/>
      <w:autoSpaceDN w:val="0"/>
      <w:spacing w:after="0" w:line="240" w:lineRule="auto"/>
    </w:pPr>
    <w:rPr>
      <w:rFonts w:ascii="Arial" w:eastAsia="Times New Roman" w:hAnsi="Arial" w:cs="Arial"/>
      <w:szCs w:val="20"/>
    </w:rPr>
  </w:style>
  <w:style w:type="character" w:customStyle="1" w:styleId="DataField11pt-SingleChar">
    <w:name w:val="Data Field 11pt-Single Char"/>
    <w:link w:val="DataField11pt-Single"/>
    <w:rsid w:val="00CB3D5B"/>
    <w:rPr>
      <w:rFonts w:ascii="Arial" w:eastAsia="Times New Roman" w:hAnsi="Arial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6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153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0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98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7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02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Oregon State University</Company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Indra, Gitali</dc:creator>
  <cp:keywords/>
  <dc:description/>
  <cp:lastModifiedBy>Indra, Gitali</cp:lastModifiedBy>
  <cp:revision>8</cp:revision>
  <dcterms:created xsi:type="dcterms:W3CDTF">2018-04-23T21:15:00Z</dcterms:created>
  <dcterms:modified xsi:type="dcterms:W3CDTF">2018-04-24T16:39:00Z</dcterms:modified>
</cp:coreProperties>
</file>