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FA4404" w:rsidRDefault="009C6BE1" w:rsidP="00FA4404">
      <w:pPr>
        <w:pStyle w:val="Heading3"/>
        <w:spacing w:before="147"/>
        <w:jc w:val="both"/>
        <w:rPr>
          <w:color w:val="BF5A14"/>
          <w:sz w:val="22"/>
          <w:szCs w:val="22"/>
        </w:rPr>
      </w:pPr>
      <w:r w:rsidRPr="00FA4404">
        <w:rPr>
          <w:color w:val="337AB7"/>
          <w:sz w:val="22"/>
          <w:szCs w:val="22"/>
        </w:rPr>
        <w:t>Op</w:t>
      </w:r>
      <w:r w:rsidR="009F2FD2" w:rsidRPr="00FA4404">
        <w:rPr>
          <w:color w:val="337AB7"/>
          <w:sz w:val="22"/>
          <w:szCs w:val="22"/>
        </w:rPr>
        <w:t>ioid-Free Analgesia:  Collaborate</w:t>
      </w:r>
      <w:r w:rsidRPr="00FA4404">
        <w:rPr>
          <w:color w:val="337AB7"/>
          <w:sz w:val="22"/>
          <w:szCs w:val="22"/>
        </w:rPr>
        <w:t xml:space="preserve"> for Success</w:t>
      </w:r>
    </w:p>
    <w:p w:rsidR="00F731C9" w:rsidRDefault="00F731C9" w:rsidP="00F731C9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5518C5" w:rsidRDefault="00F731C9" w:rsidP="00F731C9">
      <w:pPr>
        <w:pStyle w:val="BodyText"/>
        <w:spacing w:before="90" w:line="278" w:lineRule="auto"/>
        <w:ind w:left="100"/>
        <w:jc w:val="both"/>
      </w:pPr>
      <w:r w:rsidRPr="009C6BE1">
        <w:rPr>
          <w:u w:val="single"/>
        </w:rPr>
        <w:t>Statement of the Problem</w:t>
      </w:r>
      <w:r>
        <w:t xml:space="preserve">: The opioid crisis </w:t>
      </w:r>
      <w:r w:rsidR="003F2ED8">
        <w:t>continues to take</w:t>
      </w:r>
      <w:r>
        <w:t xml:space="preserve"> numerous lives each year. While pharmaceutical companies </w:t>
      </w:r>
      <w:r w:rsidR="00E52F97">
        <w:t xml:space="preserve">are blamed for </w:t>
      </w:r>
      <w:r>
        <w:t>its creation, physicians, fueled by greed, misinformation, and lack of communication have co</w:t>
      </w:r>
      <w:r w:rsidR="003F2ED8">
        <w:t>ntributed significantly. S</w:t>
      </w:r>
      <w:r>
        <w:t>urgical prescribing practices are receiving pointed criticism</w:t>
      </w:r>
      <w:r w:rsidR="00471467">
        <w:t xml:space="preserve">, </w:t>
      </w:r>
      <w:r w:rsidR="003F2ED8">
        <w:t xml:space="preserve">but </w:t>
      </w:r>
      <w:r w:rsidR="00471467">
        <w:t xml:space="preserve">anesthesiologists often set up their surgical </w:t>
      </w:r>
      <w:r w:rsidR="00E52F97">
        <w:t>colleagues</w:t>
      </w:r>
      <w:r w:rsidR="00471467">
        <w:t xml:space="preserve"> </w:t>
      </w:r>
      <w:r w:rsidR="00E52F97">
        <w:t xml:space="preserve">up </w:t>
      </w:r>
      <w:r w:rsidR="00471467">
        <w:t>for failure</w:t>
      </w:r>
      <w:r w:rsidR="003F2ED8">
        <w:t xml:space="preserve"> by administering large doses of opioids </w:t>
      </w:r>
      <w:r w:rsidR="005518C5">
        <w:t xml:space="preserve">during anesthesia </w:t>
      </w:r>
      <w:r w:rsidR="003F2ED8">
        <w:t>when alternatives are readily available</w:t>
      </w:r>
      <w:r w:rsidR="00471467">
        <w:t xml:space="preserve">. </w:t>
      </w:r>
    </w:p>
    <w:p w:rsidR="004F7124" w:rsidRDefault="005518C5" w:rsidP="00F731C9">
      <w:pPr>
        <w:pStyle w:val="BodyText"/>
        <w:spacing w:before="90" w:line="278" w:lineRule="auto"/>
        <w:ind w:left="100"/>
        <w:jc w:val="both"/>
      </w:pPr>
      <w:r w:rsidRPr="009C6BE1">
        <w:rPr>
          <w:u w:val="single"/>
        </w:rPr>
        <w:t>Strategies for a Solution</w:t>
      </w:r>
      <w:r>
        <w:t xml:space="preserve">:  </w:t>
      </w:r>
      <w:r w:rsidR="003F2ED8">
        <w:t>Being at</w:t>
      </w:r>
      <w:r w:rsidR="00471467">
        <w:t xml:space="preserve"> the headwaters of a river of opioids</w:t>
      </w:r>
      <w:r w:rsidR="003F2ED8">
        <w:t>,</w:t>
      </w:r>
      <w:r w:rsidR="00471467">
        <w:t xml:space="preserve"> anesthesiologists are well-positioned to </w:t>
      </w:r>
      <w:r w:rsidR="00861C3E">
        <w:t>stop the flow by</w:t>
      </w:r>
      <w:r w:rsidR="00471467">
        <w:t xml:space="preserve"> </w:t>
      </w:r>
      <w:r w:rsidR="003F2ED8">
        <w:t>providing</w:t>
      </w:r>
      <w:r w:rsidR="00471467">
        <w:t xml:space="preserve"> opioid-free </w:t>
      </w:r>
      <w:r w:rsidR="00861C3E">
        <w:t>anesthesi</w:t>
      </w:r>
      <w:r w:rsidR="00E52F97">
        <w:t>a</w:t>
      </w:r>
      <w:r w:rsidR="00471467">
        <w:t xml:space="preserve"> and</w:t>
      </w:r>
      <w:r w:rsidR="003F2ED8">
        <w:t xml:space="preserve"> </w:t>
      </w:r>
      <w:r w:rsidR="00E52F97">
        <w:t xml:space="preserve">leading the way toward </w:t>
      </w:r>
      <w:r w:rsidR="003F2ED8">
        <w:t>adhe</w:t>
      </w:r>
      <w:r w:rsidR="00E52F97">
        <w:t>rence</w:t>
      </w:r>
      <w:r w:rsidR="003F2ED8">
        <w:t xml:space="preserve"> to</w:t>
      </w:r>
      <w:r w:rsidR="00471467">
        <w:t xml:space="preserve"> the principles of multimodal analgesia</w:t>
      </w:r>
      <w:r w:rsidR="00861C3E">
        <w:t xml:space="preserve">. </w:t>
      </w:r>
      <w:r w:rsidR="00E52F97">
        <w:t xml:space="preserve">The challenge is to begin </w:t>
      </w:r>
      <w:r w:rsidR="00DF0C38">
        <w:t>an opioid-free strategy from the time th</w:t>
      </w:r>
      <w:r w:rsidR="009C6BE1">
        <w:t>e patient</w:t>
      </w:r>
      <w:r w:rsidR="00FA4404">
        <w:t xml:space="preserve"> enters the hospital. To begin, </w:t>
      </w:r>
      <w:r w:rsidR="009C6BE1">
        <w:t>s</w:t>
      </w:r>
      <w:r w:rsidR="00DF0C38">
        <w:t xml:space="preserve">et </w:t>
      </w:r>
      <w:r w:rsidR="00166C94">
        <w:t xml:space="preserve">patient </w:t>
      </w:r>
      <w:r w:rsidR="00DF0C38">
        <w:t>expectations for postsurgical pain to be tolerable</w:t>
      </w:r>
      <w:r w:rsidR="00FA4404">
        <w:t xml:space="preserve">, but not non-existent, as </w:t>
      </w:r>
      <w:r w:rsidR="00DF0C38">
        <w:t>a reasonable</w:t>
      </w:r>
      <w:r>
        <w:t>, acceptable,</w:t>
      </w:r>
      <w:r w:rsidR="00DF0C38">
        <w:t xml:space="preserve"> and achievable goal. </w:t>
      </w:r>
      <w:r w:rsidR="00166C94">
        <w:t>A brief but pointed discussion of analgesic methods and medications by the anesthesia and surgical teams</w:t>
      </w:r>
      <w:r w:rsidR="004F7124">
        <w:t xml:space="preserve"> is done during the pre-incision Time Out (Surgical Safety Checklist), then finalized and initiated</w:t>
      </w:r>
      <w:r w:rsidR="00166C94">
        <w:t xml:space="preserve"> </w:t>
      </w:r>
      <w:r w:rsidR="004F7124">
        <w:t>just before wound closure. With the anesthesiologist a</w:t>
      </w:r>
      <w:r w:rsidR="00166C94">
        <w:t>dhering to a pre-emergence analgesic checklist (the ComfortSafe Pyramid), the patient can awaken from anesthesia comfortably. Support from</w:t>
      </w:r>
      <w:r w:rsidR="00F509D7">
        <w:t xml:space="preserve"> PACU nurses who no longer </w:t>
      </w:r>
      <w:r>
        <w:t>treat a</w:t>
      </w:r>
      <w:r w:rsidR="00F509D7">
        <w:t xml:space="preserve"> Fifth Vital Sign</w:t>
      </w:r>
      <w:r w:rsidR="004F7124">
        <w:t>,</w:t>
      </w:r>
      <w:r>
        <w:t xml:space="preserve"> </w:t>
      </w:r>
      <w:r w:rsidR="004F7124">
        <w:t>but instead,</w:t>
      </w:r>
      <w:r w:rsidR="00F509D7">
        <w:t xml:space="preserve"> recognize the value of </w:t>
      </w:r>
      <w:r>
        <w:t xml:space="preserve">a </w:t>
      </w:r>
      <w:r w:rsidR="00F509D7">
        <w:t xml:space="preserve">multimodal pain plan </w:t>
      </w:r>
      <w:r>
        <w:t xml:space="preserve">initiated </w:t>
      </w:r>
      <w:r w:rsidR="00F509D7">
        <w:t>before the patient arrives in the recovery room</w:t>
      </w:r>
      <w:r w:rsidR="004F7124">
        <w:t xml:space="preserve"> is critical</w:t>
      </w:r>
      <w:r w:rsidR="00F509D7">
        <w:t xml:space="preserve">. With </w:t>
      </w:r>
      <w:r w:rsidR="00861C3E">
        <w:t>the mu-receptors</w:t>
      </w:r>
      <w:r w:rsidR="00F509D7">
        <w:t xml:space="preserve"> reserved</w:t>
      </w:r>
      <w:r w:rsidR="00861C3E">
        <w:t xml:space="preserve"> for </w:t>
      </w:r>
      <w:r w:rsidR="00F509D7">
        <w:t>postoperative pain control,</w:t>
      </w:r>
      <w:r w:rsidR="00861C3E">
        <w:t xml:space="preserve"> their</w:t>
      </w:r>
      <w:r w:rsidR="00E52F97">
        <w:t xml:space="preserve"> analgesic</w:t>
      </w:r>
      <w:r w:rsidR="00861C3E">
        <w:t xml:space="preserve"> effect</w:t>
      </w:r>
      <w:r>
        <w:t>s</w:t>
      </w:r>
      <w:r w:rsidR="00861C3E">
        <w:t xml:space="preserve"> </w:t>
      </w:r>
      <w:r>
        <w:t>are</w:t>
      </w:r>
      <w:r w:rsidR="00861C3E">
        <w:t xml:space="preserve"> profound.</w:t>
      </w:r>
      <w:r w:rsidR="00F509D7">
        <w:t xml:space="preserve"> </w:t>
      </w:r>
      <w:r w:rsidR="009C6BE1">
        <w:t>Leaving the PACU, the pain strategy includes around-the-clock non-opioid pain medications and opioids only for breakthrough pain.</w:t>
      </w:r>
      <w:r w:rsidR="00DF0C38">
        <w:t xml:space="preserve"> </w:t>
      </w:r>
    </w:p>
    <w:p w:rsidR="00F731C9" w:rsidRDefault="00F509D7" w:rsidP="00F731C9">
      <w:pPr>
        <w:pStyle w:val="BodyText"/>
        <w:spacing w:before="90" w:line="278" w:lineRule="auto"/>
        <w:ind w:left="100"/>
        <w:jc w:val="both"/>
      </w:pPr>
      <w:r>
        <w:t>Initiating a plan at the time of admission, communicating this plan from one phase to the next, and by u</w:t>
      </w:r>
      <w:r w:rsidR="00E52F97">
        <w:t>sing the Time Out (Surgical Safety Checklist) as a means of collaborating on the postoperative plan for pain control, major surgical procedures can be done</w:t>
      </w:r>
      <w:r w:rsidR="00FA4404">
        <w:t xml:space="preserve"> --</w:t>
      </w:r>
      <w:r w:rsidR="00E52F97">
        <w:t xml:space="preserve"> opioid-free. </w:t>
      </w:r>
    </w:p>
    <w:p w:rsidR="00F731C9" w:rsidRDefault="00F731C9" w:rsidP="00F731C9">
      <w:pPr>
        <w:pStyle w:val="BodyText"/>
        <w:spacing w:before="90" w:line="278" w:lineRule="auto"/>
        <w:ind w:left="100"/>
        <w:jc w:val="both"/>
      </w:pPr>
    </w:p>
    <w:p w:rsidR="00F731C9" w:rsidRDefault="00F731C9" w:rsidP="00F731C9">
      <w:pPr>
        <w:pStyle w:val="BodyText"/>
        <w:spacing w:before="90" w:line="278" w:lineRule="auto"/>
        <w:ind w:left="100"/>
        <w:jc w:val="both"/>
      </w:pPr>
    </w:p>
    <w:p w:rsidR="00F731C9" w:rsidRDefault="00F731C9" w:rsidP="00F731C9">
      <w:pPr>
        <w:pStyle w:val="BodyText"/>
        <w:spacing w:before="90" w:line="278" w:lineRule="auto"/>
        <w:ind w:left="100"/>
        <w:jc w:val="both"/>
      </w:pPr>
    </w:p>
    <w:p w:rsidR="00965067" w:rsidRDefault="00B21613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1" name="Picture 1" descr="C:\Users\myersj1\Desktop\ComfortCare\Olivia Abbate\Comfort Care schematic singl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ersj1\Desktop\ComfortCare\Olivia Abbate\Comfort Care schematic single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613" w:rsidRDefault="00FA4404">
      <w:r>
        <w:t xml:space="preserve">Fig 1:  The </w:t>
      </w:r>
      <w:proofErr w:type="spellStart"/>
      <w:r>
        <w:t>Periopertive</w:t>
      </w:r>
      <w:proofErr w:type="spellEnd"/>
      <w:r>
        <w:t xml:space="preserve"> Surgical Path</w:t>
      </w:r>
      <w:r w:rsidR="00B21613">
        <w:t xml:space="preserve"> </w:t>
      </w:r>
      <w:r>
        <w:t xml:space="preserve">along </w:t>
      </w:r>
      <w:r w:rsidR="00B21613">
        <w:t xml:space="preserve">with the </w:t>
      </w:r>
      <w:proofErr w:type="spellStart"/>
      <w:r w:rsidR="00B21613">
        <w:t>ComfortSafe</w:t>
      </w:r>
      <w:proofErr w:type="spellEnd"/>
      <w:r w:rsidR="00B21613">
        <w:t xml:space="preserve"> Pyr</w:t>
      </w:r>
      <w:r>
        <w:t>amid guide</w:t>
      </w:r>
      <w:r w:rsidR="00B21613">
        <w:t xml:space="preserve"> patient</w:t>
      </w:r>
      <w:r>
        <w:t>s</w:t>
      </w:r>
      <w:r w:rsidR="00B21613">
        <w:t xml:space="preserve"> through the surgical process comfortably and with a reduced need for opioids. </w:t>
      </w:r>
    </w:p>
    <w:p w:rsidR="00B21613" w:rsidRDefault="00B21613"/>
    <w:p w:rsidR="00B21613" w:rsidRDefault="00B21613">
      <w:pPr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2B6FF0" w:rsidRPr="002B6FF0" w:rsidRDefault="002B6FF0" w:rsidP="002B6FF0">
      <w:pPr>
        <w:pStyle w:val="title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hyperlink r:id="rId5" w:history="1">
        <w:r w:rsidRPr="002B6FF0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The </w:t>
        </w:r>
        <w:r w:rsidRPr="002B6FF0">
          <w:rPr>
            <w:rStyle w:val="Hyperlink"/>
            <w:rFonts w:asciiTheme="minorHAnsi" w:hAnsiTheme="minorHAnsi" w:cstheme="minorHAnsi"/>
            <w:bCs/>
            <w:color w:val="auto"/>
            <w:sz w:val="22"/>
            <w:szCs w:val="22"/>
          </w:rPr>
          <w:t>utility</w:t>
        </w:r>
        <w:r w:rsidRPr="002B6FF0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 of the </w:t>
        </w:r>
        <w:r w:rsidRPr="002B6FF0">
          <w:rPr>
            <w:rStyle w:val="Hyperlink"/>
            <w:rFonts w:asciiTheme="minorHAnsi" w:hAnsiTheme="minorHAnsi" w:cstheme="minorHAnsi"/>
            <w:bCs/>
            <w:color w:val="auto"/>
            <w:sz w:val="22"/>
            <w:szCs w:val="22"/>
          </w:rPr>
          <w:t>surgical</w:t>
        </w:r>
        <w:r w:rsidRPr="002B6FF0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 </w:t>
        </w:r>
        <w:r w:rsidRPr="002B6FF0">
          <w:rPr>
            <w:rStyle w:val="Hyperlink"/>
            <w:rFonts w:asciiTheme="minorHAnsi" w:hAnsiTheme="minorHAnsi" w:cstheme="minorHAnsi"/>
            <w:bCs/>
            <w:color w:val="auto"/>
            <w:sz w:val="22"/>
            <w:szCs w:val="22"/>
          </w:rPr>
          <w:t>safety</w:t>
        </w:r>
        <w:r w:rsidRPr="002B6FF0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 </w:t>
        </w:r>
        <w:r w:rsidRPr="002B6FF0">
          <w:rPr>
            <w:rStyle w:val="Hyperlink"/>
            <w:rFonts w:asciiTheme="minorHAnsi" w:hAnsiTheme="minorHAnsi" w:cstheme="minorHAnsi"/>
            <w:bCs/>
            <w:color w:val="auto"/>
            <w:sz w:val="22"/>
            <w:szCs w:val="22"/>
          </w:rPr>
          <w:t>checklist</w:t>
        </w:r>
        <w:r w:rsidRPr="002B6FF0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 for wound patients.</w:t>
        </w:r>
      </w:hyperlink>
    </w:p>
    <w:p w:rsidR="002B6FF0" w:rsidRPr="002B6FF0" w:rsidRDefault="002B6FF0" w:rsidP="002B6FF0">
      <w:pPr>
        <w:pStyle w:val="desc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8"/>
          <w:szCs w:val="18"/>
        </w:rPr>
      </w:pPr>
      <w:r w:rsidRPr="002B6FF0">
        <w:rPr>
          <w:rFonts w:asciiTheme="minorHAnsi" w:hAnsiTheme="minorHAnsi" w:cstheme="minorHAnsi"/>
          <w:color w:val="000000"/>
          <w:sz w:val="18"/>
          <w:szCs w:val="18"/>
        </w:rPr>
        <w:t>Myers JW, Gilmore BA, Powers KA, Kim PJ, Attinger CE.</w:t>
      </w:r>
    </w:p>
    <w:p w:rsidR="002B6FF0" w:rsidRDefault="002B6FF0" w:rsidP="002B6FF0">
      <w:pPr>
        <w:pStyle w:val="details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8"/>
          <w:szCs w:val="18"/>
        </w:rPr>
      </w:pPr>
      <w:proofErr w:type="spellStart"/>
      <w:r w:rsidRPr="002B6FF0">
        <w:rPr>
          <w:rStyle w:val="jrnl"/>
          <w:rFonts w:asciiTheme="minorHAnsi" w:hAnsiTheme="minorHAnsi" w:cstheme="minorHAnsi"/>
          <w:color w:val="000000"/>
          <w:sz w:val="18"/>
          <w:szCs w:val="18"/>
        </w:rPr>
        <w:t>Int</w:t>
      </w:r>
      <w:proofErr w:type="spellEnd"/>
      <w:r w:rsidRPr="002B6FF0">
        <w:rPr>
          <w:rStyle w:val="jrnl"/>
          <w:rFonts w:asciiTheme="minorHAnsi" w:hAnsiTheme="minorHAnsi" w:cstheme="minorHAnsi"/>
          <w:color w:val="000000"/>
          <w:sz w:val="18"/>
          <w:szCs w:val="18"/>
        </w:rPr>
        <w:t xml:space="preserve"> Wound J</w:t>
      </w:r>
      <w:r w:rsidRPr="002B6FF0">
        <w:rPr>
          <w:rFonts w:asciiTheme="minorHAnsi" w:hAnsiTheme="minorHAnsi" w:cstheme="minorHAnsi"/>
          <w:color w:val="000000"/>
          <w:sz w:val="18"/>
          <w:szCs w:val="18"/>
        </w:rPr>
        <w:t>. 2016 Oct</w:t>
      </w:r>
      <w:proofErr w:type="gramStart"/>
      <w:r w:rsidRPr="002B6FF0">
        <w:rPr>
          <w:rFonts w:asciiTheme="minorHAnsi" w:hAnsiTheme="minorHAnsi" w:cstheme="minorHAnsi"/>
          <w:color w:val="000000"/>
          <w:sz w:val="18"/>
          <w:szCs w:val="18"/>
        </w:rPr>
        <w:t>;13</w:t>
      </w:r>
      <w:proofErr w:type="gramEnd"/>
      <w:r w:rsidRPr="002B6FF0">
        <w:rPr>
          <w:rFonts w:asciiTheme="minorHAnsi" w:hAnsiTheme="minorHAnsi" w:cstheme="minorHAnsi"/>
          <w:color w:val="000000"/>
          <w:sz w:val="18"/>
          <w:szCs w:val="18"/>
        </w:rPr>
        <w:t xml:space="preserve">(5):848-53. </w:t>
      </w:r>
      <w:proofErr w:type="spellStart"/>
      <w:proofErr w:type="gramStart"/>
      <w:r w:rsidRPr="002B6FF0">
        <w:rPr>
          <w:rFonts w:asciiTheme="minorHAnsi" w:hAnsiTheme="minorHAnsi" w:cstheme="minorHAnsi"/>
          <w:color w:val="000000"/>
          <w:sz w:val="18"/>
          <w:szCs w:val="18"/>
        </w:rPr>
        <w:t>doi</w:t>
      </w:r>
      <w:proofErr w:type="spellEnd"/>
      <w:proofErr w:type="gramEnd"/>
      <w:r w:rsidRPr="002B6FF0">
        <w:rPr>
          <w:rFonts w:asciiTheme="minorHAnsi" w:hAnsiTheme="minorHAnsi" w:cstheme="minorHAnsi"/>
          <w:color w:val="000000"/>
          <w:sz w:val="18"/>
          <w:szCs w:val="18"/>
        </w:rPr>
        <w:t xml:space="preserve">: 10.1111/iwj.12391. </w:t>
      </w:r>
      <w:proofErr w:type="spellStart"/>
      <w:r w:rsidRPr="002B6FF0">
        <w:rPr>
          <w:rFonts w:asciiTheme="minorHAnsi" w:hAnsiTheme="minorHAnsi" w:cstheme="minorHAnsi"/>
          <w:color w:val="000000"/>
          <w:sz w:val="18"/>
          <w:szCs w:val="18"/>
        </w:rPr>
        <w:t>Epub</w:t>
      </w:r>
      <w:proofErr w:type="spellEnd"/>
      <w:r w:rsidRPr="002B6FF0">
        <w:rPr>
          <w:rFonts w:asciiTheme="minorHAnsi" w:hAnsiTheme="minorHAnsi" w:cstheme="minorHAnsi"/>
          <w:color w:val="000000"/>
          <w:sz w:val="18"/>
          <w:szCs w:val="18"/>
        </w:rPr>
        <w:t xml:space="preserve"> 2015 Jan 14</w:t>
      </w:r>
    </w:p>
    <w:p w:rsidR="002B6FF0" w:rsidRDefault="002B6FF0" w:rsidP="002B6FF0">
      <w:pPr>
        <w:pStyle w:val="details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8"/>
          <w:szCs w:val="18"/>
        </w:rPr>
      </w:pPr>
    </w:p>
    <w:p w:rsidR="002B6FF0" w:rsidRPr="002B6FF0" w:rsidRDefault="002B6FF0" w:rsidP="002B6FF0">
      <w:p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2B6FF0">
        <w:rPr>
          <w:rFonts w:cstheme="minorHAnsi"/>
          <w:u w:val="single"/>
        </w:rPr>
        <w:t>Commentary:  Addressing the Potential for Perioperative</w:t>
      </w:r>
    </w:p>
    <w:p w:rsidR="002B6FF0" w:rsidRPr="002B6FF0" w:rsidRDefault="002B6FF0" w:rsidP="002B6FF0">
      <w:pPr>
        <w:autoSpaceDE w:val="0"/>
        <w:autoSpaceDN w:val="0"/>
        <w:adjustRightInd w:val="0"/>
        <w:spacing w:after="0" w:line="240" w:lineRule="auto"/>
        <w:rPr>
          <w:rFonts w:cstheme="minorHAnsi"/>
          <w:u w:val="single"/>
        </w:rPr>
      </w:pPr>
      <w:r w:rsidRPr="002B6FF0">
        <w:rPr>
          <w:rFonts w:cstheme="minorHAnsi"/>
          <w:u w:val="single"/>
        </w:rPr>
        <w:t>Relapse in Those Recovering from Opioid Use Disorder</w:t>
      </w:r>
    </w:p>
    <w:p w:rsidR="002B6FF0" w:rsidRPr="002B6FF0" w:rsidRDefault="002B6FF0" w:rsidP="002B6FF0">
      <w:pPr>
        <w:pStyle w:val="details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Joseph Myers, MD</w:t>
      </w:r>
      <w:r w:rsidRPr="002B6FF0">
        <w:rPr>
          <w:rFonts w:asciiTheme="minorHAnsi" w:hAnsiTheme="minorHAnsi" w:cstheme="minorHAnsi"/>
          <w:sz w:val="18"/>
          <w:szCs w:val="18"/>
        </w:rPr>
        <w:t xml:space="preserve"> and Peggy Compton, RN, PhD</w:t>
      </w:r>
      <w:r>
        <w:rPr>
          <w:rFonts w:asciiTheme="minorHAnsi" w:hAnsiTheme="minorHAnsi" w:cstheme="minorHAnsi"/>
          <w:sz w:val="18"/>
          <w:szCs w:val="18"/>
        </w:rPr>
        <w:t xml:space="preserve">; </w:t>
      </w:r>
      <w:r w:rsidRPr="002B6FF0">
        <w:rPr>
          <w:rFonts w:asciiTheme="minorHAnsi" w:hAnsiTheme="minorHAnsi" w:cstheme="minorHAnsi"/>
          <w:sz w:val="18"/>
          <w:szCs w:val="18"/>
        </w:rPr>
        <w:t>Pain Medicine 2017; 0: 1–8</w:t>
      </w:r>
    </w:p>
    <w:p w:rsidR="002B6FF0" w:rsidRDefault="002B6FF0" w:rsidP="002B6FF0">
      <w:pPr>
        <w:pStyle w:val="details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proofErr w:type="spellStart"/>
      <w:proofErr w:type="gramStart"/>
      <w:r w:rsidRPr="002B6FF0">
        <w:rPr>
          <w:rFonts w:asciiTheme="minorHAnsi" w:hAnsiTheme="minorHAnsi" w:cstheme="minorHAnsi"/>
          <w:sz w:val="18"/>
          <w:szCs w:val="18"/>
        </w:rPr>
        <w:t>doi</w:t>
      </w:r>
      <w:proofErr w:type="spellEnd"/>
      <w:proofErr w:type="gramEnd"/>
      <w:r w:rsidRPr="002B6FF0">
        <w:rPr>
          <w:rFonts w:asciiTheme="minorHAnsi" w:hAnsiTheme="minorHAnsi" w:cstheme="minorHAnsi"/>
          <w:sz w:val="18"/>
          <w:szCs w:val="18"/>
        </w:rPr>
        <w:t>: 10.1093/pm/pnx277</w:t>
      </w:r>
    </w:p>
    <w:p w:rsidR="002B6FF0" w:rsidRDefault="002B6FF0" w:rsidP="002B6FF0">
      <w:pPr>
        <w:pStyle w:val="details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</w:p>
    <w:p w:rsidR="00C35448" w:rsidRDefault="00C35448" w:rsidP="002B6FF0">
      <w:pPr>
        <w:pStyle w:val="details"/>
        <w:shd w:val="clear" w:color="auto" w:fill="FFFFFF"/>
        <w:spacing w:before="0" w:beforeAutospacing="0" w:after="0" w:afterAutospacing="0"/>
        <w:rPr>
          <w:rFonts w:ascii="Arial"/>
          <w:color w:val="BF5A14"/>
        </w:rPr>
      </w:pPr>
    </w:p>
    <w:p w:rsidR="002B6FF0" w:rsidRDefault="002B6FF0" w:rsidP="002B6FF0">
      <w:pPr>
        <w:pStyle w:val="details"/>
        <w:shd w:val="clear" w:color="auto" w:fill="FFFFFF"/>
        <w:spacing w:before="0" w:beforeAutospacing="0" w:after="0" w:afterAutospacing="0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:rsidR="00C35448" w:rsidRPr="002B6FF0" w:rsidRDefault="00C35448" w:rsidP="002B6FF0">
      <w:pPr>
        <w:pStyle w:val="details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8"/>
          <w:szCs w:val="18"/>
        </w:rPr>
      </w:pPr>
    </w:p>
    <w:p w:rsidR="002B6FF0" w:rsidRDefault="005764A3" w:rsidP="005764A3">
      <w:r>
        <w:rPr>
          <w:sz w:val="20"/>
          <w:szCs w:val="20"/>
        </w:rPr>
        <w:t>Joseph Myers, MD, is a Board Certified Anesthesiologist who has been practicing at MedStar Georgetown University Hospital</w:t>
      </w:r>
      <w:r w:rsidR="00C35448">
        <w:rPr>
          <w:sz w:val="20"/>
          <w:szCs w:val="20"/>
        </w:rPr>
        <w:t xml:space="preserve"> in Washington, DC</w:t>
      </w:r>
      <w:r>
        <w:rPr>
          <w:sz w:val="20"/>
          <w:szCs w:val="20"/>
        </w:rPr>
        <w:t xml:space="preserve"> for over thirty years. He is active in the study of non-opioid analgesics and </w:t>
      </w:r>
      <w:r>
        <w:rPr>
          <w:sz w:val="20"/>
          <w:szCs w:val="20"/>
        </w:rPr>
        <w:lastRenderedPageBreak/>
        <w:t xml:space="preserve">developed the </w:t>
      </w:r>
      <w:proofErr w:type="spellStart"/>
      <w:r>
        <w:rPr>
          <w:sz w:val="20"/>
          <w:szCs w:val="20"/>
        </w:rPr>
        <w:t>ComfortSafe</w:t>
      </w:r>
      <w:proofErr w:type="spellEnd"/>
      <w:r>
        <w:rPr>
          <w:sz w:val="20"/>
          <w:szCs w:val="20"/>
        </w:rPr>
        <w:t xml:space="preserve"> Pyramid, a non-opioid technique which emphasizes comfort, safety, rapid awakening and avoidance of side effects. It was developed a decade ago while providing anesthesia for wound-care patients. </w:t>
      </w:r>
    </w:p>
    <w:sectPr w:rsidR="002B6FF0" w:rsidSect="00835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Next LT Pro Regular">
    <w:altName w:val="AvenirNext LT Pro 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proofState w:spelling="clean" w:grammar="clean"/>
  <w:defaultTabStop w:val="720"/>
  <w:characterSpacingControl w:val="doNotCompress"/>
  <w:compat/>
  <w:rsids>
    <w:rsidRoot w:val="00F731C9"/>
    <w:rsid w:val="00044C54"/>
    <w:rsid w:val="00166C94"/>
    <w:rsid w:val="002B6FF0"/>
    <w:rsid w:val="003F2ED8"/>
    <w:rsid w:val="00471467"/>
    <w:rsid w:val="004F7124"/>
    <w:rsid w:val="005518C5"/>
    <w:rsid w:val="005764A3"/>
    <w:rsid w:val="00835E85"/>
    <w:rsid w:val="00861C3E"/>
    <w:rsid w:val="00965067"/>
    <w:rsid w:val="009C6BE1"/>
    <w:rsid w:val="009F2FD2"/>
    <w:rsid w:val="00B21613"/>
    <w:rsid w:val="00C35448"/>
    <w:rsid w:val="00DF0C38"/>
    <w:rsid w:val="00E52F97"/>
    <w:rsid w:val="00F509D7"/>
    <w:rsid w:val="00F731C9"/>
    <w:rsid w:val="00FA4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E85"/>
  </w:style>
  <w:style w:type="paragraph" w:styleId="Heading3">
    <w:name w:val="heading 3"/>
    <w:basedOn w:val="Normal"/>
    <w:link w:val="Heading3Char"/>
    <w:uiPriority w:val="1"/>
    <w:semiHidden/>
    <w:unhideWhenUsed/>
    <w:qFormat/>
    <w:rsid w:val="00F731C9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F731C9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731C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731C9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613"/>
    <w:rPr>
      <w:rFonts w:ascii="Tahoma" w:hAnsi="Tahoma" w:cs="Tahoma"/>
      <w:sz w:val="16"/>
      <w:szCs w:val="16"/>
    </w:rPr>
  </w:style>
  <w:style w:type="paragraph" w:customStyle="1" w:styleId="title">
    <w:name w:val="title"/>
    <w:basedOn w:val="Normal"/>
    <w:rsid w:val="002B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B6FF0"/>
    <w:rPr>
      <w:color w:val="0000FF"/>
      <w:u w:val="single"/>
    </w:rPr>
  </w:style>
  <w:style w:type="paragraph" w:customStyle="1" w:styleId="desc">
    <w:name w:val="desc"/>
    <w:basedOn w:val="Normal"/>
    <w:rsid w:val="002B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2B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2B6FF0"/>
  </w:style>
  <w:style w:type="paragraph" w:customStyle="1" w:styleId="Default">
    <w:name w:val="Default"/>
    <w:rsid w:val="005764A3"/>
    <w:pPr>
      <w:autoSpaceDE w:val="0"/>
      <w:autoSpaceDN w:val="0"/>
      <w:adjustRightInd w:val="0"/>
      <w:spacing w:after="0" w:line="240" w:lineRule="auto"/>
    </w:pPr>
    <w:rPr>
      <w:rFonts w:ascii="AvenirNext LT Pro Regular" w:hAnsi="AvenirNext LT Pro Regular" w:cs="AvenirNext LT Pro Regular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7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4114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pubmed/25585543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MedStar Health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myersj1</dc:creator>
  <cp:lastModifiedBy>myersj1</cp:lastModifiedBy>
  <cp:revision>1</cp:revision>
  <dcterms:created xsi:type="dcterms:W3CDTF">2018-04-10T17:54:00Z</dcterms:created>
  <dcterms:modified xsi:type="dcterms:W3CDTF">2018-04-10T21:28:00Z</dcterms:modified>
</cp:coreProperties>
</file>