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5D1B" w:rsidRDefault="001D4883">
      <w:pPr>
        <w:rPr>
          <w:color w:val="1F4E79" w:themeColor="accent1" w:themeShade="80"/>
          <w:sz w:val="32"/>
          <w:szCs w:val="32"/>
        </w:rPr>
      </w:pPr>
      <w:r w:rsidRPr="001D4883">
        <w:rPr>
          <w:color w:val="1F4E79" w:themeColor="accent1" w:themeShade="80"/>
          <w:sz w:val="32"/>
          <w:szCs w:val="32"/>
        </w:rPr>
        <w:t>Negative pressure wound therapy for infected surgical site and mesh exposure with silver base foam</w:t>
      </w:r>
    </w:p>
    <w:p w:rsidR="001D4883" w:rsidRDefault="001D4883" w:rsidP="001D4883">
      <w:r w:rsidRPr="001D4883">
        <w:t>SAMAN MOHAMMADIPOUR MD</w:t>
      </w:r>
      <w:r>
        <w:t>,</w:t>
      </w:r>
      <w:r w:rsidRPr="001D4883">
        <w:t xml:space="preserve"> </w:t>
      </w:r>
      <w:r>
        <w:t xml:space="preserve">MITRA SHAHRIARI, Treata hospital, Iran </w:t>
      </w:r>
    </w:p>
    <w:p w:rsidR="001D4883" w:rsidRDefault="00052D0A" w:rsidP="001D4883">
      <w:r>
        <w:t>Abstract:</w:t>
      </w:r>
    </w:p>
    <w:p w:rsidR="00052D0A" w:rsidRDefault="00732976" w:rsidP="00FE2354">
      <w:r w:rsidRPr="00732976">
        <w:t>Surgical site infections (SSIs) are infections of the tissues, organs, or spaces exposed by surgeons during performance of an invasive procedure</w:t>
      </w:r>
      <w:r w:rsidR="00FE2354">
        <w:t xml:space="preserve">. </w:t>
      </w:r>
      <w:r w:rsidRPr="00732976">
        <w:t xml:space="preserve">The use of synthetic prosthetic mesh is well establish as the surgical treatment of choice for repair of ventral incisional hernias. Use of these mesh materials may result in specific complications that range from minor to </w:t>
      </w:r>
      <w:r w:rsidR="00FE2354">
        <w:t>potentially life-</w:t>
      </w:r>
      <w:proofErr w:type="spellStart"/>
      <w:r w:rsidR="00FE2354">
        <w:t>threatening.</w:t>
      </w:r>
      <w:r w:rsidRPr="00732976">
        <w:t>The</w:t>
      </w:r>
      <w:proofErr w:type="spellEnd"/>
      <w:r w:rsidRPr="00732976">
        <w:t xml:space="preserve"> definitive treatment for any infected prosthetic material in the body i</w:t>
      </w:r>
      <w:r w:rsidR="00FE2354">
        <w:t xml:space="preserve">s removal and substitution. </w:t>
      </w:r>
      <w:r w:rsidRPr="00732976">
        <w:t>Sometimes you can manage the infected wound without removal the mesh with open abdomen dressing and irrigation and control the infection with parallel antibiotic therapy.</w:t>
      </w:r>
      <w:r w:rsidR="00F10EE7">
        <w:t xml:space="preserve"> </w:t>
      </w:r>
      <w:r w:rsidRPr="00732976">
        <w:t xml:space="preserve"> NPWT has </w:t>
      </w:r>
      <w:proofErr w:type="gramStart"/>
      <w:r w:rsidRPr="00732976">
        <w:t xml:space="preserve">been </w:t>
      </w:r>
      <w:r w:rsidR="00F10EE7">
        <w:t xml:space="preserve"> </w:t>
      </w:r>
      <w:r w:rsidRPr="00732976">
        <w:t>demonstrated</w:t>
      </w:r>
      <w:proofErr w:type="gramEnd"/>
      <w:r w:rsidRPr="00732976">
        <w:t xml:space="preserve"> </w:t>
      </w:r>
      <w:r w:rsidR="00F10EE7">
        <w:t xml:space="preserve"> </w:t>
      </w:r>
      <w:r w:rsidRPr="00732976">
        <w:t>to significantly improve patient survival and facilitate earlier cl</w:t>
      </w:r>
      <w:r w:rsidR="00FE2354">
        <w:t xml:space="preserve">osure of the open abdomen.  </w:t>
      </w:r>
      <w:r w:rsidR="00F10EE7">
        <w:t xml:space="preserve"> </w:t>
      </w:r>
      <w:proofErr w:type="gramStart"/>
      <w:r w:rsidRPr="00732976">
        <w:t>In</w:t>
      </w:r>
      <w:proofErr w:type="gramEnd"/>
      <w:r w:rsidRPr="00732976">
        <w:t xml:space="preserve"> this study we used </w:t>
      </w:r>
      <w:proofErr w:type="spellStart"/>
      <w:r w:rsidRPr="00732976">
        <w:t>npwt</w:t>
      </w:r>
      <w:proofErr w:type="spellEnd"/>
      <w:r w:rsidRPr="00732976">
        <w:t xml:space="preserve"> for management of open abdomen with infected mesh with silver-based foam. This article reviews the case of 64 year-old man with infected surgical wound and mesh with history of surgery due to big abdominal hernia and gastrointestinal fistula. After several irrigations, the </w:t>
      </w:r>
      <w:proofErr w:type="gramStart"/>
      <w:r w:rsidRPr="00732976">
        <w:t xml:space="preserve">wound </w:t>
      </w:r>
      <w:r w:rsidR="00F10EE7">
        <w:t xml:space="preserve"> </w:t>
      </w:r>
      <w:r w:rsidRPr="00732976">
        <w:t>was</w:t>
      </w:r>
      <w:proofErr w:type="gramEnd"/>
      <w:r w:rsidRPr="00732976">
        <w:t xml:space="preserve"> dressed by negative pressure wound therapy with a silver-based foam without removal the mesh. The wound improved without any further surgery. We found that negative pressure wound therapy with a silver-based foam </w:t>
      </w:r>
      <w:proofErr w:type="gramStart"/>
      <w:r w:rsidRPr="00732976">
        <w:t>could be used</w:t>
      </w:r>
      <w:proofErr w:type="gramEnd"/>
      <w:r w:rsidRPr="00732976">
        <w:t xml:space="preserve"> on infected prosthetic mesh in wound besides control of infection without further surgery for mesh removal.</w:t>
      </w:r>
    </w:p>
    <w:p w:rsidR="00F10EE7" w:rsidRDefault="00F10EE7" w:rsidP="001D4883">
      <w:r>
        <w:t>Image:</w:t>
      </w:r>
    </w:p>
    <w:p w:rsidR="00FE2354" w:rsidRDefault="00FE2354" w:rsidP="00FE2354">
      <w:r>
        <w:rPr>
          <w:noProof/>
        </w:rPr>
        <w:drawing>
          <wp:inline distT="0" distB="0" distL="0" distR="0">
            <wp:extent cx="5943600" cy="36264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3626485"/>
                    </a:xfrm>
                    <a:prstGeom prst="rect">
                      <a:avLst/>
                    </a:prstGeom>
                  </pic:spPr>
                </pic:pic>
              </a:graphicData>
            </a:graphic>
          </wp:inline>
        </w:drawing>
      </w:r>
    </w:p>
    <w:p w:rsidR="00052D0A" w:rsidRDefault="00FE2354" w:rsidP="00FE2354">
      <w:r>
        <w:lastRenderedPageBreak/>
        <w:t>Recent publication:</w:t>
      </w:r>
    </w:p>
    <w:p w:rsidR="00FE2354" w:rsidRDefault="00FE2354" w:rsidP="00FE2354">
      <w:pPr>
        <w:pStyle w:val="ListParagraph"/>
        <w:numPr>
          <w:ilvl w:val="0"/>
          <w:numId w:val="1"/>
        </w:numPr>
      </w:pPr>
      <w:r w:rsidRPr="00FE2354">
        <w:t>Ann Surg. 2003 Mar</w:t>
      </w:r>
      <w:proofErr w:type="gramStart"/>
      <w:r w:rsidRPr="00FE2354">
        <w:t>;237</w:t>
      </w:r>
      <w:proofErr w:type="gramEnd"/>
      <w:r w:rsidRPr="00FE2354">
        <w:t xml:space="preserve">(3):437-41. Definitive surgical treatment of infected or exposed ventral hernia mesh. </w:t>
      </w:r>
      <w:proofErr w:type="spellStart"/>
      <w:r w:rsidRPr="00FE2354">
        <w:t>Szczerba</w:t>
      </w:r>
      <w:proofErr w:type="spellEnd"/>
      <w:r w:rsidRPr="00FE2354">
        <w:t xml:space="preserve"> SR1, </w:t>
      </w:r>
      <w:proofErr w:type="spellStart"/>
      <w:r w:rsidRPr="00FE2354">
        <w:t>Dumanian</w:t>
      </w:r>
      <w:proofErr w:type="spellEnd"/>
      <w:r w:rsidRPr="00FE2354">
        <w:t xml:space="preserve"> GA. Department of Surgery and the Division of Plastic Surgery, Emory University, Atlanta, Georgia, USA. PMCID: PMC1514321 DOI: 10.1097/01.SLA.0000055278.80458.D0</w:t>
      </w:r>
    </w:p>
    <w:p w:rsidR="00FE2354" w:rsidRDefault="00FE2354" w:rsidP="00FE2354">
      <w:pPr>
        <w:pStyle w:val="ListParagraph"/>
        <w:numPr>
          <w:ilvl w:val="0"/>
          <w:numId w:val="1"/>
        </w:numPr>
      </w:pPr>
      <w:r>
        <w:t xml:space="preserve">Cheatham ML, </w:t>
      </w:r>
      <w:proofErr w:type="spellStart"/>
      <w:r>
        <w:t>Demetriades</w:t>
      </w:r>
      <w:proofErr w:type="spellEnd"/>
      <w:r>
        <w:t xml:space="preserve"> D, Fabian TC, et al. A Prospective Study Examining Clinical Outcomes</w:t>
      </w:r>
      <w:r>
        <w:t xml:space="preserve"> </w:t>
      </w:r>
      <w:r>
        <w:t xml:space="preserve">Associated with the </w:t>
      </w:r>
      <w:proofErr w:type="spellStart"/>
      <w:r>
        <w:t>ABThera</w:t>
      </w:r>
      <w:proofErr w:type="spellEnd"/>
      <w:r>
        <w:t>™ Open Abdomen Negative Pres</w:t>
      </w:r>
      <w:r>
        <w:t xml:space="preserve">sure Therapy System and Barker’s </w:t>
      </w:r>
      <w:r>
        <w:t xml:space="preserve">Vacuum Packing Technique. World J </w:t>
      </w:r>
      <w:proofErr w:type="spellStart"/>
      <w:r>
        <w:t>Surg</w:t>
      </w:r>
      <w:proofErr w:type="spellEnd"/>
      <w:r>
        <w:t xml:space="preserve"> 2013; 37(9):2018-30</w:t>
      </w:r>
    </w:p>
    <w:p w:rsidR="00FE2354" w:rsidRDefault="00FE2354" w:rsidP="00FE2354">
      <w:pPr>
        <w:pStyle w:val="ListParagraph"/>
        <w:numPr>
          <w:ilvl w:val="0"/>
          <w:numId w:val="1"/>
        </w:numPr>
      </w:pPr>
      <w:r w:rsidRPr="00FE2354">
        <w:t>Am</w:t>
      </w:r>
      <w:r>
        <w:t xml:space="preserve"> J Surg. 2006 Feb;191(2):165-72,</w:t>
      </w:r>
      <w:r w:rsidRPr="00FE2354">
        <w:t xml:space="preserve"> Management of abdominal wound dehiscence using vacuum assisted closure in pa</w:t>
      </w:r>
      <w:r>
        <w:t>tients with compromised healing,</w:t>
      </w:r>
      <w:r w:rsidRPr="00FE2354">
        <w:t xml:space="preserve"> PMID: 16442940 DOI: 10.1016/j.amjsurg.2005.09.003</w:t>
      </w:r>
    </w:p>
    <w:p w:rsidR="00FE2354" w:rsidRDefault="00C77772" w:rsidP="00C77772">
      <w:pPr>
        <w:pStyle w:val="ListParagraph"/>
        <w:numPr>
          <w:ilvl w:val="0"/>
          <w:numId w:val="1"/>
        </w:numPr>
      </w:pPr>
      <w:r w:rsidRPr="00C77772">
        <w:t xml:space="preserve">J Wound Ostomy Continence </w:t>
      </w:r>
      <w:proofErr w:type="spellStart"/>
      <w:r w:rsidRPr="00C77772">
        <w:t>Nurs</w:t>
      </w:r>
      <w:proofErr w:type="spellEnd"/>
      <w:r w:rsidRPr="00C77772">
        <w:t xml:space="preserve">. </w:t>
      </w:r>
      <w:r>
        <w:t>2011 Jul-Aug</w:t>
      </w:r>
      <w:proofErr w:type="gramStart"/>
      <w:r>
        <w:t>;38</w:t>
      </w:r>
      <w:proofErr w:type="gramEnd"/>
      <w:r>
        <w:t xml:space="preserve">(4):449-52. </w:t>
      </w:r>
      <w:r w:rsidRPr="00C77772">
        <w:t>Use of negative pressure wound therapy with silver base dressing for necrotizing fasciitis.</w:t>
      </w:r>
      <w:r>
        <w:t xml:space="preserve"> </w:t>
      </w:r>
      <w:proofErr w:type="gramStart"/>
      <w:r>
        <w:t>saman</w:t>
      </w:r>
      <w:proofErr w:type="gramEnd"/>
      <w:r>
        <w:t xml:space="preserve"> </w:t>
      </w:r>
      <w:proofErr w:type="spellStart"/>
      <w:r>
        <w:t>mohammadipour</w:t>
      </w:r>
      <w:proofErr w:type="spellEnd"/>
      <w:r>
        <w:t xml:space="preserve">. </w:t>
      </w:r>
      <w:proofErr w:type="spellStart"/>
      <w:proofErr w:type="gramStart"/>
      <w:r>
        <w:t>doi</w:t>
      </w:r>
      <w:proofErr w:type="spellEnd"/>
      <w:proofErr w:type="gramEnd"/>
      <w:r>
        <w:t xml:space="preserve">: </w:t>
      </w:r>
      <w:r w:rsidRPr="00C77772">
        <w:t>10.1097/WON.0b013e31821e43f1.</w:t>
      </w:r>
    </w:p>
    <w:p w:rsidR="00C77772" w:rsidRDefault="00C77772" w:rsidP="00C77772">
      <w:pPr>
        <w:pStyle w:val="ListParagraph"/>
        <w:numPr>
          <w:ilvl w:val="0"/>
          <w:numId w:val="1"/>
        </w:numPr>
      </w:pPr>
      <w:proofErr w:type="spellStart"/>
      <w:r w:rsidRPr="00C77772">
        <w:t>Int</w:t>
      </w:r>
      <w:proofErr w:type="spellEnd"/>
      <w:r w:rsidRPr="00C77772">
        <w:t xml:space="preserve"> Wound J. 2011 Apr</w:t>
      </w:r>
      <w:proofErr w:type="gramStart"/>
      <w:r w:rsidRPr="00C77772">
        <w:t>;8</w:t>
      </w:r>
      <w:proofErr w:type="gramEnd"/>
      <w:r w:rsidRPr="00C77772">
        <w:t>(2):118-25</w:t>
      </w:r>
      <w:r>
        <w:t>.</w:t>
      </w:r>
      <w:r w:rsidRPr="00C77772">
        <w:t xml:space="preserve"> </w:t>
      </w:r>
      <w:proofErr w:type="spellStart"/>
      <w:r w:rsidRPr="00C77772">
        <w:t>Epub</w:t>
      </w:r>
      <w:proofErr w:type="spellEnd"/>
      <w:r w:rsidRPr="00C77772">
        <w:t xml:space="preserve"> 2010 Dec 23. Use of negative pressure wound therapy in the management of infected abdominal wounds containing mesh: an analysis of outcomes. </w:t>
      </w:r>
      <w:proofErr w:type="spellStart"/>
      <w:r w:rsidRPr="00C77772">
        <w:t>Baharestani</w:t>
      </w:r>
      <w:proofErr w:type="spellEnd"/>
      <w:r w:rsidRPr="00C77772">
        <w:t xml:space="preserve"> MM1, Gabriel A</w:t>
      </w:r>
      <w:proofErr w:type="gramStart"/>
      <w:r w:rsidRPr="00C77772">
        <w:t>. .</w:t>
      </w:r>
      <w:proofErr w:type="gramEnd"/>
      <w:r w:rsidRPr="00C77772">
        <w:t xml:space="preserve"> </w:t>
      </w:r>
      <w:proofErr w:type="spellStart"/>
      <w:proofErr w:type="gramStart"/>
      <w:r w:rsidRPr="00C77772">
        <w:t>doi</w:t>
      </w:r>
      <w:proofErr w:type="spellEnd"/>
      <w:proofErr w:type="gramEnd"/>
      <w:r w:rsidRPr="00C77772">
        <w:t>: 10.1111/j.1742-481X.2010.00756.x.</w:t>
      </w:r>
    </w:p>
    <w:p w:rsidR="009362FF" w:rsidRDefault="009362FF" w:rsidP="009362FF"/>
    <w:p w:rsidR="009362FF" w:rsidRDefault="009362FF" w:rsidP="009362FF">
      <w:r>
        <w:t>Biography:</w:t>
      </w:r>
    </w:p>
    <w:p w:rsidR="009362FF" w:rsidRDefault="009362FF" w:rsidP="009362FF"/>
    <w:p w:rsidR="009362FF" w:rsidRDefault="009362FF" w:rsidP="009362FF">
      <w:r>
        <w:rPr>
          <w:noProof/>
        </w:rPr>
        <w:drawing>
          <wp:inline distT="0" distB="0" distL="0" distR="0">
            <wp:extent cx="1263246" cy="126324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x.jpg"/>
                    <pic:cNvPicPr/>
                  </pic:nvPicPr>
                  <pic:blipFill>
                    <a:blip r:embed="rId6">
                      <a:extLst>
                        <a:ext uri="{28A0092B-C50C-407E-A947-70E740481C1C}">
                          <a14:useLocalDpi xmlns:a14="http://schemas.microsoft.com/office/drawing/2010/main" val="0"/>
                        </a:ext>
                      </a:extLst>
                    </a:blip>
                    <a:stretch>
                      <a:fillRect/>
                    </a:stretch>
                  </pic:blipFill>
                  <pic:spPr>
                    <a:xfrm>
                      <a:off x="0" y="0"/>
                      <a:ext cx="1276913" cy="1276913"/>
                    </a:xfrm>
                    <a:prstGeom prst="rect">
                      <a:avLst/>
                    </a:prstGeom>
                  </pic:spPr>
                </pic:pic>
              </a:graphicData>
            </a:graphic>
          </wp:inline>
        </w:drawing>
      </w:r>
    </w:p>
    <w:p w:rsidR="009362FF" w:rsidRDefault="009362FF" w:rsidP="009362FF"/>
    <w:p w:rsidR="009362FF" w:rsidRDefault="009362FF" w:rsidP="009362FF">
      <w:proofErr w:type="gramStart"/>
      <w:r>
        <w:t xml:space="preserve">Saman </w:t>
      </w:r>
      <w:proofErr w:type="spellStart"/>
      <w:r>
        <w:t>mohammadipour</w:t>
      </w:r>
      <w:proofErr w:type="spellEnd"/>
      <w:r>
        <w:t xml:space="preserve"> is a colorectal surgeon with a decade experience in wound management .using silver combined with all methods is one of his favorites .vacuum therapy is one of best method to manage big wound combination with silver base gauze or foam .following his last article in wound therapy he presents this article as a method for managing surgical site infection with </w:t>
      </w:r>
      <w:r w:rsidR="00141079">
        <w:t>mesh.</w:t>
      </w:r>
      <w:proofErr w:type="gramEnd"/>
    </w:p>
    <w:p w:rsidR="00141079" w:rsidRDefault="00141079" w:rsidP="009362FF"/>
    <w:p w:rsidR="00141079" w:rsidRDefault="00141079" w:rsidP="009362FF">
      <w:r>
        <w:t xml:space="preserve">Email: </w:t>
      </w:r>
      <w:hyperlink r:id="rId7" w:history="1">
        <w:r w:rsidRPr="00640720">
          <w:rPr>
            <w:rStyle w:val="Hyperlink"/>
          </w:rPr>
          <w:t>samanmp@yahoo.com</w:t>
        </w:r>
      </w:hyperlink>
      <w:r>
        <w:t xml:space="preserve"> </w:t>
      </w:r>
      <w:bookmarkStart w:id="0" w:name="_GoBack"/>
      <w:bookmarkEnd w:id="0"/>
    </w:p>
    <w:p w:rsidR="00FE2354" w:rsidRDefault="00FE2354" w:rsidP="001D4883"/>
    <w:p w:rsidR="00FE2354" w:rsidRDefault="00FE2354" w:rsidP="001D4883"/>
    <w:p w:rsidR="00FE2354" w:rsidRDefault="00FE2354" w:rsidP="001D4883"/>
    <w:sectPr w:rsidR="00FE23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8C1FA5"/>
    <w:multiLevelType w:val="hybridMultilevel"/>
    <w:tmpl w:val="FF1A29EA"/>
    <w:lvl w:ilvl="0" w:tplc="E452B6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A39"/>
    <w:rsid w:val="00052D0A"/>
    <w:rsid w:val="00141079"/>
    <w:rsid w:val="001C5D1B"/>
    <w:rsid w:val="001D4883"/>
    <w:rsid w:val="00732976"/>
    <w:rsid w:val="009362FF"/>
    <w:rsid w:val="00AE2A39"/>
    <w:rsid w:val="00C77772"/>
    <w:rsid w:val="00F10EE7"/>
    <w:rsid w:val="00FE23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54E6D"/>
  <w15:chartTrackingRefBased/>
  <w15:docId w15:val="{CF2032EE-BBC9-457F-8900-580FCA744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2354"/>
    <w:pPr>
      <w:ind w:left="720"/>
      <w:contextualSpacing/>
    </w:pPr>
  </w:style>
  <w:style w:type="character" w:styleId="Hyperlink">
    <w:name w:val="Hyperlink"/>
    <w:basedOn w:val="DefaultParagraphFont"/>
    <w:uiPriority w:val="99"/>
    <w:unhideWhenUsed/>
    <w:rsid w:val="001410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amanmp@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492</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mp</dc:creator>
  <cp:keywords/>
  <dc:description/>
  <cp:lastModifiedBy>sam mp</cp:lastModifiedBy>
  <cp:revision>8</cp:revision>
  <dcterms:created xsi:type="dcterms:W3CDTF">2017-07-07T11:03:00Z</dcterms:created>
  <dcterms:modified xsi:type="dcterms:W3CDTF">2017-07-07T11:35:00Z</dcterms:modified>
</cp:coreProperties>
</file>