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CBC" w:rsidRDefault="00C36CBC" w:rsidP="00C623CC">
      <w:pPr>
        <w:jc w:val="center"/>
        <w:rPr>
          <w:rFonts w:ascii="Times New Roman" w:hAnsi="Times New Roman" w:cs="Times New Roman"/>
          <w:b/>
          <w:sz w:val="28"/>
        </w:rPr>
      </w:pPr>
    </w:p>
    <w:p w:rsidR="00C36CBC" w:rsidRDefault="00C36CBC" w:rsidP="00C623C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Amniotic membrane</w:t>
      </w:r>
      <w:r w:rsidR="00A057C3">
        <w:rPr>
          <w:rFonts w:ascii="Times New Roman" w:hAnsi="Times New Roman" w:cs="Times New Roman"/>
          <w:b/>
          <w:sz w:val="28"/>
        </w:rPr>
        <w:t xml:space="preserve"> Transplantation</w:t>
      </w:r>
      <w:r>
        <w:rPr>
          <w:rFonts w:ascii="Times New Roman" w:hAnsi="Times New Roman" w:cs="Times New Roman"/>
          <w:b/>
          <w:sz w:val="28"/>
        </w:rPr>
        <w:t>-an effective tool for wound healing in Corneal Ulcer</w:t>
      </w:r>
    </w:p>
    <w:p w:rsidR="00C36CBC" w:rsidRDefault="00A057C3" w:rsidP="00C623CC">
      <w:pPr>
        <w:jc w:val="center"/>
        <w:rPr>
          <w:rFonts w:ascii="Times New Roman" w:hAnsi="Times New Roman" w:cs="Times New Roman"/>
          <w:sz w:val="28"/>
        </w:rPr>
      </w:pPr>
      <w:r w:rsidRPr="00A057C3">
        <w:rPr>
          <w:rFonts w:ascii="Times New Roman" w:hAnsi="Times New Roman" w:cs="Times New Roman"/>
          <w:sz w:val="28"/>
        </w:rPr>
        <w:t>Rajender Singh</w:t>
      </w:r>
      <w:r w:rsidR="00C36CBC" w:rsidRPr="00A057C3">
        <w:rPr>
          <w:rFonts w:ascii="Times New Roman" w:hAnsi="Times New Roman" w:cs="Times New Roman"/>
          <w:sz w:val="28"/>
        </w:rPr>
        <w:t xml:space="preserve">, </w:t>
      </w:r>
      <w:r w:rsidRPr="00A057C3">
        <w:rPr>
          <w:rFonts w:ascii="Times New Roman" w:hAnsi="Times New Roman" w:cs="Times New Roman"/>
          <w:sz w:val="28"/>
        </w:rPr>
        <w:t>J P Chugh, Mihir Sahu,Ashok Rathi</w:t>
      </w:r>
      <w:r w:rsidR="00C36CBC" w:rsidRPr="00A057C3">
        <w:rPr>
          <w:rFonts w:ascii="Times New Roman" w:hAnsi="Times New Roman" w:cs="Times New Roman"/>
          <w:sz w:val="28"/>
        </w:rPr>
        <w:t>,C S Dhull</w:t>
      </w:r>
    </w:p>
    <w:p w:rsidR="00A057C3" w:rsidRDefault="00A057C3" w:rsidP="00C623C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Regional Institute of Ophthalmology</w:t>
      </w:r>
    </w:p>
    <w:p w:rsidR="00A057C3" w:rsidRPr="00A057C3" w:rsidRDefault="00A057C3" w:rsidP="00C623C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Pt BDS,Postgraduate Institute of Medical Sciences,Rohtak INDIA</w:t>
      </w:r>
    </w:p>
    <w:p w:rsidR="00FA38A0" w:rsidRPr="00212473" w:rsidRDefault="00DD4E45" w:rsidP="00C623CC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28"/>
        </w:rPr>
        <w:t>Abstract</w:t>
      </w:r>
    </w:p>
    <w:p w:rsidR="001D3A04" w:rsidRDefault="001D3A04" w:rsidP="0021247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567">
        <w:rPr>
          <w:rFonts w:ascii="Times New Roman" w:hAnsi="Times New Roman" w:cs="Times New Roman"/>
          <w:b/>
          <w:sz w:val="24"/>
        </w:rPr>
        <w:t xml:space="preserve">Objectives of the </w:t>
      </w:r>
      <w:r w:rsidR="00C629B5" w:rsidRPr="008D3567">
        <w:rPr>
          <w:rFonts w:ascii="Times New Roman" w:hAnsi="Times New Roman" w:cs="Times New Roman"/>
          <w:b/>
          <w:sz w:val="24"/>
        </w:rPr>
        <w:t>study:</w:t>
      </w:r>
      <w:r>
        <w:rPr>
          <w:rFonts w:ascii="Times New Roman" w:hAnsi="Times New Roman" w:cs="Times New Roman"/>
          <w:sz w:val="24"/>
        </w:rPr>
        <w:t xml:space="preserve"> </w:t>
      </w:r>
      <w:r w:rsidR="00A057C3">
        <w:rPr>
          <w:rFonts w:ascii="Times New Roman" w:eastAsia="Times New Roman" w:hAnsi="Times New Roman" w:cs="Times New Roman"/>
          <w:sz w:val="24"/>
          <w:szCs w:val="24"/>
        </w:rPr>
        <w:t>To evaluate the efficacy and</w:t>
      </w:r>
      <w:r w:rsidRPr="0006445E">
        <w:rPr>
          <w:rFonts w:ascii="Times New Roman" w:eastAsia="Times New Roman" w:hAnsi="Times New Roman" w:cs="Times New Roman"/>
          <w:sz w:val="24"/>
          <w:szCs w:val="24"/>
        </w:rPr>
        <w:t xml:space="preserve"> complications of amniotic membrane transplantation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445E">
        <w:rPr>
          <w:rFonts w:ascii="Times New Roman" w:eastAsia="Times New Roman" w:hAnsi="Times New Roman" w:cs="Times New Roman"/>
          <w:sz w:val="24"/>
          <w:szCs w:val="24"/>
        </w:rPr>
        <w:t>in</w:t>
      </w:r>
      <w:r w:rsidR="00C36CBC">
        <w:rPr>
          <w:rFonts w:ascii="Times New Roman" w:eastAsia="Times New Roman" w:hAnsi="Times New Roman" w:cs="Times New Roman"/>
          <w:sz w:val="24"/>
          <w:szCs w:val="24"/>
        </w:rPr>
        <w:t xml:space="preserve"> wound healing of</w:t>
      </w:r>
      <w:r w:rsidRPr="0006445E">
        <w:rPr>
          <w:rFonts w:ascii="Times New Roman" w:eastAsia="Times New Roman" w:hAnsi="Times New Roman" w:cs="Times New Roman"/>
          <w:sz w:val="24"/>
          <w:szCs w:val="24"/>
        </w:rPr>
        <w:t xml:space="preserve"> corneal ulcers.</w:t>
      </w:r>
    </w:p>
    <w:p w:rsidR="001D3A04" w:rsidRPr="008D3567" w:rsidRDefault="001D3A04" w:rsidP="0021247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3567">
        <w:rPr>
          <w:rFonts w:ascii="Times New Roman" w:eastAsia="Times New Roman" w:hAnsi="Times New Roman" w:cs="Times New Roman"/>
          <w:b/>
          <w:sz w:val="24"/>
          <w:szCs w:val="24"/>
        </w:rPr>
        <w:t xml:space="preserve"> Material and </w:t>
      </w:r>
      <w:r w:rsidR="00C629B5" w:rsidRPr="008D3567">
        <w:rPr>
          <w:rFonts w:ascii="Times New Roman" w:eastAsia="Times New Roman" w:hAnsi="Times New Roman" w:cs="Times New Roman"/>
          <w:b/>
          <w:sz w:val="24"/>
          <w:szCs w:val="24"/>
        </w:rPr>
        <w:t>Method:</w:t>
      </w:r>
      <w:r w:rsidRPr="008D35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65EC9" w:rsidRDefault="00212473" w:rsidP="00F65EC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567">
        <w:rPr>
          <w:rFonts w:ascii="Times New Roman" w:eastAsia="Times New Roman" w:hAnsi="Times New Roman" w:cs="Times New Roman"/>
          <w:b/>
          <w:sz w:val="24"/>
          <w:szCs w:val="24"/>
        </w:rPr>
        <w:t xml:space="preserve"> Study </w:t>
      </w:r>
      <w:r w:rsidR="00C629B5" w:rsidRPr="008D3567">
        <w:rPr>
          <w:rFonts w:ascii="Times New Roman" w:eastAsia="Times New Roman" w:hAnsi="Times New Roman" w:cs="Times New Roman"/>
          <w:b/>
          <w:sz w:val="24"/>
          <w:szCs w:val="24"/>
        </w:rPr>
        <w:t>area: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This study has been performed in </w:t>
      </w:r>
      <w:r w:rsidR="00F65EC9">
        <w:rPr>
          <w:rFonts w:ascii="Times New Roman" w:eastAsia="Times New Roman" w:hAnsi="Times New Roman" w:cs="Times New Roman"/>
          <w:sz w:val="24"/>
          <w:szCs w:val="24"/>
        </w:rPr>
        <w:t>tertiary care centre in north India.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609C8" w:rsidRPr="00F65EC9" w:rsidRDefault="00212473" w:rsidP="00F65EC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567">
        <w:rPr>
          <w:rFonts w:ascii="Times New Roman" w:eastAsia="Times New Roman" w:hAnsi="Times New Roman" w:cs="Times New Roman"/>
          <w:b/>
          <w:sz w:val="24"/>
          <w:szCs w:val="24"/>
        </w:rPr>
        <w:t xml:space="preserve"> Study </w:t>
      </w:r>
      <w:r w:rsidR="00C629B5" w:rsidRPr="008D3567">
        <w:rPr>
          <w:rFonts w:ascii="Times New Roman" w:eastAsia="Times New Roman" w:hAnsi="Times New Roman" w:cs="Times New Roman"/>
          <w:b/>
          <w:sz w:val="24"/>
          <w:szCs w:val="24"/>
        </w:rPr>
        <w:t>population:</w:t>
      </w:r>
      <w:r w:rsidRPr="008D35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data was collected from patients attending </w:t>
      </w:r>
      <w:r w:rsidR="008155EA">
        <w:rPr>
          <w:rFonts w:ascii="Times New Roman" w:eastAsia="Times New Roman" w:hAnsi="Times New Roman" w:cs="Times New Roman"/>
          <w:sz w:val="24"/>
          <w:szCs w:val="24"/>
        </w:rPr>
        <w:t>cornea clinic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445E">
        <w:rPr>
          <w:rFonts w:ascii="Times New Roman" w:eastAsia="Times New Roman" w:hAnsi="Times New Roman" w:cs="Times New Roman"/>
          <w:sz w:val="24"/>
          <w:szCs w:val="24"/>
        </w:rPr>
        <w:t>Regi</w:t>
      </w:r>
      <w:r w:rsidR="00DD4E45">
        <w:rPr>
          <w:rFonts w:ascii="Times New Roman" w:eastAsia="Times New Roman" w:hAnsi="Times New Roman" w:cs="Times New Roman"/>
          <w:sz w:val="24"/>
          <w:szCs w:val="24"/>
        </w:rPr>
        <w:t>onal Institute of Ophthalmology</w:t>
      </w:r>
      <w:r w:rsidRPr="0006445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0CA2">
        <w:rPr>
          <w:rFonts w:ascii="Times New Roman" w:eastAsia="Times New Roman" w:hAnsi="Times New Roman" w:cs="Times New Roman"/>
          <w:sz w:val="24"/>
          <w:szCs w:val="24"/>
        </w:rPr>
        <w:t>P</w:t>
      </w:r>
      <w:r w:rsidR="00FE42D7">
        <w:rPr>
          <w:rFonts w:ascii="Times New Roman" w:eastAsia="Times New Roman" w:hAnsi="Times New Roman" w:cs="Times New Roman"/>
          <w:sz w:val="24"/>
          <w:szCs w:val="24"/>
        </w:rPr>
        <w:t>a</w:t>
      </w:r>
      <w:r w:rsidR="00BE0CA2">
        <w:rPr>
          <w:rFonts w:ascii="Times New Roman" w:eastAsia="Times New Roman" w:hAnsi="Times New Roman" w:cs="Times New Roman"/>
          <w:sz w:val="24"/>
          <w:szCs w:val="24"/>
        </w:rPr>
        <w:t>tients were admitted for amniotic membrane</w:t>
      </w:r>
      <w:r w:rsidR="00A057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0CA2">
        <w:rPr>
          <w:rFonts w:ascii="Times New Roman" w:eastAsia="Times New Roman" w:hAnsi="Times New Roman" w:cs="Times New Roman"/>
          <w:sz w:val="24"/>
          <w:szCs w:val="24"/>
        </w:rPr>
        <w:t xml:space="preserve"> transplantation and d</w:t>
      </w:r>
      <w:r w:rsidR="00A057C3">
        <w:rPr>
          <w:rFonts w:ascii="Times New Roman" w:eastAsia="Times New Roman" w:hAnsi="Times New Roman" w:cs="Times New Roman"/>
          <w:sz w:val="24"/>
          <w:szCs w:val="24"/>
        </w:rPr>
        <w:t>ischarged 1 week after surgery.</w:t>
      </w:r>
      <w:r w:rsidR="00BE0CA2">
        <w:rPr>
          <w:rFonts w:ascii="Times New Roman" w:eastAsia="Times New Roman" w:hAnsi="Times New Roman" w:cs="Times New Roman"/>
          <w:sz w:val="24"/>
          <w:szCs w:val="24"/>
        </w:rPr>
        <w:t xml:space="preserve"> Patients of all age group were considered with a range of 17-96 years. </w:t>
      </w:r>
    </w:p>
    <w:p w:rsidR="00DD4E45" w:rsidRDefault="00BE0CA2" w:rsidP="00DD4E45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8D3567">
        <w:rPr>
          <w:rFonts w:ascii="Times New Roman" w:hAnsi="Times New Roman" w:cs="Times New Roman"/>
          <w:b/>
          <w:sz w:val="24"/>
        </w:rPr>
        <w:t xml:space="preserve">Sample size and sample </w:t>
      </w:r>
      <w:r w:rsidR="004346D5" w:rsidRPr="008D3567">
        <w:rPr>
          <w:rFonts w:ascii="Times New Roman" w:hAnsi="Times New Roman" w:cs="Times New Roman"/>
          <w:b/>
          <w:sz w:val="24"/>
        </w:rPr>
        <w:t>technique:</w:t>
      </w:r>
      <w:r w:rsidRPr="008D3567">
        <w:rPr>
          <w:rFonts w:ascii="Times New Roman" w:hAnsi="Times New Roman" w:cs="Times New Roman"/>
          <w:b/>
          <w:sz w:val="24"/>
        </w:rPr>
        <w:t xml:space="preserve"> </w:t>
      </w:r>
      <w:r w:rsidR="0011414E" w:rsidRPr="0011414E">
        <w:rPr>
          <w:rFonts w:ascii="Times New Roman" w:hAnsi="Times New Roman" w:cs="Times New Roman"/>
          <w:sz w:val="24"/>
        </w:rPr>
        <w:t>A total of 30 eyes of 30 patients</w:t>
      </w:r>
      <w:r w:rsidR="0011414E">
        <w:rPr>
          <w:rFonts w:ascii="Times New Roman" w:hAnsi="Times New Roman" w:cs="Times New Roman"/>
          <w:sz w:val="24"/>
        </w:rPr>
        <w:t xml:space="preserve"> were randomly selected for the study from patients </w:t>
      </w:r>
      <w:r w:rsidR="0011414E">
        <w:rPr>
          <w:rFonts w:ascii="Times New Roman" w:hAnsi="Times New Roman" w:cs="Times New Roman"/>
          <w:iCs/>
          <w:sz w:val="24"/>
          <w:szCs w:val="24"/>
          <w:lang w:val="en-US"/>
        </w:rPr>
        <w:t>visiting the cornea clinic</w:t>
      </w:r>
      <w:r w:rsidR="0011414E" w:rsidRPr="008E717B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of the Regional I</w:t>
      </w:r>
      <w:r w:rsidR="00DD4E45">
        <w:rPr>
          <w:rFonts w:ascii="Times New Roman" w:hAnsi="Times New Roman" w:cs="Times New Roman"/>
          <w:iCs/>
          <w:sz w:val="24"/>
          <w:szCs w:val="24"/>
          <w:lang w:val="en-US"/>
        </w:rPr>
        <w:t>nstitute of Ophthalmology.</w:t>
      </w:r>
    </w:p>
    <w:p w:rsidR="009E2BA2" w:rsidRPr="00DD4E45" w:rsidRDefault="009E2BA2" w:rsidP="00DD4E45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8D3567">
        <w:rPr>
          <w:rFonts w:ascii="Times New Roman" w:hAnsi="Times New Roman" w:cs="Times New Roman"/>
          <w:b/>
          <w:sz w:val="24"/>
        </w:rPr>
        <w:t xml:space="preserve"> </w:t>
      </w:r>
      <w:r w:rsidR="00BE0CA2" w:rsidRPr="008D3567">
        <w:rPr>
          <w:rFonts w:ascii="Times New Roman" w:hAnsi="Times New Roman" w:cs="Times New Roman"/>
          <w:b/>
          <w:sz w:val="24"/>
        </w:rPr>
        <w:t xml:space="preserve">Data collection technique and </w:t>
      </w:r>
      <w:r w:rsidR="004346D5" w:rsidRPr="008D3567">
        <w:rPr>
          <w:rFonts w:ascii="Times New Roman" w:hAnsi="Times New Roman" w:cs="Times New Roman"/>
          <w:b/>
          <w:sz w:val="24"/>
        </w:rPr>
        <w:t>tools:</w:t>
      </w:r>
      <w:r w:rsidR="003F0124" w:rsidRPr="003F01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7FF8" w:rsidRPr="008E717B">
        <w:rPr>
          <w:rFonts w:ascii="Times New Roman" w:hAnsi="Times New Roman" w:cs="Times New Roman"/>
          <w:sz w:val="24"/>
          <w:szCs w:val="24"/>
          <w:lang w:val="en-US"/>
        </w:rPr>
        <w:t>A prior informed consent</w:t>
      </w:r>
      <w:r w:rsidR="00B27FF8">
        <w:rPr>
          <w:rFonts w:ascii="Times New Roman" w:hAnsi="Times New Roman" w:cs="Times New Roman"/>
          <w:sz w:val="24"/>
          <w:szCs w:val="24"/>
          <w:lang w:val="en-US"/>
        </w:rPr>
        <w:t xml:space="preserve"> was</w:t>
      </w:r>
      <w:r w:rsidR="00B27FF8" w:rsidRPr="008E717B">
        <w:rPr>
          <w:rFonts w:ascii="Times New Roman" w:hAnsi="Times New Roman" w:cs="Times New Roman"/>
          <w:sz w:val="24"/>
          <w:szCs w:val="24"/>
          <w:lang w:val="en-US"/>
        </w:rPr>
        <w:t xml:space="preserve"> taken from all</w:t>
      </w:r>
      <w:r w:rsidR="00B27FF8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B27FF8" w:rsidRPr="008E717B">
        <w:rPr>
          <w:rFonts w:ascii="Times New Roman" w:hAnsi="Times New Roman" w:cs="Times New Roman"/>
          <w:sz w:val="24"/>
          <w:szCs w:val="24"/>
          <w:lang w:val="en-US"/>
        </w:rPr>
        <w:t xml:space="preserve"> participants</w:t>
      </w:r>
      <w:r w:rsidR="00DD4E4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27FF8" w:rsidRPr="008E71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0124" w:rsidRPr="003F0124">
        <w:rPr>
          <w:rFonts w:ascii="Times New Roman" w:eastAsia="Times New Roman" w:hAnsi="Times New Roman" w:cs="Times New Roman"/>
          <w:sz w:val="24"/>
          <w:szCs w:val="24"/>
        </w:rPr>
        <w:t>Detailed slit lamp examination about size of the ulcer,</w:t>
      </w:r>
      <w:r w:rsidR="003F0124" w:rsidRPr="003F0124">
        <w:rPr>
          <w:rFonts w:ascii="Times New Roman" w:hAnsi="Times New Roman" w:cs="Times New Roman"/>
          <w:sz w:val="24"/>
          <w:szCs w:val="24"/>
        </w:rPr>
        <w:t xml:space="preserve"> </w:t>
      </w:r>
      <w:r w:rsidR="003F0124" w:rsidRPr="003F0124">
        <w:rPr>
          <w:rFonts w:ascii="Times New Roman" w:eastAsia="Times New Roman" w:hAnsi="Times New Roman" w:cs="Times New Roman"/>
          <w:sz w:val="24"/>
          <w:szCs w:val="24"/>
        </w:rPr>
        <w:t>size of infiltration,</w:t>
      </w:r>
      <w:r w:rsidR="003F0124" w:rsidRPr="003F0124">
        <w:rPr>
          <w:rFonts w:ascii="Times New Roman" w:hAnsi="Times New Roman" w:cs="Times New Roman"/>
          <w:sz w:val="24"/>
          <w:szCs w:val="24"/>
        </w:rPr>
        <w:t xml:space="preserve"> </w:t>
      </w:r>
      <w:r w:rsidR="003F0124" w:rsidRPr="003F0124">
        <w:rPr>
          <w:rFonts w:ascii="Times New Roman" w:eastAsia="Times New Roman" w:hAnsi="Times New Roman" w:cs="Times New Roman"/>
          <w:sz w:val="24"/>
          <w:szCs w:val="24"/>
        </w:rPr>
        <w:t>depth of the ulcer,</w:t>
      </w:r>
      <w:r w:rsidR="003F0124" w:rsidRPr="003F0124">
        <w:rPr>
          <w:rFonts w:ascii="Times New Roman" w:hAnsi="Times New Roman" w:cs="Times New Roman"/>
          <w:sz w:val="24"/>
          <w:szCs w:val="24"/>
        </w:rPr>
        <w:t xml:space="preserve"> </w:t>
      </w:r>
      <w:r w:rsidR="003F0124" w:rsidRPr="003F0124">
        <w:rPr>
          <w:rFonts w:ascii="Times New Roman" w:eastAsia="Times New Roman" w:hAnsi="Times New Roman" w:cs="Times New Roman"/>
          <w:sz w:val="24"/>
          <w:szCs w:val="24"/>
        </w:rPr>
        <w:t>descemetocele formation and perforation</w:t>
      </w:r>
      <w:r w:rsidR="003F0124" w:rsidRPr="003F0124">
        <w:rPr>
          <w:rFonts w:ascii="Times New Roman" w:hAnsi="Times New Roman" w:cs="Times New Roman"/>
          <w:sz w:val="24"/>
          <w:szCs w:val="24"/>
        </w:rPr>
        <w:t xml:space="preserve"> was</w:t>
      </w:r>
      <w:r w:rsidR="00F65EC9">
        <w:rPr>
          <w:rFonts w:ascii="Times New Roman" w:eastAsia="Times New Roman" w:hAnsi="Times New Roman" w:cs="Times New Roman"/>
          <w:sz w:val="24"/>
          <w:szCs w:val="24"/>
        </w:rPr>
        <w:t xml:space="preserve"> done</w:t>
      </w:r>
      <w:r w:rsidR="003F0124" w:rsidRPr="003F0124">
        <w:rPr>
          <w:rFonts w:ascii="Times New Roman" w:eastAsia="Times New Roman" w:hAnsi="Times New Roman" w:cs="Times New Roman"/>
          <w:sz w:val="24"/>
          <w:szCs w:val="24"/>
        </w:rPr>
        <w:t xml:space="preserve">. Corneal </w:t>
      </w:r>
      <w:r w:rsidR="00A057C3" w:rsidRPr="003F0124">
        <w:rPr>
          <w:rFonts w:ascii="Times New Roman" w:eastAsia="Times New Roman" w:hAnsi="Times New Roman" w:cs="Times New Roman"/>
          <w:sz w:val="24"/>
          <w:szCs w:val="24"/>
        </w:rPr>
        <w:t>scrapings</w:t>
      </w:r>
      <w:r w:rsidR="003F0124" w:rsidRPr="003F0124">
        <w:rPr>
          <w:rFonts w:ascii="Times New Roman" w:hAnsi="Times New Roman" w:cs="Times New Roman"/>
          <w:sz w:val="24"/>
          <w:szCs w:val="24"/>
        </w:rPr>
        <w:t xml:space="preserve"> were</w:t>
      </w:r>
      <w:r w:rsidR="003F0124" w:rsidRPr="003F0124">
        <w:rPr>
          <w:rFonts w:ascii="Times New Roman" w:eastAsia="Times New Roman" w:hAnsi="Times New Roman" w:cs="Times New Roman"/>
          <w:sz w:val="24"/>
          <w:szCs w:val="24"/>
        </w:rPr>
        <w:t xml:space="preserve"> taken from the base and edge of the ulcer</w:t>
      </w:r>
      <w:r w:rsidR="003F0124" w:rsidRPr="003F0124">
        <w:rPr>
          <w:rFonts w:ascii="Times New Roman" w:hAnsi="Times New Roman" w:cs="Times New Roman"/>
          <w:sz w:val="24"/>
          <w:szCs w:val="24"/>
        </w:rPr>
        <w:t>s</w:t>
      </w:r>
      <w:r w:rsidR="00F65EC9">
        <w:rPr>
          <w:rFonts w:ascii="Times New Roman" w:eastAsia="Times New Roman" w:hAnsi="Times New Roman" w:cs="Times New Roman"/>
          <w:sz w:val="24"/>
          <w:szCs w:val="24"/>
        </w:rPr>
        <w:t xml:space="preserve"> and were subjected to g</w:t>
      </w:r>
      <w:r w:rsidR="003F0124" w:rsidRPr="003F0124">
        <w:rPr>
          <w:rFonts w:ascii="Times New Roman" w:eastAsia="Times New Roman" w:hAnsi="Times New Roman" w:cs="Times New Roman"/>
          <w:sz w:val="24"/>
          <w:szCs w:val="24"/>
        </w:rPr>
        <w:t>ram stain</w:t>
      </w:r>
      <w:r w:rsidR="00F65EC9">
        <w:rPr>
          <w:rFonts w:ascii="Times New Roman" w:eastAsia="Times New Roman" w:hAnsi="Times New Roman" w:cs="Times New Roman"/>
          <w:sz w:val="24"/>
          <w:szCs w:val="24"/>
        </w:rPr>
        <w:t xml:space="preserve">ing, </w:t>
      </w:r>
      <w:r w:rsidR="003F0124" w:rsidRPr="003F01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0124" w:rsidRPr="003F0124">
        <w:rPr>
          <w:rFonts w:ascii="Times New Roman" w:hAnsi="Times New Roman" w:cs="Times New Roman"/>
          <w:sz w:val="24"/>
          <w:szCs w:val="24"/>
        </w:rPr>
        <w:t>KOH wet mount</w:t>
      </w:r>
      <w:r w:rsidR="00F65EC9">
        <w:rPr>
          <w:rFonts w:ascii="Times New Roman" w:hAnsi="Times New Roman" w:cs="Times New Roman"/>
          <w:sz w:val="24"/>
          <w:szCs w:val="24"/>
        </w:rPr>
        <w:t xml:space="preserve"> preparation and </w:t>
      </w:r>
      <w:r w:rsidR="00F65EC9">
        <w:rPr>
          <w:rFonts w:ascii="Times New Roman" w:eastAsia="Times New Roman" w:hAnsi="Times New Roman" w:cs="Times New Roman"/>
          <w:sz w:val="24"/>
          <w:szCs w:val="24"/>
        </w:rPr>
        <w:t>c</w:t>
      </w:r>
      <w:r w:rsidR="003F0124" w:rsidRPr="003F0124">
        <w:rPr>
          <w:rFonts w:ascii="Times New Roman" w:eastAsia="Times New Roman" w:hAnsi="Times New Roman" w:cs="Times New Roman"/>
          <w:sz w:val="24"/>
          <w:szCs w:val="24"/>
        </w:rPr>
        <w:t>ulture</w:t>
      </w:r>
      <w:r w:rsidR="00DD4E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27FF8">
        <w:rPr>
          <w:rFonts w:ascii="Times New Roman" w:hAnsi="Times New Roman" w:cs="Times New Roman"/>
          <w:sz w:val="24"/>
          <w:szCs w:val="24"/>
        </w:rPr>
        <w:t>Then treatment was</w:t>
      </w:r>
      <w:r w:rsidR="00B27FF8" w:rsidRPr="0006445E">
        <w:rPr>
          <w:rFonts w:ascii="Times New Roman" w:eastAsia="Times New Roman" w:hAnsi="Times New Roman" w:cs="Times New Roman"/>
          <w:sz w:val="24"/>
          <w:szCs w:val="24"/>
        </w:rPr>
        <w:t xml:space="preserve"> started with broad spectrum topical antibiotics (fortified ceftazidime 50mg/ml and fortified vancomycin 50mg/ml) and topical natamycin 5 % accor</w:t>
      </w:r>
      <w:r w:rsidR="00DD4E45">
        <w:rPr>
          <w:rFonts w:ascii="Times New Roman" w:eastAsia="Times New Roman" w:hAnsi="Times New Roman" w:cs="Times New Roman"/>
          <w:sz w:val="24"/>
          <w:szCs w:val="24"/>
        </w:rPr>
        <w:t>ding to the clinical appearance</w:t>
      </w:r>
      <w:r w:rsidR="00B27FF8" w:rsidRPr="000644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F65EC9">
        <w:rPr>
          <w:rFonts w:ascii="Times New Roman" w:eastAsia="Times New Roman" w:hAnsi="Times New Roman" w:cs="Times New Roman"/>
          <w:sz w:val="24"/>
          <w:szCs w:val="24"/>
        </w:rPr>
        <w:t xml:space="preserve"> Amniotic membrane transplantation (AMT)</w:t>
      </w:r>
      <w:r w:rsidR="00B27FF8">
        <w:rPr>
          <w:rFonts w:ascii="Times New Roman" w:eastAsia="Times New Roman" w:hAnsi="Times New Roman" w:cs="Times New Roman"/>
          <w:sz w:val="24"/>
          <w:szCs w:val="24"/>
        </w:rPr>
        <w:t xml:space="preserve"> was performed 7 days after </w:t>
      </w:r>
      <w:r w:rsidR="00B27F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starting the treatment. </w:t>
      </w:r>
      <w:r w:rsidR="00373032">
        <w:rPr>
          <w:rFonts w:ascii="Times New Roman" w:hAnsi="Times New Roman" w:cs="Times New Roman"/>
          <w:sz w:val="24"/>
          <w:szCs w:val="24"/>
        </w:rPr>
        <w:t xml:space="preserve">In </w:t>
      </w:r>
      <w:r w:rsidR="00373032" w:rsidRPr="003D25E7">
        <w:rPr>
          <w:rFonts w:ascii="Times New Roman" w:hAnsi="Times New Roman" w:cs="Times New Roman"/>
          <w:sz w:val="24"/>
          <w:szCs w:val="24"/>
        </w:rPr>
        <w:t>15 case</w:t>
      </w:r>
      <w:r w:rsidR="00373032">
        <w:rPr>
          <w:rFonts w:ascii="Times New Roman" w:hAnsi="Times New Roman" w:cs="Times New Roman"/>
          <w:sz w:val="24"/>
          <w:szCs w:val="24"/>
        </w:rPr>
        <w:t>s AMT was performed with single layer inlay,</w:t>
      </w:r>
      <w:r w:rsidR="00373032" w:rsidRPr="003D25E7">
        <w:rPr>
          <w:rFonts w:ascii="Times New Roman" w:hAnsi="Times New Roman" w:cs="Times New Roman"/>
          <w:sz w:val="24"/>
          <w:szCs w:val="24"/>
        </w:rPr>
        <w:t xml:space="preserve"> </w:t>
      </w:r>
      <w:r w:rsidR="00F65EC9">
        <w:rPr>
          <w:rFonts w:ascii="Times New Roman" w:hAnsi="Times New Roman" w:cs="Times New Roman"/>
          <w:sz w:val="24"/>
          <w:szCs w:val="24"/>
        </w:rPr>
        <w:t xml:space="preserve">in </w:t>
      </w:r>
      <w:r w:rsidR="00373032" w:rsidRPr="003D25E7">
        <w:rPr>
          <w:rFonts w:ascii="Times New Roman" w:hAnsi="Times New Roman" w:cs="Times New Roman"/>
          <w:sz w:val="24"/>
          <w:szCs w:val="24"/>
        </w:rPr>
        <w:t>11 c</w:t>
      </w:r>
      <w:r w:rsidR="00373032">
        <w:rPr>
          <w:rFonts w:ascii="Times New Roman" w:hAnsi="Times New Roman" w:cs="Times New Roman"/>
          <w:sz w:val="24"/>
          <w:szCs w:val="24"/>
        </w:rPr>
        <w:t>ases with single layer overlay and</w:t>
      </w:r>
      <w:r w:rsidR="00F65EC9">
        <w:rPr>
          <w:rFonts w:ascii="Times New Roman" w:hAnsi="Times New Roman" w:cs="Times New Roman"/>
          <w:sz w:val="24"/>
          <w:szCs w:val="24"/>
        </w:rPr>
        <w:t xml:space="preserve"> in </w:t>
      </w:r>
      <w:r w:rsidR="00373032">
        <w:rPr>
          <w:rFonts w:ascii="Times New Roman" w:hAnsi="Times New Roman" w:cs="Times New Roman"/>
          <w:sz w:val="24"/>
          <w:szCs w:val="24"/>
        </w:rPr>
        <w:t xml:space="preserve"> </w:t>
      </w:r>
      <w:r w:rsidR="00373032" w:rsidRPr="003D25E7">
        <w:rPr>
          <w:rFonts w:ascii="Times New Roman" w:hAnsi="Times New Roman" w:cs="Times New Roman"/>
          <w:sz w:val="24"/>
          <w:szCs w:val="24"/>
        </w:rPr>
        <w:t xml:space="preserve">2 cases </w:t>
      </w:r>
      <w:r w:rsidR="00373032">
        <w:rPr>
          <w:rFonts w:ascii="Times New Roman" w:hAnsi="Times New Roman" w:cs="Times New Roman"/>
          <w:sz w:val="24"/>
          <w:szCs w:val="24"/>
        </w:rPr>
        <w:t xml:space="preserve">with </w:t>
      </w:r>
      <w:r w:rsidR="00373032" w:rsidRPr="003D25E7">
        <w:rPr>
          <w:rFonts w:ascii="Times New Roman" w:hAnsi="Times New Roman" w:cs="Times New Roman"/>
          <w:sz w:val="24"/>
          <w:szCs w:val="24"/>
        </w:rPr>
        <w:t xml:space="preserve">both inlay </w:t>
      </w:r>
      <w:r w:rsidR="00373032">
        <w:rPr>
          <w:rFonts w:ascii="Times New Roman" w:hAnsi="Times New Roman" w:cs="Times New Roman"/>
          <w:sz w:val="24"/>
          <w:szCs w:val="24"/>
        </w:rPr>
        <w:t>and overlay techniques</w:t>
      </w:r>
      <w:r w:rsidR="00B34104">
        <w:rPr>
          <w:rFonts w:ascii="Times New Roman" w:hAnsi="Times New Roman" w:cs="Times New Roman"/>
          <w:sz w:val="24"/>
          <w:szCs w:val="24"/>
        </w:rPr>
        <w:t>. Two</w:t>
      </w:r>
      <w:r w:rsidR="00373032" w:rsidRPr="003D25E7">
        <w:rPr>
          <w:rFonts w:ascii="Times New Roman" w:hAnsi="Times New Roman" w:cs="Times New Roman"/>
          <w:sz w:val="24"/>
          <w:szCs w:val="24"/>
        </w:rPr>
        <w:t xml:space="preserve"> cases of ulcer with descemetocele were treated with</w:t>
      </w:r>
      <w:r w:rsidR="00B34104">
        <w:rPr>
          <w:rFonts w:ascii="Times New Roman" w:hAnsi="Times New Roman" w:cs="Times New Roman"/>
          <w:sz w:val="24"/>
          <w:szCs w:val="24"/>
        </w:rPr>
        <w:t xml:space="preserve"> both double layer inlay and</w:t>
      </w:r>
      <w:r w:rsidR="00373032" w:rsidRPr="003D25E7">
        <w:rPr>
          <w:rFonts w:ascii="Times New Roman" w:hAnsi="Times New Roman" w:cs="Times New Roman"/>
          <w:sz w:val="24"/>
          <w:szCs w:val="24"/>
        </w:rPr>
        <w:t xml:space="preserve"> single layer overlay AMT. </w:t>
      </w:r>
      <w:r w:rsidR="00373032">
        <w:rPr>
          <w:rFonts w:ascii="Times New Roman" w:hAnsi="Times New Roman" w:cs="Times New Roman"/>
          <w:sz w:val="24"/>
          <w:szCs w:val="24"/>
        </w:rPr>
        <w:t>Thus a t</w:t>
      </w:r>
      <w:r w:rsidR="00373032" w:rsidRPr="003D25E7">
        <w:rPr>
          <w:rFonts w:ascii="Times New Roman" w:hAnsi="Times New Roman" w:cs="Times New Roman"/>
          <w:sz w:val="24"/>
          <w:szCs w:val="24"/>
        </w:rPr>
        <w:t>otal</w:t>
      </w:r>
      <w:r w:rsidR="00B34104">
        <w:rPr>
          <w:rFonts w:ascii="Times New Roman" w:hAnsi="Times New Roman" w:cs="Times New Roman"/>
          <w:sz w:val="24"/>
          <w:szCs w:val="24"/>
        </w:rPr>
        <w:t xml:space="preserve"> of 34 AMTs were</w:t>
      </w:r>
      <w:r w:rsidR="00373032" w:rsidRPr="003D25E7">
        <w:rPr>
          <w:rFonts w:ascii="Times New Roman" w:hAnsi="Times New Roman" w:cs="Times New Roman"/>
          <w:sz w:val="24"/>
          <w:szCs w:val="24"/>
        </w:rPr>
        <w:t xml:space="preserve"> done in 30 eyes of 30 patients out of which </w:t>
      </w:r>
      <w:r w:rsidR="00373032">
        <w:rPr>
          <w:rFonts w:ascii="Times New Roman" w:hAnsi="Times New Roman" w:cs="Times New Roman"/>
          <w:sz w:val="24"/>
          <w:szCs w:val="24"/>
        </w:rPr>
        <w:t>5 had</w:t>
      </w:r>
      <w:r w:rsidR="00373032" w:rsidRPr="003D25E7">
        <w:rPr>
          <w:rFonts w:ascii="Times New Roman" w:hAnsi="Times New Roman" w:cs="Times New Roman"/>
          <w:sz w:val="24"/>
          <w:szCs w:val="24"/>
        </w:rPr>
        <w:t xml:space="preserve"> interrupted</w:t>
      </w:r>
      <w:r w:rsidR="00B34104">
        <w:rPr>
          <w:rFonts w:ascii="Times New Roman" w:hAnsi="Times New Roman" w:cs="Times New Roman"/>
          <w:sz w:val="24"/>
          <w:szCs w:val="24"/>
        </w:rPr>
        <w:t xml:space="preserve"> suture and 29 had</w:t>
      </w:r>
      <w:r w:rsidR="00373032" w:rsidRPr="003D25E7">
        <w:rPr>
          <w:rFonts w:ascii="Times New Roman" w:hAnsi="Times New Roman" w:cs="Times New Roman"/>
          <w:sz w:val="24"/>
          <w:szCs w:val="24"/>
        </w:rPr>
        <w:t xml:space="preserve"> continuous suture</w:t>
      </w:r>
      <w:r w:rsidR="00373032">
        <w:rPr>
          <w:rFonts w:ascii="Times New Roman" w:hAnsi="Times New Roman" w:cs="Times New Roman"/>
          <w:sz w:val="24"/>
          <w:szCs w:val="24"/>
        </w:rPr>
        <w:t>s</w:t>
      </w:r>
      <w:r w:rsidR="00373032" w:rsidRPr="003D25E7">
        <w:rPr>
          <w:rFonts w:ascii="Times New Roman" w:hAnsi="Times New Roman" w:cs="Times New Roman"/>
          <w:sz w:val="24"/>
          <w:szCs w:val="24"/>
        </w:rPr>
        <w:t>. After AMT all patients were followed up for 8 weeks.</w:t>
      </w:r>
      <w:r w:rsidR="00373032">
        <w:rPr>
          <w:rFonts w:ascii="Times New Roman" w:hAnsi="Times New Roman" w:cs="Times New Roman"/>
          <w:sz w:val="24"/>
        </w:rPr>
        <w:t xml:space="preserve"> </w:t>
      </w:r>
      <w:r w:rsidR="003F0124" w:rsidRPr="003F0124">
        <w:rPr>
          <w:rFonts w:ascii="Times New Roman" w:eastAsia="Times New Roman" w:hAnsi="Times New Roman" w:cs="Times New Roman"/>
          <w:sz w:val="24"/>
          <w:szCs w:val="24"/>
        </w:rPr>
        <w:t>Parameters recorded before and after surgery were pain, redness, best corrected visual acuity, size of the ulcer</w:t>
      </w:r>
      <w:r w:rsidR="003F0124">
        <w:rPr>
          <w:rFonts w:ascii="Times New Roman" w:eastAsia="Times New Roman" w:hAnsi="Times New Roman" w:cs="Times New Roman"/>
          <w:sz w:val="24"/>
          <w:szCs w:val="24"/>
        </w:rPr>
        <w:t>, a</w:t>
      </w:r>
      <w:r w:rsidR="003F0124" w:rsidRPr="003F0124">
        <w:rPr>
          <w:rFonts w:ascii="Times New Roman" w:eastAsia="Times New Roman" w:hAnsi="Times New Roman" w:cs="Times New Roman"/>
          <w:sz w:val="24"/>
          <w:szCs w:val="24"/>
        </w:rPr>
        <w:t>nterior chamber depth</w:t>
      </w:r>
      <w:r w:rsidR="003F0124">
        <w:rPr>
          <w:rFonts w:ascii="Times New Roman" w:eastAsia="Times New Roman" w:hAnsi="Times New Roman" w:cs="Times New Roman"/>
          <w:sz w:val="24"/>
          <w:szCs w:val="24"/>
        </w:rPr>
        <w:t xml:space="preserve"> and a</w:t>
      </w:r>
      <w:r w:rsidR="003F0124" w:rsidRPr="003F0124">
        <w:rPr>
          <w:rFonts w:ascii="Times New Roman" w:eastAsia="Times New Roman" w:hAnsi="Times New Roman" w:cs="Times New Roman"/>
          <w:sz w:val="24"/>
          <w:szCs w:val="24"/>
        </w:rPr>
        <w:t>nterior chamber reaction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Amniotic membrane status, complications and any </w:t>
      </w:r>
      <w:r w:rsidR="004346D5">
        <w:rPr>
          <w:rFonts w:ascii="Times New Roman" w:eastAsia="Times New Roman" w:hAnsi="Times New Roman" w:cs="Times New Roman"/>
          <w:sz w:val="24"/>
          <w:szCs w:val="24"/>
        </w:rPr>
        <w:t>repetition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AMT were noted.</w:t>
      </w:r>
      <w:r w:rsidR="00373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2BA2" w:rsidRDefault="00DD4E45" w:rsidP="00C623CC">
      <w:pPr>
        <w:tabs>
          <w:tab w:val="left" w:pos="117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E2BA2" w:rsidRPr="008D3567">
        <w:rPr>
          <w:rFonts w:ascii="Times New Roman" w:eastAsia="Times New Roman" w:hAnsi="Times New Roman" w:cs="Times New Roman"/>
          <w:b/>
          <w:sz w:val="24"/>
          <w:szCs w:val="24"/>
        </w:rPr>
        <w:t xml:space="preserve">Data </w:t>
      </w:r>
      <w:r w:rsidR="004346D5" w:rsidRPr="008D3567">
        <w:rPr>
          <w:rFonts w:ascii="Times New Roman" w:eastAsia="Times New Roman" w:hAnsi="Times New Roman" w:cs="Times New Roman"/>
          <w:b/>
          <w:sz w:val="24"/>
          <w:szCs w:val="24"/>
        </w:rPr>
        <w:t>analysis:</w:t>
      </w:r>
      <w:r w:rsidR="009E2BA2" w:rsidRPr="008D35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E2BA2">
        <w:rPr>
          <w:rFonts w:ascii="Times New Roman" w:hAnsi="Times New Roman" w:cs="Times New Roman"/>
          <w:sz w:val="24"/>
          <w:szCs w:val="24"/>
        </w:rPr>
        <w:t xml:space="preserve">The pre and post operative values of the parameters were analysed by using student’s paired t- test. </w:t>
      </w:r>
    </w:p>
    <w:p w:rsidR="00D86F1E" w:rsidRDefault="00895CEB" w:rsidP="003730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Observation and Results.</w:t>
      </w:r>
    </w:p>
    <w:p w:rsidR="00D86F1E" w:rsidRDefault="00D86F1E" w:rsidP="00D86F1E">
      <w:pPr>
        <w:tabs>
          <w:tab w:val="left" w:pos="117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82CD5">
        <w:rPr>
          <w:rFonts w:ascii="Times New Roman" w:hAnsi="Times New Roman" w:cs="Times New Roman"/>
          <w:b/>
          <w:sz w:val="24"/>
          <w:szCs w:val="24"/>
        </w:rPr>
        <w:t>Therapeutic efficacy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5CEB" w:rsidRDefault="00D86F1E" w:rsidP="00D86F1E">
      <w:pPr>
        <w:spacing w:after="0" w:line="360" w:lineRule="auto"/>
        <w:ind w:left="720" w:hanging="720"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Pr="00562FEA">
        <w:rPr>
          <w:rFonts w:ascii="Times New Roman" w:hAnsi="Times New Roman" w:cs="Times New Roman"/>
          <w:sz w:val="24"/>
          <w:szCs w:val="24"/>
        </w:rPr>
        <w:t>The most prominent feature of AMT was significant post-operative pain reduction</w:t>
      </w:r>
      <w:r>
        <w:rPr>
          <w:rFonts w:ascii="Times New Roman" w:hAnsi="Times New Roman" w:cs="Times New Roman"/>
          <w:sz w:val="24"/>
          <w:szCs w:val="24"/>
        </w:rPr>
        <w:t>. The mean preoperative pain was 3.70±0.585 which was reduced to 2.033±0.764 in the very 1</w:t>
      </w:r>
      <w:r w:rsidRPr="00EB404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post-operative day with P&lt;0.001 and gradually decreased to 1.033±0.182 at 8</w:t>
      </w:r>
      <w:r w:rsidRPr="00EB40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week follow up with P&lt;0.001. </w:t>
      </w:r>
    </w:p>
    <w:p w:rsidR="00895CEB" w:rsidRDefault="00D86F1E" w:rsidP="00D86F1E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The congestion was decreased significantly from 1</w:t>
      </w:r>
      <w:r w:rsidRPr="00EA7BC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week follow up with P &lt;0.001 and the anterior chamber reaction was also decreased significantly from the 1</w:t>
      </w:r>
      <w:r w:rsidRPr="00EA7BC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post operative day with P=</w:t>
      </w:r>
      <w:r>
        <w:rPr>
          <w:rFonts w:ascii="Times New Roman" w:hAnsi="Times New Roman" w:cs="Times New Roman"/>
          <w:sz w:val="24"/>
        </w:rPr>
        <w:t xml:space="preserve">0.003. </w:t>
      </w:r>
    </w:p>
    <w:p w:rsidR="00895CEB" w:rsidRDefault="00D86F1E" w:rsidP="00D86F1E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3.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Anterior chamber depth was not changed significantly (P=0.080) after AMT. </w:t>
      </w:r>
    </w:p>
    <w:p w:rsidR="00895CEB" w:rsidRDefault="00D86F1E" w:rsidP="00D86F1E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</w:rPr>
        <w:t>There was significant decrease in visual acuity till 1</w:t>
      </w:r>
      <w:r w:rsidRPr="00B254DE">
        <w:rPr>
          <w:rFonts w:ascii="Times New Roman" w:hAnsi="Times New Roman" w:cs="Times New Roman"/>
          <w:sz w:val="24"/>
          <w:vertAlign w:val="superscript"/>
        </w:rPr>
        <w:t>st</w:t>
      </w:r>
      <w:r>
        <w:rPr>
          <w:rFonts w:ascii="Times New Roman" w:hAnsi="Times New Roman" w:cs="Times New Roman"/>
          <w:sz w:val="24"/>
        </w:rPr>
        <w:t xml:space="preserve"> week follow up (P=0.028). From 4</w:t>
      </w:r>
      <w:r w:rsidRPr="00B254DE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week follow up vision started increasing significantly  to an average of more than counting finger close to face to 3/60 in 8 weeks(P=0.001 at 4</w:t>
      </w:r>
      <w:r w:rsidRPr="00B254DE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week and &lt;0.001 at 8</w:t>
      </w:r>
      <w:r w:rsidRPr="00B254DE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week). </w:t>
      </w:r>
    </w:p>
    <w:p w:rsidR="00895CEB" w:rsidRDefault="00D86F1E" w:rsidP="00D86F1E">
      <w:pPr>
        <w:spacing w:after="0" w:line="36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The mean preoperative ulcer size was 32.610±11.37mm</w:t>
      </w:r>
      <w:r w:rsidRPr="001A16C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which gradually decreased to 28.394±13.018</w:t>
      </w:r>
      <w:r w:rsidRPr="001A16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mm</w:t>
      </w:r>
      <w:r w:rsidRPr="001A16C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14.770±15.249</w:t>
      </w:r>
      <w:r w:rsidRPr="001A16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mm</w:t>
      </w:r>
      <w:r w:rsidRPr="001A16C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1.283±3.352</w:t>
      </w:r>
      <w:r w:rsidRPr="001A16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mm</w:t>
      </w:r>
      <w:r w:rsidRPr="001A16C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and 0.033±0.182</w:t>
      </w:r>
      <w:r w:rsidRPr="001A16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mm</w:t>
      </w:r>
      <w:r w:rsidRPr="001A16C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in 1</w:t>
      </w:r>
      <w:r w:rsidRPr="001A16C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1A16C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>, 4</w:t>
      </w:r>
      <w:r w:rsidRPr="001A16C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8</w:t>
      </w:r>
      <w:r w:rsidRPr="001A16C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week respectively with a P value &lt;0.001</w:t>
      </w:r>
      <w:r>
        <w:rPr>
          <w:rFonts w:ascii="Times New Roman" w:hAnsi="Times New Roman" w:cs="Times New Roman"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 1</w:t>
      </w:r>
      <w:r w:rsidRPr="007713F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6A0A">
        <w:rPr>
          <w:rFonts w:ascii="Times New Roman" w:hAnsi="Times New Roman" w:cs="Times New Roman"/>
          <w:sz w:val="24"/>
          <w:szCs w:val="24"/>
        </w:rPr>
        <w:t xml:space="preserve"> week onwards</w:t>
      </w:r>
      <w:r>
        <w:rPr>
          <w:rFonts w:ascii="Times New Roman" w:hAnsi="Times New Roman" w:cs="Times New Roman"/>
          <w:sz w:val="24"/>
          <w:szCs w:val="24"/>
        </w:rPr>
        <w:t xml:space="preserve">. This shows very significant reduction in ulcer </w:t>
      </w:r>
      <w:r>
        <w:rPr>
          <w:rFonts w:ascii="Times New Roman" w:hAnsi="Times New Roman" w:cs="Times New Roman"/>
          <w:sz w:val="24"/>
          <w:szCs w:val="24"/>
        </w:rPr>
        <w:lastRenderedPageBreak/>
        <w:t>size after AMT.</w:t>
      </w:r>
      <w:r w:rsidR="00E66A0A">
        <w:rPr>
          <w:rFonts w:ascii="Times New Roman" w:hAnsi="Times New Roman" w:cs="Times New Roman"/>
          <w:sz w:val="24"/>
          <w:szCs w:val="24"/>
        </w:rPr>
        <w:t xml:space="preserve"> </w:t>
      </w:r>
      <w:r w:rsidRPr="003D25E7">
        <w:rPr>
          <w:rFonts w:ascii="Times New Roman" w:hAnsi="Times New Roman" w:cs="Times New Roman"/>
          <w:sz w:val="24"/>
          <w:szCs w:val="24"/>
        </w:rPr>
        <w:t>All the corneal ulcers were completely healed at the end of 8</w:t>
      </w:r>
      <w:r w:rsidRPr="003D25E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D25E7">
        <w:rPr>
          <w:rFonts w:ascii="Times New Roman" w:hAnsi="Times New Roman" w:cs="Times New Roman"/>
          <w:sz w:val="24"/>
          <w:szCs w:val="24"/>
        </w:rPr>
        <w:t xml:space="preserve"> week follow up except one</w:t>
      </w:r>
      <w:r w:rsidR="00895C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6F1E" w:rsidRDefault="00D86F1E" w:rsidP="00D86F1E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</w:r>
      <w:r w:rsidRPr="00650EF1">
        <w:rPr>
          <w:rFonts w:ascii="Times New Roman" w:eastAsia="Times New Roman" w:hAnsi="Times New Roman" w:cs="Times New Roman"/>
          <w:color w:val="0A0905"/>
          <w:sz w:val="24"/>
          <w:szCs w:val="18"/>
        </w:rPr>
        <w:t>In literature, approximately 25-35% of cases of fung</w:t>
      </w:r>
      <w:r>
        <w:rPr>
          <w:rFonts w:ascii="Times New Roman" w:eastAsia="Times New Roman" w:hAnsi="Times New Roman" w:cs="Times New Roman"/>
          <w:color w:val="0A0905"/>
          <w:sz w:val="24"/>
          <w:szCs w:val="18"/>
        </w:rPr>
        <w:t>al keratitis require surgical in</w:t>
      </w:r>
      <w:r w:rsidRPr="00650EF1">
        <w:rPr>
          <w:rFonts w:ascii="Times New Roman" w:eastAsia="Times New Roman" w:hAnsi="Times New Roman" w:cs="Times New Roman"/>
          <w:color w:val="0A0905"/>
          <w:sz w:val="24"/>
          <w:szCs w:val="18"/>
        </w:rPr>
        <w:t>terventions</w:t>
      </w:r>
      <w:r>
        <w:rPr>
          <w:rFonts w:ascii="Times New Roman" w:eastAsia="Times New Roman" w:hAnsi="Times New Roman" w:cs="Times New Roman"/>
          <w:color w:val="0A0905"/>
          <w:sz w:val="24"/>
          <w:szCs w:val="18"/>
        </w:rPr>
        <w:t xml:space="preserve"> (lamellar or penetrating keratoplasty) </w:t>
      </w:r>
      <w:r w:rsidRPr="00650EF1">
        <w:rPr>
          <w:rFonts w:ascii="Times New Roman" w:eastAsia="Times New Roman" w:hAnsi="Times New Roman" w:cs="Times New Roman"/>
          <w:color w:val="0A0905"/>
          <w:sz w:val="24"/>
          <w:szCs w:val="18"/>
        </w:rPr>
        <w:t>at the acute stage to prevent perforation or spreading of infection</w:t>
      </w:r>
      <w:r>
        <w:rPr>
          <w:rFonts w:ascii="Times New Roman" w:eastAsia="Times New Roman" w:hAnsi="Times New Roman" w:cs="Times New Roman"/>
          <w:color w:val="0A0905"/>
          <w:sz w:val="24"/>
          <w:szCs w:val="18"/>
        </w:rPr>
        <w:t>.</w:t>
      </w:r>
      <w:r w:rsidRPr="005D6E83">
        <w:rPr>
          <w:rFonts w:ascii="Trebuchet MS" w:eastAsia="Times New Roman" w:hAnsi="Trebuchet MS" w:cs="Times New Roman"/>
          <w:color w:val="0A0905"/>
          <w:sz w:val="18"/>
          <w:szCs w:val="18"/>
        </w:rPr>
        <w:t xml:space="preserve"> </w:t>
      </w:r>
      <w:r w:rsidRPr="006A29C7">
        <w:rPr>
          <w:rFonts w:ascii="Times New Roman" w:eastAsia="Times New Roman" w:hAnsi="Times New Roman" w:cs="Times New Roman"/>
          <w:color w:val="0A0905"/>
          <w:sz w:val="24"/>
          <w:szCs w:val="18"/>
        </w:rPr>
        <w:t>But in our study</w:t>
      </w:r>
      <w:r w:rsidRPr="006A29C7">
        <w:rPr>
          <w:rFonts w:ascii="Trebuchet MS" w:eastAsia="Times New Roman" w:hAnsi="Trebuchet MS" w:cs="Times New Roman"/>
          <w:color w:val="0A0905"/>
          <w:sz w:val="24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no case of treatment failure had come across requiring therapeutic or tectonic keratoplasty. </w:t>
      </w:r>
    </w:p>
    <w:p w:rsidR="00895CEB" w:rsidRPr="007C2F35" w:rsidRDefault="00895CEB" w:rsidP="00D86F1E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</w:p>
    <w:p w:rsidR="00E66A0A" w:rsidRDefault="004D1CFD" w:rsidP="00E66A0A">
      <w:pPr>
        <w:rPr>
          <w:rFonts w:ascii="Times New Roman" w:hAnsi="Times New Roman" w:cs="Times New Roman"/>
          <w:b/>
          <w:sz w:val="24"/>
          <w:szCs w:val="24"/>
        </w:rPr>
      </w:pPr>
      <w:r w:rsidRPr="00A767CD">
        <w:rPr>
          <w:rFonts w:ascii="Times New Roman" w:hAnsi="Times New Roman" w:cs="Times New Roman"/>
          <w:b/>
          <w:sz w:val="24"/>
          <w:szCs w:val="24"/>
        </w:rPr>
        <w:t>Complications</w:t>
      </w:r>
    </w:p>
    <w:p w:rsidR="00E66A0A" w:rsidRDefault="00E66A0A" w:rsidP="00895CE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The most common complication observed was dislodgement of the membrane requiring repetition of AMT. </w:t>
      </w:r>
      <w:r w:rsidR="00895CEB">
        <w:rPr>
          <w:rFonts w:ascii="Times New Roman" w:hAnsi="Times New Roman" w:cs="Times New Roman"/>
          <w:sz w:val="24"/>
          <w:szCs w:val="24"/>
        </w:rPr>
        <w:t>31%</w:t>
      </w:r>
      <w:r>
        <w:rPr>
          <w:rFonts w:ascii="Times New Roman" w:hAnsi="Times New Roman" w:cs="Times New Roman"/>
          <w:sz w:val="24"/>
          <w:szCs w:val="24"/>
        </w:rPr>
        <w:t xml:space="preserve"> showed cheese wiring </w:t>
      </w:r>
      <w:r w:rsidR="00895CEB">
        <w:rPr>
          <w:rFonts w:ascii="Times New Roman" w:hAnsi="Times New Roman" w:cs="Times New Roman"/>
          <w:sz w:val="24"/>
          <w:szCs w:val="24"/>
        </w:rPr>
        <w:t>,62%</w:t>
      </w:r>
      <w:r>
        <w:rPr>
          <w:rFonts w:ascii="Times New Roman" w:hAnsi="Times New Roman" w:cs="Times New Roman"/>
          <w:sz w:val="24"/>
          <w:szCs w:val="24"/>
        </w:rPr>
        <w:t xml:space="preserve">  were dislodged  and. 3 cases required repeat AMT. </w:t>
      </w:r>
      <w:r w:rsidR="00895CEB">
        <w:rPr>
          <w:rFonts w:ascii="Times New Roman" w:hAnsi="Times New Roman" w:cs="Times New Roman"/>
          <w:sz w:val="24"/>
          <w:szCs w:val="24"/>
        </w:rPr>
        <w:t xml:space="preserve">22.25% </w:t>
      </w:r>
      <w:r>
        <w:rPr>
          <w:rFonts w:ascii="Times New Roman" w:hAnsi="Times New Roman" w:cs="Times New Roman"/>
          <w:sz w:val="24"/>
          <w:szCs w:val="24"/>
        </w:rPr>
        <w:t xml:space="preserve"> patients suffered from residual subepithelial membrane in the visual axis reducing the final visual acuity. </w:t>
      </w:r>
    </w:p>
    <w:p w:rsidR="00C623CC" w:rsidRPr="00C623CC" w:rsidRDefault="009E2BA2" w:rsidP="00AF20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3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46D5" w:rsidRPr="00C623CC">
        <w:rPr>
          <w:rFonts w:ascii="Times New Roman" w:hAnsi="Times New Roman" w:cs="Times New Roman"/>
          <w:b/>
          <w:sz w:val="24"/>
          <w:szCs w:val="24"/>
        </w:rPr>
        <w:t>Conclusions:</w:t>
      </w:r>
      <w:r w:rsidR="00AF2041" w:rsidRPr="00C623C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346C" w:rsidRPr="00CE51E6" w:rsidRDefault="00AF2041" w:rsidP="0065346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2041">
        <w:rPr>
          <w:rFonts w:ascii="Times New Roman" w:hAnsi="Times New Roman" w:cs="Times New Roman"/>
          <w:sz w:val="24"/>
          <w:szCs w:val="24"/>
        </w:rPr>
        <w:t>Amniotic membrane transplantation can be used as an adjuvant treatment in bacterial and fungal corneal ulcers for early healing, less vascularisation and scarring and better final visual outcome</w:t>
      </w:r>
      <w:r w:rsidR="0065346C" w:rsidRPr="00CE51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20DE" w:rsidRPr="00524A02" w:rsidRDefault="00A920DE" w:rsidP="00524A02">
      <w:pPr>
        <w:pStyle w:val="ListParagraph"/>
        <w:tabs>
          <w:tab w:val="left" w:pos="11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sectPr w:rsidR="00A920DE" w:rsidRPr="00524A02" w:rsidSect="00C623CC">
      <w:headerReference w:type="default" r:id="rId7"/>
      <w:pgSz w:w="11906" w:h="16838"/>
      <w:pgMar w:top="2016" w:right="1800" w:bottom="864" w:left="1800" w:header="706" w:footer="706" w:gutter="72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59D" w:rsidRDefault="0026259D" w:rsidP="008155EA">
      <w:pPr>
        <w:spacing w:after="0" w:line="240" w:lineRule="auto"/>
      </w:pPr>
      <w:r>
        <w:separator/>
      </w:r>
    </w:p>
  </w:endnote>
  <w:endnote w:type="continuationSeparator" w:id="1">
    <w:p w:rsidR="0026259D" w:rsidRDefault="0026259D" w:rsidP="00815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59D" w:rsidRDefault="0026259D" w:rsidP="008155EA">
      <w:pPr>
        <w:spacing w:after="0" w:line="240" w:lineRule="auto"/>
      </w:pPr>
      <w:r>
        <w:separator/>
      </w:r>
    </w:p>
  </w:footnote>
  <w:footnote w:type="continuationSeparator" w:id="1">
    <w:p w:rsidR="0026259D" w:rsidRDefault="0026259D" w:rsidP="00815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46361"/>
      <w:docPartObj>
        <w:docPartGallery w:val="Page Numbers (Top of Page)"/>
        <w:docPartUnique/>
      </w:docPartObj>
    </w:sdtPr>
    <w:sdtContent>
      <w:p w:rsidR="008155EA" w:rsidRDefault="00E41AE6">
        <w:pPr>
          <w:pStyle w:val="Header"/>
          <w:jc w:val="right"/>
        </w:pPr>
        <w:fldSimple w:instr=" PAGE   \* MERGEFORMAT ">
          <w:r w:rsidR="00B34104">
            <w:rPr>
              <w:noProof/>
            </w:rPr>
            <w:t>3</w:t>
          </w:r>
        </w:fldSimple>
      </w:p>
    </w:sdtContent>
  </w:sdt>
  <w:p w:rsidR="008155EA" w:rsidRDefault="008155E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80711"/>
    <w:multiLevelType w:val="hybridMultilevel"/>
    <w:tmpl w:val="67F48D18"/>
    <w:lvl w:ilvl="0" w:tplc="CC682E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B1152"/>
    <w:multiLevelType w:val="hybridMultilevel"/>
    <w:tmpl w:val="B778F600"/>
    <w:lvl w:ilvl="0" w:tplc="1F4640CA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40090019" w:tentative="1">
      <w:start w:val="1"/>
      <w:numFmt w:val="lowerLetter"/>
      <w:lvlText w:val="%2."/>
      <w:lvlJc w:val="left"/>
      <w:pPr>
        <w:ind w:left="1785" w:hanging="360"/>
      </w:pPr>
    </w:lvl>
    <w:lvl w:ilvl="2" w:tplc="4009001B" w:tentative="1">
      <w:start w:val="1"/>
      <w:numFmt w:val="lowerRoman"/>
      <w:lvlText w:val="%3."/>
      <w:lvlJc w:val="right"/>
      <w:pPr>
        <w:ind w:left="2505" w:hanging="180"/>
      </w:pPr>
    </w:lvl>
    <w:lvl w:ilvl="3" w:tplc="4009000F" w:tentative="1">
      <w:start w:val="1"/>
      <w:numFmt w:val="decimal"/>
      <w:lvlText w:val="%4."/>
      <w:lvlJc w:val="left"/>
      <w:pPr>
        <w:ind w:left="3225" w:hanging="360"/>
      </w:pPr>
    </w:lvl>
    <w:lvl w:ilvl="4" w:tplc="40090019" w:tentative="1">
      <w:start w:val="1"/>
      <w:numFmt w:val="lowerLetter"/>
      <w:lvlText w:val="%5."/>
      <w:lvlJc w:val="left"/>
      <w:pPr>
        <w:ind w:left="3945" w:hanging="360"/>
      </w:pPr>
    </w:lvl>
    <w:lvl w:ilvl="5" w:tplc="4009001B" w:tentative="1">
      <w:start w:val="1"/>
      <w:numFmt w:val="lowerRoman"/>
      <w:lvlText w:val="%6."/>
      <w:lvlJc w:val="right"/>
      <w:pPr>
        <w:ind w:left="4665" w:hanging="180"/>
      </w:pPr>
    </w:lvl>
    <w:lvl w:ilvl="6" w:tplc="4009000F" w:tentative="1">
      <w:start w:val="1"/>
      <w:numFmt w:val="decimal"/>
      <w:lvlText w:val="%7."/>
      <w:lvlJc w:val="left"/>
      <w:pPr>
        <w:ind w:left="5385" w:hanging="360"/>
      </w:pPr>
    </w:lvl>
    <w:lvl w:ilvl="7" w:tplc="40090019" w:tentative="1">
      <w:start w:val="1"/>
      <w:numFmt w:val="lowerLetter"/>
      <w:lvlText w:val="%8."/>
      <w:lvlJc w:val="left"/>
      <w:pPr>
        <w:ind w:left="6105" w:hanging="360"/>
      </w:pPr>
    </w:lvl>
    <w:lvl w:ilvl="8" w:tplc="40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F1F3B0E"/>
    <w:multiLevelType w:val="multilevel"/>
    <w:tmpl w:val="72AE0120"/>
    <w:lvl w:ilvl="0">
      <w:start w:val="8"/>
      <w:numFmt w:val="decimal"/>
      <w:lvlText w:val="%1"/>
      <w:lvlJc w:val="left"/>
      <w:pPr>
        <w:ind w:left="360" w:hanging="360"/>
      </w:pPr>
      <w:rPr>
        <w:rFonts w:eastAsiaTheme="minorEastAsia" w:hint="default"/>
      </w:rPr>
    </w:lvl>
    <w:lvl w:ilvl="1">
      <w:start w:val="4"/>
      <w:numFmt w:val="decimal"/>
      <w:lvlText w:val="%1.%2"/>
      <w:lvlJc w:val="left"/>
      <w:pPr>
        <w:ind w:left="960" w:hanging="360"/>
      </w:pPr>
      <w:rPr>
        <w:rFonts w:eastAsiaTheme="minorEastAsia"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eastAsiaTheme="minorEastAsia"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eastAsiaTheme="minorEastAsia"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eastAsiaTheme="minorEastAsia"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eastAsiaTheme="minorEastAsia"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eastAsiaTheme="minorEastAsia" w:hint="default"/>
      </w:rPr>
    </w:lvl>
  </w:abstractNum>
  <w:abstractNum w:abstractNumId="3">
    <w:nsid w:val="616360BE"/>
    <w:multiLevelType w:val="hybridMultilevel"/>
    <w:tmpl w:val="54B06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3D0D2B"/>
    <w:multiLevelType w:val="multilevel"/>
    <w:tmpl w:val="ABD20DB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5">
    <w:nsid w:val="6CA957CD"/>
    <w:multiLevelType w:val="hybridMultilevel"/>
    <w:tmpl w:val="CD6AE61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920DE"/>
    <w:rsid w:val="000A410B"/>
    <w:rsid w:val="000D70A1"/>
    <w:rsid w:val="001048BF"/>
    <w:rsid w:val="0011414E"/>
    <w:rsid w:val="00137A5D"/>
    <w:rsid w:val="001D3A04"/>
    <w:rsid w:val="00212473"/>
    <w:rsid w:val="00246A54"/>
    <w:rsid w:val="0026259D"/>
    <w:rsid w:val="00277CD3"/>
    <w:rsid w:val="002924DF"/>
    <w:rsid w:val="00316BCF"/>
    <w:rsid w:val="00373032"/>
    <w:rsid w:val="003F0124"/>
    <w:rsid w:val="004033CD"/>
    <w:rsid w:val="004346D5"/>
    <w:rsid w:val="004652B0"/>
    <w:rsid w:val="00475210"/>
    <w:rsid w:val="004D1CFD"/>
    <w:rsid w:val="00524A02"/>
    <w:rsid w:val="00586D8E"/>
    <w:rsid w:val="0065346C"/>
    <w:rsid w:val="006674E7"/>
    <w:rsid w:val="00705D1C"/>
    <w:rsid w:val="0072174B"/>
    <w:rsid w:val="007557D7"/>
    <w:rsid w:val="008155EA"/>
    <w:rsid w:val="00854274"/>
    <w:rsid w:val="00854585"/>
    <w:rsid w:val="008609C8"/>
    <w:rsid w:val="00895CEB"/>
    <w:rsid w:val="008B12A8"/>
    <w:rsid w:val="008D05A1"/>
    <w:rsid w:val="008D3567"/>
    <w:rsid w:val="00964869"/>
    <w:rsid w:val="009B3862"/>
    <w:rsid w:val="009E2BA2"/>
    <w:rsid w:val="00A057C3"/>
    <w:rsid w:val="00A0661A"/>
    <w:rsid w:val="00A12A54"/>
    <w:rsid w:val="00A66962"/>
    <w:rsid w:val="00A920DE"/>
    <w:rsid w:val="00AF2041"/>
    <w:rsid w:val="00B27FF8"/>
    <w:rsid w:val="00B34104"/>
    <w:rsid w:val="00B642A0"/>
    <w:rsid w:val="00B64C92"/>
    <w:rsid w:val="00BC1FB9"/>
    <w:rsid w:val="00BE0CA2"/>
    <w:rsid w:val="00C2484D"/>
    <w:rsid w:val="00C36CBC"/>
    <w:rsid w:val="00C47043"/>
    <w:rsid w:val="00C623CC"/>
    <w:rsid w:val="00C629B5"/>
    <w:rsid w:val="00C74B9E"/>
    <w:rsid w:val="00D0710A"/>
    <w:rsid w:val="00D33F3C"/>
    <w:rsid w:val="00D3463C"/>
    <w:rsid w:val="00D74CAE"/>
    <w:rsid w:val="00D86F1E"/>
    <w:rsid w:val="00DD01D3"/>
    <w:rsid w:val="00DD4E45"/>
    <w:rsid w:val="00DD6384"/>
    <w:rsid w:val="00DE34EF"/>
    <w:rsid w:val="00E41AE6"/>
    <w:rsid w:val="00E66A0A"/>
    <w:rsid w:val="00EA51D0"/>
    <w:rsid w:val="00F31C05"/>
    <w:rsid w:val="00F65EC9"/>
    <w:rsid w:val="00FA38A0"/>
    <w:rsid w:val="00FE4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8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1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5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5EA"/>
  </w:style>
  <w:style w:type="paragraph" w:styleId="Footer">
    <w:name w:val="footer"/>
    <w:basedOn w:val="Normal"/>
    <w:link w:val="FooterChar"/>
    <w:uiPriority w:val="99"/>
    <w:semiHidden/>
    <w:unhideWhenUsed/>
    <w:rsid w:val="00815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155EA"/>
  </w:style>
  <w:style w:type="character" w:styleId="Hyperlink">
    <w:name w:val="Hyperlink"/>
    <w:basedOn w:val="DefaultParagraphFont"/>
    <w:uiPriority w:val="99"/>
    <w:unhideWhenUsed/>
    <w:rsid w:val="00D86F1E"/>
    <w:rPr>
      <w:strike w:val="0"/>
      <w:dstrike w:val="0"/>
      <w:color w:val="0560A6"/>
      <w:u w:val="none"/>
      <w:effect w:val="none"/>
    </w:rPr>
  </w:style>
  <w:style w:type="table" w:styleId="TableGrid">
    <w:name w:val="Table Grid"/>
    <w:basedOn w:val="TableNormal"/>
    <w:uiPriority w:val="59"/>
    <w:rsid w:val="002924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mihir kumar saho</dc:creator>
  <cp:keywords/>
  <dc:description/>
  <cp:lastModifiedBy>sony</cp:lastModifiedBy>
  <cp:revision>23</cp:revision>
  <dcterms:created xsi:type="dcterms:W3CDTF">2002-10-09T03:30:00Z</dcterms:created>
  <dcterms:modified xsi:type="dcterms:W3CDTF">2017-07-02T18:35:00Z</dcterms:modified>
</cp:coreProperties>
</file>