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A67162" w:rsidP="007B2B8D">
      <w:pPr>
        <w:rPr>
          <w:b/>
          <w:sz w:val="28"/>
        </w:rPr>
      </w:pPr>
      <w:r w:rsidRPr="00A67162">
        <w:rPr>
          <w:b/>
          <w:sz w:val="28"/>
        </w:rPr>
        <w:t>A comparison between two new methods to isolate adipose-derived stem cell</w:t>
      </w:r>
    </w:p>
    <w:p w:rsidR="00A67162" w:rsidRPr="00056DFB" w:rsidRDefault="00A67162" w:rsidP="007B2B8D"/>
    <w:p w:rsidR="007B2B8D" w:rsidRPr="007B2B8D" w:rsidRDefault="007B2B8D" w:rsidP="007B2B8D">
      <w:pPr>
        <w:rPr>
          <w:lang w:val="it-IT"/>
        </w:rPr>
      </w:pPr>
      <w:r w:rsidRPr="007B2B8D">
        <w:rPr>
          <w:lang w:val="it-IT"/>
        </w:rPr>
        <w:t>Edoardo Raposio</w:t>
      </w:r>
      <w:r w:rsidRPr="007B2B8D">
        <w:rPr>
          <w:vertAlign w:val="superscript"/>
          <w:lang w:val="it-IT"/>
        </w:rPr>
        <w:t>1</w:t>
      </w:r>
      <w:r w:rsidRPr="007B2B8D">
        <w:rPr>
          <w:lang w:val="it-IT"/>
        </w:rPr>
        <w:t xml:space="preserve">, MD, </w:t>
      </w:r>
      <w:proofErr w:type="spellStart"/>
      <w:r w:rsidRPr="007B2B8D">
        <w:rPr>
          <w:lang w:val="it-IT"/>
        </w:rPr>
        <w:t>PhD</w:t>
      </w:r>
      <w:proofErr w:type="spellEnd"/>
      <w:r w:rsidRPr="007B2B8D">
        <w:rPr>
          <w:lang w:val="it-IT"/>
        </w:rPr>
        <w:t>, FICS, Elisa Bellini</w:t>
      </w:r>
      <w:r w:rsidRPr="007B2B8D">
        <w:rPr>
          <w:vertAlign w:val="superscript"/>
          <w:lang w:val="it-IT"/>
        </w:rPr>
        <w:t>1</w:t>
      </w:r>
      <w:r w:rsidR="00A67162">
        <w:rPr>
          <w:lang w:val="it-IT"/>
        </w:rPr>
        <w:t>, MD.</w:t>
      </w:r>
    </w:p>
    <w:p w:rsidR="00AE3E37" w:rsidRPr="007B2B8D" w:rsidRDefault="00AE3E37">
      <w:pPr>
        <w:pStyle w:val="Corpotesto"/>
        <w:spacing w:before="3"/>
        <w:rPr>
          <w:rFonts w:ascii="Arial"/>
          <w:sz w:val="21"/>
          <w:lang w:val="it-IT"/>
        </w:rPr>
      </w:pPr>
    </w:p>
    <w:p w:rsidR="00AE3E37" w:rsidRPr="007B2B8D" w:rsidRDefault="00AE3E37">
      <w:pPr>
        <w:rPr>
          <w:rFonts w:ascii="Arial"/>
          <w:sz w:val="21"/>
          <w:lang w:val="it-IT"/>
        </w:rPr>
        <w:sectPr w:rsidR="00AE3E37" w:rsidRPr="007B2B8D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67162" w:rsidRPr="00A67162" w:rsidRDefault="00A67162" w:rsidP="00A67162">
      <w:pPr>
        <w:spacing w:line="204" w:lineRule="exact"/>
        <w:rPr>
          <w:rFonts w:ascii="Arial" w:eastAsia="Arial" w:hAnsi="Arial" w:cs="Arial"/>
          <w:bCs/>
          <w:sz w:val="18"/>
          <w:szCs w:val="20"/>
        </w:rPr>
      </w:pPr>
      <w:r w:rsidRPr="00A67162">
        <w:rPr>
          <w:rFonts w:ascii="Arial" w:eastAsia="Arial" w:hAnsi="Arial" w:cs="Arial"/>
          <w:b/>
          <w:bCs/>
          <w:sz w:val="18"/>
          <w:szCs w:val="20"/>
        </w:rPr>
        <w:t>Introduction:</w:t>
      </w:r>
      <w:r w:rsidRPr="00A67162">
        <w:rPr>
          <w:rFonts w:ascii="Arial" w:eastAsia="Arial" w:hAnsi="Arial" w:cs="Arial"/>
          <w:bCs/>
          <w:sz w:val="18"/>
          <w:szCs w:val="20"/>
        </w:rPr>
        <w:t xml:space="preserve"> In literature, while there is unanimous agreement on the harvesting procedure for adipose tissue, there is not a standardized protocol to isolate ASCs for clinical application. We experienced two different isolation procedure and we compared the results to prove which is the most effectiveness.</w:t>
      </w:r>
    </w:p>
    <w:p w:rsidR="00A67162" w:rsidRPr="00A67162" w:rsidRDefault="00A67162" w:rsidP="00A67162">
      <w:pPr>
        <w:spacing w:line="204" w:lineRule="exact"/>
        <w:rPr>
          <w:rFonts w:ascii="Arial" w:eastAsia="Arial" w:hAnsi="Arial" w:cs="Arial"/>
          <w:bCs/>
          <w:sz w:val="18"/>
          <w:szCs w:val="20"/>
        </w:rPr>
      </w:pPr>
      <w:r w:rsidRPr="00A67162">
        <w:rPr>
          <w:rFonts w:ascii="Arial" w:eastAsia="Arial" w:hAnsi="Arial" w:cs="Arial"/>
          <w:bCs/>
          <w:sz w:val="18"/>
          <w:szCs w:val="20"/>
        </w:rPr>
        <w:t xml:space="preserve">The former used an enzymatic digestion procedure to maximize the number of adipose derived stem </w:t>
      </w:r>
      <w:proofErr w:type="spellStart"/>
      <w:r w:rsidRPr="00A67162">
        <w:rPr>
          <w:rFonts w:ascii="Arial" w:eastAsia="Arial" w:hAnsi="Arial" w:cs="Arial"/>
          <w:bCs/>
          <w:sz w:val="18"/>
          <w:szCs w:val="20"/>
        </w:rPr>
        <w:t>cell</w:t>
      </w:r>
      <w:proofErr w:type="gramStart"/>
      <w:r>
        <w:rPr>
          <w:rFonts w:ascii="Arial" w:eastAsia="Arial" w:hAnsi="Arial" w:cs="Arial"/>
          <w:bCs/>
          <w:sz w:val="18"/>
          <w:szCs w:val="20"/>
        </w:rPr>
        <w:t>,</w:t>
      </w:r>
      <w:r w:rsidRPr="00A67162">
        <w:rPr>
          <w:rFonts w:ascii="Arial" w:eastAsia="Arial" w:hAnsi="Arial" w:cs="Arial"/>
          <w:bCs/>
          <w:sz w:val="18"/>
          <w:szCs w:val="20"/>
        </w:rPr>
        <w:t>s</w:t>
      </w:r>
      <w:proofErr w:type="spellEnd"/>
      <w:proofErr w:type="gramEnd"/>
      <w:r w:rsidRPr="00A67162">
        <w:rPr>
          <w:rFonts w:ascii="Arial" w:eastAsia="Arial" w:hAnsi="Arial" w:cs="Arial"/>
          <w:bCs/>
          <w:sz w:val="18"/>
          <w:szCs w:val="20"/>
        </w:rPr>
        <w:t xml:space="preserve"> the latter is based only on mechanical isolation.</w:t>
      </w:r>
    </w:p>
    <w:p w:rsidR="00A67162" w:rsidRPr="00A67162" w:rsidRDefault="00A67162" w:rsidP="00A67162">
      <w:pPr>
        <w:spacing w:line="204" w:lineRule="exact"/>
        <w:rPr>
          <w:rFonts w:ascii="Arial" w:eastAsia="Arial" w:hAnsi="Arial" w:cs="Arial"/>
          <w:bCs/>
          <w:sz w:val="18"/>
          <w:szCs w:val="20"/>
        </w:rPr>
      </w:pPr>
      <w:r w:rsidRPr="00A67162">
        <w:rPr>
          <w:rFonts w:ascii="Arial" w:eastAsia="Arial" w:hAnsi="Arial" w:cs="Arial"/>
          <w:b/>
          <w:bCs/>
          <w:sz w:val="18"/>
          <w:szCs w:val="20"/>
        </w:rPr>
        <w:t>Material and Methods:</w:t>
      </w:r>
      <w:r w:rsidRPr="00A67162">
        <w:rPr>
          <w:rFonts w:ascii="Arial" w:eastAsia="Arial" w:hAnsi="Arial" w:cs="Arial"/>
          <w:bCs/>
          <w:sz w:val="18"/>
          <w:szCs w:val="20"/>
        </w:rPr>
        <w:t xml:space="preserve"> Adipose tissue </w:t>
      </w:r>
      <w:proofErr w:type="gramStart"/>
      <w:r w:rsidRPr="00A67162">
        <w:rPr>
          <w:rFonts w:ascii="Arial" w:eastAsia="Arial" w:hAnsi="Arial" w:cs="Arial"/>
          <w:bCs/>
          <w:sz w:val="18"/>
          <w:szCs w:val="20"/>
        </w:rPr>
        <w:t>was obtained</w:t>
      </w:r>
      <w:proofErr w:type="gramEnd"/>
      <w:r w:rsidRPr="00A67162">
        <w:rPr>
          <w:rFonts w:ascii="Arial" w:eastAsia="Arial" w:hAnsi="Arial" w:cs="Arial"/>
          <w:bCs/>
          <w:sz w:val="18"/>
          <w:szCs w:val="20"/>
        </w:rPr>
        <w:t xml:space="preserve"> by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A67162">
        <w:rPr>
          <w:rFonts w:ascii="Arial" w:eastAsia="Arial" w:hAnsi="Arial" w:cs="Arial"/>
          <w:bCs/>
          <w:sz w:val="18"/>
          <w:szCs w:val="20"/>
        </w:rPr>
        <w:t>conventional liposuction procedure performed on healthy people. With the first procedure, the fat was centrifuged at 1600 rpm for 3 minutes and then mixed with collagenase digestion solution Subsequently, the solution obtained was incubated for 30 minutes at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A67162">
        <w:rPr>
          <w:rFonts w:ascii="Arial" w:eastAsia="Arial" w:hAnsi="Arial" w:cs="Arial"/>
          <w:bCs/>
          <w:sz w:val="18"/>
          <w:szCs w:val="20"/>
        </w:rPr>
        <w:t xml:space="preserve">37°C in a shaker-incubator and, then, it was centrifuged at 200 relative centrifuge force (RCF) for 4 minutes. Finally, the SVF gained </w:t>
      </w:r>
      <w:proofErr w:type="gramStart"/>
      <w:r w:rsidRPr="00A67162">
        <w:rPr>
          <w:rFonts w:ascii="Arial" w:eastAsia="Arial" w:hAnsi="Arial" w:cs="Arial"/>
          <w:bCs/>
          <w:sz w:val="18"/>
          <w:szCs w:val="20"/>
        </w:rPr>
        <w:t>was washed two times and then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A67162">
        <w:rPr>
          <w:rFonts w:ascii="Arial" w:eastAsia="Arial" w:hAnsi="Arial" w:cs="Arial"/>
          <w:bCs/>
          <w:sz w:val="18"/>
          <w:szCs w:val="20"/>
        </w:rPr>
        <w:t>centrifuged again at 200 RCF for 4 minutes</w:t>
      </w:r>
      <w:proofErr w:type="gramEnd"/>
      <w:r w:rsidRPr="00A67162">
        <w:rPr>
          <w:rFonts w:ascii="Arial" w:eastAsia="Arial" w:hAnsi="Arial" w:cs="Arial"/>
          <w:bCs/>
          <w:sz w:val="18"/>
          <w:szCs w:val="20"/>
        </w:rPr>
        <w:t>.</w:t>
      </w:r>
    </w:p>
    <w:p w:rsidR="00A67162" w:rsidRPr="00A67162" w:rsidRDefault="00A67162" w:rsidP="00A67162">
      <w:pPr>
        <w:spacing w:line="204" w:lineRule="exact"/>
        <w:rPr>
          <w:rFonts w:ascii="Arial" w:eastAsia="Arial" w:hAnsi="Arial" w:cs="Arial"/>
          <w:bCs/>
          <w:sz w:val="18"/>
          <w:szCs w:val="20"/>
        </w:rPr>
      </w:pPr>
      <w:r w:rsidRPr="00A67162">
        <w:rPr>
          <w:rFonts w:ascii="Arial" w:eastAsia="Arial" w:hAnsi="Arial" w:cs="Arial"/>
          <w:bCs/>
          <w:sz w:val="18"/>
          <w:szCs w:val="20"/>
        </w:rPr>
        <w:t xml:space="preserve">With the second procedure, the fat </w:t>
      </w:r>
      <w:proofErr w:type="gramStart"/>
      <w:r w:rsidRPr="00A67162">
        <w:rPr>
          <w:rFonts w:ascii="Arial" w:eastAsia="Arial" w:hAnsi="Arial" w:cs="Arial"/>
          <w:bCs/>
          <w:sz w:val="18"/>
          <w:szCs w:val="20"/>
        </w:rPr>
        <w:t>was subjected to a vibration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A67162">
        <w:rPr>
          <w:rFonts w:ascii="Arial" w:eastAsia="Arial" w:hAnsi="Arial" w:cs="Arial"/>
          <w:bCs/>
          <w:sz w:val="18"/>
          <w:szCs w:val="20"/>
        </w:rPr>
        <w:t>cycle in a cell shaker at 600 vibration/minute for 3 minutes and centrifuged immediately after at 1600 rpm for 3 minutes, without using enzymatic digestion</w:t>
      </w:r>
      <w:proofErr w:type="gramEnd"/>
      <w:r w:rsidRPr="00A67162">
        <w:rPr>
          <w:rFonts w:ascii="Arial" w:eastAsia="Arial" w:hAnsi="Arial" w:cs="Arial"/>
          <w:bCs/>
          <w:sz w:val="18"/>
          <w:szCs w:val="20"/>
        </w:rPr>
        <w:t xml:space="preserve">. The procedure </w:t>
      </w:r>
      <w:proofErr w:type="gramStart"/>
      <w:r w:rsidRPr="00A67162">
        <w:rPr>
          <w:rFonts w:ascii="Arial" w:eastAsia="Arial" w:hAnsi="Arial" w:cs="Arial"/>
          <w:bCs/>
          <w:sz w:val="18"/>
          <w:szCs w:val="20"/>
        </w:rPr>
        <w:t>was performed</w:t>
      </w:r>
      <w:proofErr w:type="gramEnd"/>
      <w:r w:rsidRPr="00A67162">
        <w:rPr>
          <w:rFonts w:ascii="Arial" w:eastAsia="Arial" w:hAnsi="Arial" w:cs="Arial"/>
          <w:bCs/>
          <w:sz w:val="18"/>
          <w:szCs w:val="20"/>
        </w:rPr>
        <w:t xml:space="preserve"> under a laminar flow cabinet.</w:t>
      </w:r>
    </w:p>
    <w:p w:rsidR="00A67162" w:rsidRPr="00A67162" w:rsidRDefault="00A67162" w:rsidP="00A67162">
      <w:pPr>
        <w:spacing w:line="204" w:lineRule="exact"/>
        <w:rPr>
          <w:rFonts w:ascii="Arial" w:eastAsia="Arial" w:hAnsi="Arial" w:cs="Arial"/>
          <w:bCs/>
          <w:sz w:val="18"/>
          <w:szCs w:val="20"/>
        </w:rPr>
      </w:pPr>
      <w:r w:rsidRPr="00A67162">
        <w:rPr>
          <w:rFonts w:ascii="Arial" w:eastAsia="Arial" w:hAnsi="Arial" w:cs="Arial"/>
          <w:b/>
          <w:bCs/>
          <w:sz w:val="18"/>
          <w:szCs w:val="20"/>
        </w:rPr>
        <w:t>Results:</w:t>
      </w:r>
      <w:r w:rsidRPr="00A67162">
        <w:rPr>
          <w:rFonts w:ascii="Arial" w:eastAsia="Arial" w:hAnsi="Arial" w:cs="Arial"/>
          <w:bCs/>
          <w:sz w:val="18"/>
          <w:szCs w:val="20"/>
        </w:rPr>
        <w:t xml:space="preserve"> Biological cell features </w:t>
      </w:r>
      <w:proofErr w:type="gramStart"/>
      <w:r w:rsidRPr="00A67162">
        <w:rPr>
          <w:rFonts w:ascii="Arial" w:eastAsia="Arial" w:hAnsi="Arial" w:cs="Arial"/>
          <w:bCs/>
          <w:sz w:val="18"/>
          <w:szCs w:val="20"/>
        </w:rPr>
        <w:t>were evaluated</w:t>
      </w:r>
      <w:proofErr w:type="gramEnd"/>
      <w:r w:rsidRPr="00A67162">
        <w:rPr>
          <w:rFonts w:ascii="Arial" w:eastAsia="Arial" w:hAnsi="Arial" w:cs="Arial"/>
          <w:bCs/>
          <w:sz w:val="18"/>
          <w:szCs w:val="20"/>
        </w:rPr>
        <w:t xml:space="preserve"> by cytometric flow analysis of specific surface antigens. In each method, the adipose-derived stem cells marker CD45-/CD34+/CD31- and the mesenchymal marker CD90+ </w:t>
      </w:r>
      <w:proofErr w:type="gramStart"/>
      <w:r w:rsidRPr="00A67162">
        <w:rPr>
          <w:rFonts w:ascii="Arial" w:eastAsia="Arial" w:hAnsi="Arial" w:cs="Arial"/>
          <w:bCs/>
          <w:sz w:val="18"/>
          <w:szCs w:val="20"/>
        </w:rPr>
        <w:t>were found</w:t>
      </w:r>
      <w:proofErr w:type="gramEnd"/>
      <w:r w:rsidRPr="00A67162">
        <w:rPr>
          <w:rFonts w:ascii="Arial" w:eastAsia="Arial" w:hAnsi="Arial" w:cs="Arial"/>
          <w:bCs/>
          <w:sz w:val="18"/>
          <w:szCs w:val="20"/>
        </w:rPr>
        <w:t xml:space="preserve"> positive. The main difference observed between the two procedures is the adipose-derived stem cells final number obtained. Starting from 100 ml of adipose tissue, we found a mean of 9.06 x 105 stem cells using enzymatic isolation, and 6.5 x 105 stem cells using only </w:t>
      </w:r>
      <w:r w:rsidRPr="00A67162">
        <w:rPr>
          <w:rFonts w:ascii="Arial" w:eastAsia="Arial" w:hAnsi="Arial" w:cs="Arial"/>
          <w:bCs/>
          <w:sz w:val="18"/>
          <w:szCs w:val="20"/>
        </w:rPr>
        <w:t>mechanical procedure.</w:t>
      </w:r>
    </w:p>
    <w:p w:rsidR="005973B9" w:rsidRDefault="00A67162" w:rsidP="00A67162">
      <w:pPr>
        <w:spacing w:line="204" w:lineRule="exact"/>
        <w:rPr>
          <w:rFonts w:ascii="Arial"/>
          <w:b/>
          <w:sz w:val="20"/>
        </w:rPr>
      </w:pPr>
      <w:r w:rsidRPr="00A67162">
        <w:rPr>
          <w:rFonts w:ascii="Arial" w:eastAsia="Arial" w:hAnsi="Arial" w:cs="Arial"/>
          <w:b/>
          <w:bCs/>
          <w:sz w:val="18"/>
          <w:szCs w:val="20"/>
        </w:rPr>
        <w:t>Conclusion:</w:t>
      </w:r>
      <w:r w:rsidRPr="00A67162">
        <w:rPr>
          <w:rFonts w:ascii="Arial" w:eastAsia="Arial" w:hAnsi="Arial" w:cs="Arial"/>
          <w:bCs/>
          <w:sz w:val="18"/>
          <w:szCs w:val="20"/>
        </w:rPr>
        <w:t xml:space="preserve"> We obtained a viable cellular pellet of adipose-derived stem cells with each procedure, but the enzymatic isolation allowed the collection of more cells than the mechanical one.  </w:t>
      </w:r>
      <w:r w:rsidR="005973B9" w:rsidRPr="00A67162">
        <w:rPr>
          <w:rFonts w:ascii="Arial"/>
          <w:color w:val="BF5A14"/>
          <w:sz w:val="20"/>
        </w:rPr>
        <w:br/>
      </w:r>
      <w:r w:rsidR="005973B9">
        <w:rPr>
          <w:rFonts w:ascii="Arial"/>
          <w:b/>
          <w:color w:val="BF5A14"/>
          <w:sz w:val="20"/>
        </w:rPr>
        <w:t>Recent Publications (minimum 5)</w:t>
      </w:r>
    </w:p>
    <w:p w:rsidR="00056DFB" w:rsidRPr="00056DFB" w:rsidRDefault="008756E6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  <w:r w:rsidRPr="00056DFB">
        <w:rPr>
          <w:rFonts w:ascii="Arial" w:eastAsia="Arial" w:hAnsi="Arial" w:cs="Arial"/>
          <w:bCs/>
          <w:sz w:val="18"/>
          <w:szCs w:val="20"/>
        </w:rPr>
        <w:t xml:space="preserve">   </w:t>
      </w: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  <w:proofErr w:type="gramStart"/>
      <w:r w:rsidRPr="00056DFB">
        <w:rPr>
          <w:rFonts w:ascii="Arial" w:eastAsia="Arial" w:hAnsi="Arial" w:cs="Arial"/>
          <w:bCs/>
          <w:sz w:val="18"/>
          <w:szCs w:val="20"/>
        </w:rPr>
        <w:t>1</w:t>
      </w:r>
      <w:proofErr w:type="gramEnd"/>
      <w:r w:rsidRPr="00056DFB">
        <w:rPr>
          <w:rFonts w:ascii="Arial" w:eastAsia="Arial" w:hAnsi="Arial" w:cs="Arial"/>
          <w:bCs/>
          <w:sz w:val="18"/>
          <w:szCs w:val="20"/>
        </w:rPr>
        <w:t xml:space="preserve">: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Raposio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E,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Bonomini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S,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Calderazzi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F. Isolation of autologous adipose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 xml:space="preserve">tissue-derived mesenchymal stem cells for bone repair.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Orthop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Traumatol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Surg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Res.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>2016 Nov</w:t>
      </w:r>
      <w:proofErr w:type="gramStart"/>
      <w:r w:rsidRPr="00056DFB">
        <w:rPr>
          <w:rFonts w:ascii="Arial" w:eastAsia="Arial" w:hAnsi="Arial" w:cs="Arial"/>
          <w:bCs/>
          <w:sz w:val="18"/>
          <w:szCs w:val="20"/>
        </w:rPr>
        <w:t>;102</w:t>
      </w:r>
      <w:proofErr w:type="gramEnd"/>
      <w:r w:rsidRPr="00056DFB">
        <w:rPr>
          <w:rFonts w:ascii="Arial" w:eastAsia="Arial" w:hAnsi="Arial" w:cs="Arial"/>
          <w:bCs/>
          <w:sz w:val="18"/>
          <w:szCs w:val="20"/>
        </w:rPr>
        <w:t xml:space="preserve">(7):909-912. </w:t>
      </w: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  <w:r w:rsidRPr="00056DFB">
        <w:rPr>
          <w:rFonts w:ascii="Arial" w:eastAsia="Arial" w:hAnsi="Arial" w:cs="Arial"/>
          <w:bCs/>
          <w:sz w:val="18"/>
          <w:szCs w:val="20"/>
        </w:rPr>
        <w:t xml:space="preserve">2: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Raposio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E,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Libondi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G, Bertozzi N,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Grignaffini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E,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Grieco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MP. Effects of Topic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>Simvastatin for the Treatment of Chronic Vascular Cutaneous Ulcers: A Pilot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 xml:space="preserve">Study. J Am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Coll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Clin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Wound Spec. 2016 Jun 29</w:t>
      </w:r>
      <w:proofErr w:type="gramStart"/>
      <w:r w:rsidRPr="00056DFB">
        <w:rPr>
          <w:rFonts w:ascii="Arial" w:eastAsia="Arial" w:hAnsi="Arial" w:cs="Arial"/>
          <w:bCs/>
          <w:sz w:val="18"/>
          <w:szCs w:val="20"/>
        </w:rPr>
        <w:t>;7</w:t>
      </w:r>
      <w:proofErr w:type="gramEnd"/>
      <w:r w:rsidRPr="00056DFB">
        <w:rPr>
          <w:rFonts w:ascii="Arial" w:eastAsia="Arial" w:hAnsi="Arial" w:cs="Arial"/>
          <w:bCs/>
          <w:sz w:val="18"/>
          <w:szCs w:val="20"/>
        </w:rPr>
        <w:t xml:space="preserve">(1-3):13-18. </w:t>
      </w:r>
      <w:proofErr w:type="spellStart"/>
      <w:proofErr w:type="gramStart"/>
      <w:r w:rsidRPr="00056DFB">
        <w:rPr>
          <w:rFonts w:ascii="Arial" w:eastAsia="Arial" w:hAnsi="Arial" w:cs="Arial"/>
          <w:bCs/>
          <w:sz w:val="18"/>
          <w:szCs w:val="20"/>
        </w:rPr>
        <w:t>doi</w:t>
      </w:r>
      <w:proofErr w:type="spellEnd"/>
      <w:proofErr w:type="gramEnd"/>
      <w:r w:rsidRPr="00056DFB">
        <w:rPr>
          <w:rFonts w:ascii="Arial" w:eastAsia="Arial" w:hAnsi="Arial" w:cs="Arial"/>
          <w:bCs/>
          <w:sz w:val="18"/>
          <w:szCs w:val="20"/>
        </w:rPr>
        <w:t>: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>10.1016/j.</w:t>
      </w:r>
      <w:bookmarkStart w:id="0" w:name="_GoBack"/>
      <w:bookmarkEnd w:id="0"/>
      <w:r w:rsidRPr="00056DFB">
        <w:rPr>
          <w:rFonts w:ascii="Arial" w:eastAsia="Arial" w:hAnsi="Arial" w:cs="Arial"/>
          <w:bCs/>
          <w:sz w:val="18"/>
          <w:szCs w:val="20"/>
        </w:rPr>
        <w:t xml:space="preserve">jccw.2016.06.001. </w:t>
      </w: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  <w:r w:rsidRPr="00056DFB">
        <w:rPr>
          <w:rFonts w:ascii="Arial" w:eastAsia="Arial" w:hAnsi="Arial" w:cs="Arial"/>
          <w:bCs/>
          <w:sz w:val="18"/>
          <w:szCs w:val="20"/>
        </w:rPr>
        <w:t xml:space="preserve">3: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Raposio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E, Bertozzi N, Bonomini S,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Bernuzzi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G,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Formentini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A,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Grignaffini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E,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Pio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Grieco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M. Adipose-derived Stem Cells Added to Platelet-rich Plasma for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 xml:space="preserve">Chronic Skin Ulcer Therapy. Wounds. 2016 Apr;28(4):126-31. </w:t>
      </w: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  <w:r w:rsidRPr="00056DFB">
        <w:rPr>
          <w:rFonts w:ascii="Arial" w:eastAsia="Arial" w:hAnsi="Arial" w:cs="Arial"/>
          <w:bCs/>
          <w:sz w:val="18"/>
          <w:szCs w:val="20"/>
        </w:rPr>
        <w:t xml:space="preserve">4: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Raposio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E,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Caruana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G, Petrella M, Bonomini S,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Grieco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MP. A Standardized Method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 xml:space="preserve">of Isolating Adipose-Derived Stem Cells for Clinical Applications. Ann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Plast</w:t>
      </w:r>
      <w:proofErr w:type="spellEnd"/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>Surg. 2016 Jan</w:t>
      </w:r>
      <w:proofErr w:type="gramStart"/>
      <w:r w:rsidRPr="00056DFB">
        <w:rPr>
          <w:rFonts w:ascii="Arial" w:eastAsia="Arial" w:hAnsi="Arial" w:cs="Arial"/>
          <w:bCs/>
          <w:sz w:val="18"/>
          <w:szCs w:val="20"/>
        </w:rPr>
        <w:t>;76</w:t>
      </w:r>
      <w:proofErr w:type="gramEnd"/>
      <w:r w:rsidRPr="00056DFB">
        <w:rPr>
          <w:rFonts w:ascii="Arial" w:eastAsia="Arial" w:hAnsi="Arial" w:cs="Arial"/>
          <w:bCs/>
          <w:sz w:val="18"/>
          <w:szCs w:val="20"/>
        </w:rPr>
        <w:t xml:space="preserve">(1):124-6. </w:t>
      </w: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</w:p>
    <w:p w:rsidR="00056DFB" w:rsidRPr="00056DFB" w:rsidRDefault="00056DFB" w:rsidP="00056DFB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</w:pPr>
      <w:proofErr w:type="gramStart"/>
      <w:r w:rsidRPr="00056DFB">
        <w:rPr>
          <w:rFonts w:ascii="Arial" w:eastAsia="Arial" w:hAnsi="Arial" w:cs="Arial"/>
          <w:bCs/>
          <w:sz w:val="18"/>
          <w:szCs w:val="20"/>
        </w:rPr>
        <w:t>5</w:t>
      </w:r>
      <w:proofErr w:type="gramEnd"/>
      <w:r w:rsidRPr="00056DFB">
        <w:rPr>
          <w:rFonts w:ascii="Arial" w:eastAsia="Arial" w:hAnsi="Arial" w:cs="Arial"/>
          <w:bCs/>
          <w:sz w:val="18"/>
          <w:szCs w:val="20"/>
        </w:rPr>
        <w:t xml:space="preserve">: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Raposio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E,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Caruana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G,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Bonomini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S,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Libondi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G. A novel and effective strategy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>for the isolation of adipose-derived stem cells: minimally manipulated</w:t>
      </w:r>
      <w:r>
        <w:rPr>
          <w:rFonts w:ascii="Arial" w:eastAsia="Arial" w:hAnsi="Arial" w:cs="Arial"/>
          <w:bCs/>
          <w:sz w:val="18"/>
          <w:szCs w:val="20"/>
        </w:rPr>
        <w:t xml:space="preserve"> </w:t>
      </w:r>
      <w:r w:rsidRPr="00056DFB">
        <w:rPr>
          <w:rFonts w:ascii="Arial" w:eastAsia="Arial" w:hAnsi="Arial" w:cs="Arial"/>
          <w:bCs/>
          <w:sz w:val="18"/>
          <w:szCs w:val="20"/>
        </w:rPr>
        <w:t xml:space="preserve">adipose-derived stem cells for more rapid and safe stem cell therapy.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Plast</w:t>
      </w:r>
      <w:proofErr w:type="spellEnd"/>
      <w:r>
        <w:rPr>
          <w:rFonts w:ascii="Arial" w:eastAsia="Arial" w:hAnsi="Arial" w:cs="Arial"/>
          <w:bCs/>
          <w:sz w:val="18"/>
          <w:szCs w:val="20"/>
        </w:rPr>
        <w:t xml:space="preserve"> </w:t>
      </w:r>
      <w:proofErr w:type="spellStart"/>
      <w:r w:rsidRPr="00056DFB">
        <w:rPr>
          <w:rFonts w:ascii="Arial" w:eastAsia="Arial" w:hAnsi="Arial" w:cs="Arial"/>
          <w:bCs/>
          <w:sz w:val="18"/>
          <w:szCs w:val="20"/>
        </w:rPr>
        <w:t>Reconstr</w:t>
      </w:r>
      <w:proofErr w:type="spellEnd"/>
      <w:r w:rsidRPr="00056DFB">
        <w:rPr>
          <w:rFonts w:ascii="Arial" w:eastAsia="Arial" w:hAnsi="Arial" w:cs="Arial"/>
          <w:bCs/>
          <w:sz w:val="18"/>
          <w:szCs w:val="20"/>
        </w:rPr>
        <w:t xml:space="preserve"> Surg. 2014 Jun</w:t>
      </w:r>
      <w:proofErr w:type="gramStart"/>
      <w:r w:rsidRPr="00056DFB">
        <w:rPr>
          <w:rFonts w:ascii="Arial" w:eastAsia="Arial" w:hAnsi="Arial" w:cs="Arial"/>
          <w:bCs/>
          <w:sz w:val="18"/>
          <w:szCs w:val="20"/>
        </w:rPr>
        <w:t>;133</w:t>
      </w:r>
      <w:proofErr w:type="gramEnd"/>
      <w:r w:rsidRPr="00056DFB">
        <w:rPr>
          <w:rFonts w:ascii="Arial" w:eastAsia="Arial" w:hAnsi="Arial" w:cs="Arial"/>
          <w:bCs/>
          <w:sz w:val="18"/>
          <w:szCs w:val="20"/>
        </w:rPr>
        <w:t xml:space="preserve">(6):1406-9. </w:t>
      </w:r>
    </w:p>
    <w:p w:rsidR="00AE3E37" w:rsidRPr="00056DFB" w:rsidRDefault="00AE3E37">
      <w:pPr>
        <w:spacing w:line="200" w:lineRule="exact"/>
        <w:jc w:val="both"/>
        <w:rPr>
          <w:rFonts w:ascii="Arial" w:eastAsia="Arial" w:hAnsi="Arial" w:cs="Arial"/>
          <w:bCs/>
          <w:sz w:val="18"/>
          <w:szCs w:val="20"/>
        </w:rPr>
        <w:sectPr w:rsidR="00AE3E37" w:rsidRPr="00056DF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otesto"/>
        <w:rPr>
          <w:rFonts w:ascii="Calibr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6D0B1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056DFB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056DFB">
        <w:rPr>
          <w:rFonts w:eastAsia="MS PGothic"/>
          <w:b/>
          <w:noProof/>
          <w:color w:val="000000"/>
          <w:sz w:val="28"/>
          <w:szCs w:val="28"/>
          <w:lang w:val="it-IT" w:eastAsia="it-IT"/>
        </w:rPr>
        <w:drawing>
          <wp:inline distT="0" distB="0" distL="0" distR="0">
            <wp:extent cx="1104900" cy="1070728"/>
            <wp:effectExtent l="0" t="0" r="0" b="0"/>
            <wp:docPr id="2" name="Immagine 2" descr="Raposi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posio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0" r="11032" b="-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036" cy="108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DFB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056DFB" w:rsidRPr="00D02F0A" w:rsidRDefault="00056DFB" w:rsidP="00056DF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val="en-GB" w:eastAsia="it-IT"/>
        </w:rPr>
      </w:pPr>
      <w:r w:rsidRPr="00D02F0A">
        <w:rPr>
          <w:rFonts w:eastAsia="Times New Roman"/>
          <w:i/>
          <w:iCs/>
          <w:color w:val="000000"/>
          <w:lang w:eastAsia="it-IT"/>
        </w:rPr>
        <w:t xml:space="preserve">Prof. </w:t>
      </w:r>
      <w:proofErr w:type="spellStart"/>
      <w:r w:rsidRPr="00D02F0A">
        <w:rPr>
          <w:rFonts w:eastAsia="Times New Roman"/>
          <w:i/>
          <w:iCs/>
          <w:color w:val="000000"/>
          <w:lang w:eastAsia="it-IT"/>
        </w:rPr>
        <w:t>Edoardo</w:t>
      </w:r>
      <w:proofErr w:type="spellEnd"/>
      <w:r w:rsidRPr="00D02F0A">
        <w:rPr>
          <w:rFonts w:eastAsia="Times New Roman"/>
          <w:i/>
          <w:iCs/>
          <w:color w:val="000000"/>
          <w:lang w:eastAsia="it-IT"/>
        </w:rPr>
        <w:t xml:space="preserve"> </w:t>
      </w:r>
      <w:proofErr w:type="spellStart"/>
      <w:r w:rsidRPr="00D02F0A">
        <w:rPr>
          <w:rFonts w:eastAsia="Times New Roman"/>
          <w:i/>
          <w:iCs/>
          <w:color w:val="000000"/>
          <w:lang w:eastAsia="it-IT"/>
        </w:rPr>
        <w:t>Raposio</w:t>
      </w:r>
      <w:proofErr w:type="spellEnd"/>
      <w:r w:rsidRPr="00D02F0A">
        <w:rPr>
          <w:rFonts w:eastAsia="Times New Roman"/>
          <w:i/>
          <w:iCs/>
          <w:color w:val="000000"/>
          <w:lang w:eastAsia="it-IT"/>
        </w:rPr>
        <w:t>, MD, PhD, FICS,</w:t>
      </w:r>
    </w:p>
    <w:p w:rsidR="00056DFB" w:rsidRPr="00D02F0A" w:rsidRDefault="00056DFB" w:rsidP="00056DF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val="en-GB" w:eastAsia="it-IT"/>
        </w:rPr>
      </w:pPr>
      <w:r w:rsidRPr="00D02F0A">
        <w:rPr>
          <w:rFonts w:eastAsia="Times New Roman"/>
          <w:i/>
          <w:iCs/>
          <w:color w:val="000000"/>
          <w:lang w:eastAsia="it-IT"/>
        </w:rPr>
        <w:t>Head,</w:t>
      </w:r>
    </w:p>
    <w:p w:rsidR="00056DFB" w:rsidRPr="00D02F0A" w:rsidRDefault="00056DFB" w:rsidP="00056DF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val="en-GB" w:eastAsia="it-IT"/>
        </w:rPr>
      </w:pPr>
      <w:r w:rsidRPr="00D02F0A">
        <w:rPr>
          <w:rFonts w:eastAsia="Times New Roman"/>
          <w:i/>
          <w:iCs/>
          <w:color w:val="000000"/>
          <w:lang w:eastAsia="it-IT"/>
        </w:rPr>
        <w:t xml:space="preserve">Cutaneous, </w:t>
      </w:r>
      <w:proofErr w:type="spellStart"/>
      <w:r w:rsidRPr="00D02F0A">
        <w:rPr>
          <w:rFonts w:eastAsia="Times New Roman"/>
          <w:i/>
          <w:iCs/>
          <w:color w:val="000000"/>
          <w:lang w:eastAsia="it-IT"/>
        </w:rPr>
        <w:t>Mininvasive</w:t>
      </w:r>
      <w:proofErr w:type="spellEnd"/>
      <w:r w:rsidRPr="00D02F0A">
        <w:rPr>
          <w:rFonts w:eastAsia="Times New Roman"/>
          <w:i/>
          <w:iCs/>
          <w:color w:val="000000"/>
          <w:lang w:eastAsia="it-IT"/>
        </w:rPr>
        <w:t>, Regenerative and Plastic Surgery Unit, Parma Hospital</w:t>
      </w:r>
    </w:p>
    <w:p w:rsidR="00056DFB" w:rsidRPr="00D02F0A" w:rsidRDefault="00056DFB" w:rsidP="00056DF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val="en-GB" w:eastAsia="it-IT"/>
        </w:rPr>
      </w:pPr>
      <w:r w:rsidRPr="00D02F0A">
        <w:rPr>
          <w:rFonts w:eastAsia="Times New Roman"/>
          <w:i/>
          <w:iCs/>
          <w:color w:val="000000"/>
          <w:lang w:eastAsia="it-IT"/>
        </w:rPr>
        <w:t>Director,</w:t>
      </w:r>
    </w:p>
    <w:p w:rsidR="00056DFB" w:rsidRPr="00D02F0A" w:rsidRDefault="00056DFB" w:rsidP="00056DFB">
      <w:pPr>
        <w:shd w:val="clear" w:color="auto" w:fill="FFFFFF"/>
        <w:rPr>
          <w:rFonts w:ascii="Helvetica" w:eastAsia="Times New Roman" w:hAnsi="Helvetica"/>
          <w:color w:val="000000"/>
          <w:lang w:val="en-GB" w:eastAsia="it-IT"/>
        </w:rPr>
      </w:pPr>
      <w:r w:rsidRPr="00D02F0A">
        <w:rPr>
          <w:rFonts w:ascii="Calibri" w:eastAsia="Times New Roman" w:hAnsi="Calibri" w:cs="Arial"/>
          <w:i/>
          <w:iCs/>
          <w:color w:val="000000"/>
          <w:lang w:eastAsia="it-IT"/>
        </w:rPr>
        <w:t>Plastic Surgery Chair and Residency Program, University of Parma, Italy.</w:t>
      </w:r>
    </w:p>
    <w:p w:rsidR="00056DFB" w:rsidRPr="00056DFB" w:rsidRDefault="00056DFB" w:rsidP="00404E5B">
      <w:pPr>
        <w:spacing w:before="92"/>
        <w:ind w:right="4234"/>
        <w:rPr>
          <w:rFonts w:ascii="Arial"/>
          <w:lang w:val="en-GB"/>
        </w:rPr>
      </w:pPr>
    </w:p>
    <w:p w:rsidR="00AE3E37" w:rsidRDefault="00A9710C" w:rsidP="00056DFB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FF394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056DFB">
        <w:rPr>
          <w:rFonts w:ascii="Arial"/>
          <w:sz w:val="14"/>
        </w:rPr>
        <w:t>edoardo.raposio</w:t>
      </w:r>
      <w:r w:rsidR="00056DFB">
        <w:rPr>
          <w:sz w:val="14"/>
        </w:rPr>
        <w:t>@</w:t>
      </w:r>
      <w:r w:rsidR="00056DFB">
        <w:rPr>
          <w:rFonts w:ascii="Arial"/>
          <w:sz w:val="14"/>
        </w:rPr>
        <w:t>unipr.it</w: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pStyle w:val="Corpotes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95E" w:rsidRDefault="000A195E">
      <w:r>
        <w:separator/>
      </w:r>
    </w:p>
  </w:endnote>
  <w:endnote w:type="continuationSeparator" w:id="0">
    <w:p w:rsidR="000A195E" w:rsidRDefault="000A1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95E" w:rsidRDefault="000A195E">
      <w:r>
        <w:separator/>
      </w:r>
    </w:p>
  </w:footnote>
  <w:footnote w:type="continuationSeparator" w:id="0">
    <w:p w:rsidR="000A195E" w:rsidRDefault="000A19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6DFB"/>
    <w:rsid w:val="000A195E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B2B8D"/>
    <w:rsid w:val="00873DF0"/>
    <w:rsid w:val="008756E6"/>
    <w:rsid w:val="009634C7"/>
    <w:rsid w:val="009B2D44"/>
    <w:rsid w:val="00A07E82"/>
    <w:rsid w:val="00A67162"/>
    <w:rsid w:val="00A9710C"/>
    <w:rsid w:val="00AE3E37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9EEDF9F-20C9-40C4-A713-2DF14D22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9C5D7-DC3C-403C-8780-8325AE362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ChirurgiaPlastica</cp:lastModifiedBy>
  <cp:revision>2</cp:revision>
  <dcterms:created xsi:type="dcterms:W3CDTF">2017-02-07T15:02:00Z</dcterms:created>
  <dcterms:modified xsi:type="dcterms:W3CDTF">2017-02-07T15:02:00Z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