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08F7" w:rsidRPr="00B008F7" w:rsidRDefault="00B008F7" w:rsidP="00B008F7">
      <w:pPr>
        <w:spacing w:line="360" w:lineRule="auto"/>
        <w:jc w:val="center"/>
        <w:rPr>
          <w:rFonts w:ascii="Arial" w:hAnsi="Arial" w:cs="Arial"/>
          <w:bCs/>
        </w:rPr>
      </w:pPr>
      <w:r w:rsidRPr="00B008F7">
        <w:rPr>
          <w:rFonts w:ascii="Arial" w:hAnsi="Arial" w:cs="Arial"/>
        </w:rPr>
        <w:t xml:space="preserve">Effect of different levels of supplemental groundnuts shells on haematological parameters of cattle during dry season </w:t>
      </w:r>
      <w:r w:rsidRPr="00B008F7">
        <w:rPr>
          <w:rFonts w:ascii="Arial" w:hAnsi="Arial" w:cs="Arial"/>
          <w:bCs/>
        </w:rPr>
        <w:t>in communal grazing areas of North West Province, South Africa</w:t>
      </w:r>
    </w:p>
    <w:p w:rsidR="00B008F7" w:rsidRPr="00B008F7" w:rsidRDefault="00B008F7" w:rsidP="00B008F7">
      <w:pPr>
        <w:spacing w:line="360" w:lineRule="auto"/>
        <w:jc w:val="center"/>
        <w:rPr>
          <w:rFonts w:ascii="Arial" w:hAnsi="Arial" w:cs="Arial"/>
          <w:bCs/>
        </w:rPr>
      </w:pPr>
    </w:p>
    <w:p w:rsidR="00B008F7" w:rsidRPr="00B008F7" w:rsidRDefault="00B008F7" w:rsidP="00B008F7">
      <w:pPr>
        <w:spacing w:line="360" w:lineRule="auto"/>
        <w:jc w:val="center"/>
        <w:rPr>
          <w:rFonts w:ascii="Arial" w:hAnsi="Arial" w:cs="Arial"/>
          <w:bCs/>
        </w:rPr>
      </w:pPr>
    </w:p>
    <w:p w:rsidR="00B008F7" w:rsidRPr="00B008F7" w:rsidRDefault="00B008F7" w:rsidP="00B008F7">
      <w:pPr>
        <w:spacing w:line="360" w:lineRule="auto"/>
        <w:rPr>
          <w:rFonts w:ascii="Arial" w:hAnsi="Arial" w:cs="Arial"/>
        </w:rPr>
      </w:pPr>
      <w:r w:rsidRPr="00B008F7">
        <w:rPr>
          <w:rFonts w:ascii="Arial" w:hAnsi="Arial" w:cs="Arial"/>
        </w:rPr>
        <w:t>B.G Mokolopi</w:t>
      </w:r>
      <w:r w:rsidRPr="00B008F7">
        <w:rPr>
          <w:rFonts w:ascii="Arial" w:hAnsi="Arial" w:cs="Arial"/>
          <w:vertAlign w:val="superscript"/>
        </w:rPr>
        <w:t xml:space="preserve"> a</w:t>
      </w:r>
      <w:r w:rsidRPr="00B008F7">
        <w:rPr>
          <w:rFonts w:ascii="Arial" w:hAnsi="Arial" w:cs="Arial"/>
        </w:rPr>
        <w:t>*, C.A Mbajiorgu</w:t>
      </w:r>
      <w:r w:rsidRPr="00B008F7">
        <w:rPr>
          <w:rFonts w:ascii="Arial" w:hAnsi="Arial" w:cs="Arial"/>
          <w:vertAlign w:val="superscript"/>
        </w:rPr>
        <w:t>a</w:t>
      </w:r>
      <w:r w:rsidRPr="00B008F7">
        <w:rPr>
          <w:rFonts w:ascii="Arial" w:hAnsi="Arial" w:cs="Arial"/>
        </w:rPr>
        <w:t xml:space="preserve"> and J.W Oguttu</w:t>
      </w:r>
      <w:r w:rsidRPr="00B008F7">
        <w:rPr>
          <w:rFonts w:ascii="Arial" w:hAnsi="Arial" w:cs="Arial"/>
          <w:vertAlign w:val="superscript"/>
        </w:rPr>
        <w:t>a</w:t>
      </w:r>
      <w:r w:rsidRPr="00B008F7">
        <w:rPr>
          <w:rFonts w:ascii="Arial" w:hAnsi="Arial" w:cs="Arial"/>
        </w:rPr>
        <w:t xml:space="preserve"> </w:t>
      </w:r>
    </w:p>
    <w:p w:rsidR="00B008F7" w:rsidRPr="00B008F7" w:rsidRDefault="00B008F7" w:rsidP="00B008F7">
      <w:pPr>
        <w:spacing w:line="360" w:lineRule="auto"/>
        <w:jc w:val="both"/>
        <w:rPr>
          <w:rFonts w:ascii="Arial" w:hAnsi="Arial" w:cs="Arial"/>
          <w:b/>
          <w:i/>
          <w:iCs/>
        </w:rPr>
      </w:pPr>
      <w:r w:rsidRPr="00B008F7">
        <w:rPr>
          <w:rFonts w:ascii="Arial" w:hAnsi="Arial" w:cs="Arial"/>
          <w:b/>
          <w:i/>
          <w:iCs/>
          <w:vertAlign w:val="superscript"/>
        </w:rPr>
        <w:t>a</w:t>
      </w:r>
      <w:r w:rsidRPr="00B008F7">
        <w:rPr>
          <w:rFonts w:ascii="Arial" w:hAnsi="Arial" w:cs="Arial"/>
          <w:b/>
          <w:i/>
          <w:iCs/>
        </w:rPr>
        <w:t>Department Of Agriculture And Animal Health, College Of Agriculture And Environmental Services, University Of South Africa, Science Campus, Private Bag X6, Florida 1710, South Africa</w:t>
      </w:r>
    </w:p>
    <w:p w:rsidR="00B008F7" w:rsidRDefault="00B008F7" w:rsidP="00B008F7">
      <w:pPr>
        <w:spacing w:line="360" w:lineRule="auto"/>
        <w:jc w:val="both"/>
        <w:rPr>
          <w:rFonts w:ascii="Arial" w:hAnsi="Arial" w:cs="Arial"/>
        </w:rPr>
      </w:pPr>
    </w:p>
    <w:p w:rsidR="00B008F7" w:rsidRDefault="00B008F7" w:rsidP="00B008F7">
      <w:pPr>
        <w:spacing w:line="360" w:lineRule="auto"/>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Abstract</w:t>
      </w:r>
      <w:bookmarkStart w:id="0" w:name="_GoBack"/>
      <w:bookmarkEnd w:id="0"/>
    </w:p>
    <w:p w:rsidR="00B008F7" w:rsidRDefault="00B008F7" w:rsidP="00B008F7">
      <w:pPr>
        <w:spacing w:line="360" w:lineRule="auto"/>
        <w:jc w:val="both"/>
        <w:rPr>
          <w:rFonts w:ascii="Arial" w:hAnsi="Arial" w:cs="Arial"/>
        </w:rPr>
      </w:pPr>
    </w:p>
    <w:p w:rsidR="00B008F7" w:rsidRPr="001B1B02" w:rsidRDefault="00B008F7" w:rsidP="00B008F7">
      <w:pPr>
        <w:spacing w:line="360" w:lineRule="auto"/>
        <w:jc w:val="both"/>
        <w:rPr>
          <w:rFonts w:ascii="Arial" w:hAnsi="Arial" w:cs="Arial"/>
        </w:rPr>
      </w:pPr>
      <w:r w:rsidRPr="00B616FB">
        <w:rPr>
          <w:rFonts w:ascii="Arial" w:hAnsi="Arial" w:cs="Arial"/>
        </w:rPr>
        <w:t xml:space="preserve">An eight-week feeding trial was conducted to determine the effect of supplementing the diet of communal cattle with different levels </w:t>
      </w:r>
      <w:r>
        <w:rPr>
          <w:rFonts w:ascii="Arial" w:hAnsi="Arial" w:cs="Arial"/>
        </w:rPr>
        <w:t xml:space="preserve">of </w:t>
      </w:r>
      <w:r w:rsidRPr="00B616FB">
        <w:rPr>
          <w:rFonts w:ascii="Arial" w:hAnsi="Arial" w:cs="Arial"/>
        </w:rPr>
        <w:t xml:space="preserve">groundnut shells (GNS) on haematological parameters. Thirty-five cattle were randomly allocated to five treatment groups (A, B, C, D, and E) with seven animals in each group. The basal diet consisted of blue buffalo grass and water </w:t>
      </w:r>
      <w:r w:rsidRPr="00B616FB">
        <w:rPr>
          <w:rFonts w:ascii="Arial" w:hAnsi="Arial" w:cs="Arial"/>
          <w:i/>
        </w:rPr>
        <w:t>ad libitium</w:t>
      </w:r>
      <w:r w:rsidRPr="00B616FB">
        <w:rPr>
          <w:rFonts w:ascii="Arial" w:hAnsi="Arial" w:cs="Arial"/>
        </w:rPr>
        <w:t xml:space="preserve">. Treatment group A received the basal diet and water only. Treatment group B was supplemented with 700 g/kg of GNS, C with 1050 g/kg of GNS, D with 1400 g/kg of GNS and E with 1750 g/kg of GNS. Blood was collected once a week for eight weeks. Analysis was done through the IDEXX Catalyst machine. </w:t>
      </w:r>
      <w:r w:rsidRPr="00B616FB">
        <w:rPr>
          <w:rFonts w:ascii="Arial" w:hAnsi="Arial" w:cs="Arial"/>
          <w:lang w:val="en-GB"/>
        </w:rPr>
        <w:t xml:space="preserve">In each of the parameters measured, the animals receiving 1050 g/kg of </w:t>
      </w:r>
      <w:r w:rsidRPr="00B616FB">
        <w:rPr>
          <w:rFonts w:ascii="Arial" w:hAnsi="Arial" w:cs="Arial"/>
        </w:rPr>
        <w:t xml:space="preserve">GNS </w:t>
      </w:r>
      <w:r w:rsidRPr="00B616FB">
        <w:rPr>
          <w:rFonts w:ascii="Arial" w:hAnsi="Arial" w:cs="Arial"/>
          <w:lang w:val="en-GB"/>
        </w:rPr>
        <w:t>had higher values compared to the control group and all other treatment groups even those supplemented at higher levels of GNS</w:t>
      </w:r>
      <w:r>
        <w:rPr>
          <w:rFonts w:ascii="Arial" w:hAnsi="Arial" w:cs="Arial"/>
          <w:lang w:val="en-GB"/>
        </w:rPr>
        <w:t>.</w:t>
      </w:r>
      <w:r w:rsidRPr="00B616FB">
        <w:rPr>
          <w:rFonts w:ascii="Arial" w:hAnsi="Arial" w:cs="Arial"/>
          <w:lang w:val="en-GB"/>
        </w:rPr>
        <w:t xml:space="preserve"> The parameters in which the values were significantly (P&lt;0.05) higher in the group offered the 1050 g/kg GNS compared to the controls were red blood cells (RBCs)</w:t>
      </w:r>
      <w:r>
        <w:rPr>
          <w:rFonts w:ascii="Arial" w:hAnsi="Arial" w:cs="Arial"/>
          <w:lang w:val="en-GB"/>
        </w:rPr>
        <w:t>,</w:t>
      </w:r>
      <w:r w:rsidRPr="00B616FB">
        <w:rPr>
          <w:rFonts w:ascii="Arial" w:hAnsi="Arial" w:cs="Arial"/>
          <w:lang w:val="en-GB"/>
        </w:rPr>
        <w:t xml:space="preserve"> lymphocytes</w:t>
      </w:r>
      <w:r>
        <w:rPr>
          <w:rFonts w:ascii="Arial" w:hAnsi="Arial" w:cs="Arial"/>
          <w:lang w:val="en-GB"/>
        </w:rPr>
        <w:t xml:space="preserve"> </w:t>
      </w:r>
      <w:r w:rsidRPr="00B616FB">
        <w:rPr>
          <w:rFonts w:ascii="Arial" w:hAnsi="Arial" w:cs="Arial"/>
          <w:lang w:val="en-GB"/>
        </w:rPr>
        <w:t xml:space="preserve">(LYM), monocytes (MONO), eosinophils (EOS) and platelets (PLT). These results would indicate that supplementing the diet with </w:t>
      </w:r>
      <w:r w:rsidRPr="00B616FB">
        <w:rPr>
          <w:rFonts w:ascii="Arial" w:hAnsi="Arial" w:cs="Arial"/>
        </w:rPr>
        <w:t xml:space="preserve">GNS </w:t>
      </w:r>
      <w:r w:rsidRPr="00B616FB">
        <w:rPr>
          <w:rFonts w:ascii="Arial" w:hAnsi="Arial" w:cs="Arial"/>
          <w:lang w:val="en-GB"/>
        </w:rPr>
        <w:t>with a crude protein of 11.67 % or higher would improve the animal’s ability to produce more RBCs, LYM, MONO, EOS and PLT and thereby improve the health and productivity of the cattle.</w:t>
      </w:r>
    </w:p>
    <w:p w:rsidR="00B008F7" w:rsidRPr="00A21AF3" w:rsidRDefault="00B008F7" w:rsidP="00B008F7">
      <w:pPr>
        <w:spacing w:line="360" w:lineRule="auto"/>
        <w:rPr>
          <w:rFonts w:ascii="Arial" w:hAnsi="Arial" w:cs="Arial"/>
        </w:rPr>
      </w:pPr>
      <w:r w:rsidRPr="001B1B02">
        <w:rPr>
          <w:rFonts w:ascii="Arial" w:hAnsi="Arial" w:cs="Arial"/>
          <w:b/>
          <w:i/>
        </w:rPr>
        <w:t>Key words</w:t>
      </w:r>
      <w:r w:rsidRPr="00A21AF3">
        <w:rPr>
          <w:rFonts w:ascii="Arial" w:hAnsi="Arial" w:cs="Arial"/>
        </w:rPr>
        <w:t xml:space="preserve">: White blood cells, Red blood cells, Lymphocytes, Platelets, Haemoglobin Blood parameters, </w:t>
      </w:r>
      <w:proofErr w:type="gramStart"/>
      <w:r w:rsidRPr="00A21AF3">
        <w:rPr>
          <w:rFonts w:ascii="Arial" w:hAnsi="Arial" w:cs="Arial"/>
        </w:rPr>
        <w:t>Rural</w:t>
      </w:r>
      <w:proofErr w:type="gramEnd"/>
      <w:r w:rsidRPr="00A21AF3">
        <w:rPr>
          <w:rFonts w:ascii="Arial" w:hAnsi="Arial" w:cs="Arial"/>
        </w:rPr>
        <w:t xml:space="preserve"> cattle production</w:t>
      </w:r>
    </w:p>
    <w:p w:rsidR="00A46A7D" w:rsidRDefault="00B008F7"/>
    <w:sectPr w:rsidR="00A46A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8F7"/>
    <w:rsid w:val="006555D0"/>
    <w:rsid w:val="00B008F7"/>
    <w:rsid w:val="00C4714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F5E41"/>
  <w15:chartTrackingRefBased/>
  <w15:docId w15:val="{C743B4B8-1667-492F-88E6-838872163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08F7"/>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287</Words>
  <Characters>1642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Mokolopi, Baitsholetsi</dc:creator>
  <cp:keywords/>
  <dc:description/>
  <cp:lastModifiedBy>Mokolopi, Baitsholetsi</cp:lastModifiedBy>
  <cp:revision>1</cp:revision>
  <dcterms:created xsi:type="dcterms:W3CDTF">2018-05-16T09:29:00Z</dcterms:created>
  <dcterms:modified xsi:type="dcterms:W3CDTF">2018-05-16T09:32:00Z</dcterms:modified>
</cp:coreProperties>
</file>