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E022A" w14:textId="77777777" w:rsidR="00F25894" w:rsidRPr="00F25894" w:rsidRDefault="00F25894" w:rsidP="00F25894">
      <w:pPr>
        <w:pStyle w:val="Cabealho1"/>
        <w:shd w:val="clear" w:color="auto" w:fill="FFFFFF"/>
        <w:spacing w:before="48" w:after="120" w:line="312" w:lineRule="atLeast"/>
        <w:jc w:val="center"/>
        <w:rPr>
          <w:rFonts w:ascii="Helvetica Neue" w:eastAsia="Times New Roman" w:hAnsi="Helvetica Neue" w:cs="Times New Roman"/>
          <w:b w:val="0"/>
          <w:bCs w:val="0"/>
          <w:color w:val="222222"/>
          <w:sz w:val="48"/>
          <w:szCs w:val="48"/>
          <w:lang w:eastAsia="pt-PT"/>
        </w:rPr>
      </w:pPr>
      <w:r>
        <w:rPr>
          <w:rFonts w:ascii="Helvetica Neue" w:eastAsia="Times New Roman" w:hAnsi="Helvetica Neue"/>
          <w:b w:val="0"/>
          <w:bCs w:val="0"/>
          <w:color w:val="222222"/>
        </w:rPr>
        <w:t>Severe Acute Respiratory Syndrome Coronavirus 2 Antibodies Among Healthcare Workers After Vaccine Administration in an Intensive Care Unit</w:t>
      </w:r>
    </w:p>
    <w:p w14:paraId="3835EA0A" w14:textId="77777777" w:rsidR="00F25894" w:rsidRDefault="00F25894" w:rsidP="005973B9">
      <w:pPr>
        <w:pStyle w:val="CorpodeTexto"/>
        <w:spacing w:before="73" w:line="198" w:lineRule="exact"/>
        <w:ind w:left="100" w:right="5987"/>
        <w:rPr>
          <w:rFonts w:ascii="Arial"/>
        </w:rPr>
      </w:pPr>
    </w:p>
    <w:p w14:paraId="076040E0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 w:rsidRPr="00A709D5">
        <w:rPr>
          <w:rFonts w:ascii="Arial"/>
          <w:lang w:val="pt-PT"/>
        </w:rPr>
        <w:t>Cl</w:t>
      </w:r>
      <w:r w:rsidRPr="00A709D5">
        <w:rPr>
          <w:rFonts w:ascii="Arial"/>
          <w:lang w:val="pt-PT"/>
        </w:rPr>
        <w:t>á</w:t>
      </w:r>
      <w:r w:rsidRPr="00A709D5">
        <w:rPr>
          <w:rFonts w:ascii="Arial"/>
          <w:lang w:val="pt-PT"/>
        </w:rPr>
        <w:t xml:space="preserve">udia Lemos,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Portugal</w:t>
      </w:r>
    </w:p>
    <w:p w14:paraId="12A5908B" w14:textId="77777777" w:rsidR="00A709D5" w:rsidRDefault="00A709D5" w:rsidP="00A709D5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 w:rsidRPr="00A709D5">
        <w:rPr>
          <w:rFonts w:ascii="Arial"/>
          <w:lang w:val="pt-PT"/>
        </w:rPr>
        <w:t xml:space="preserve">Sofia Ferreira,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Portugal</w:t>
      </w:r>
    </w:p>
    <w:p w14:paraId="74A6DCB0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Cláudio Gouveia,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Internal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Medicine, Centro Hospitalar Lisboa Ocidental,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Lisbon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Portugal</w:t>
      </w:r>
    </w:p>
    <w:p w14:paraId="406D54FB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  <w:t xml:space="preserve">Érica Mendonça,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Pathology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3D620391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  <w:t xml:space="preserve">Mariana Rodrigues, </w:t>
      </w:r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Ce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ntro de Investigação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Dra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Mª</w:t>
      </w:r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Isabel Mendonça,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742F981B" w14:textId="77777777" w:rsidR="00A709D5" w:rsidRDefault="00A709D5" w:rsidP="00A709D5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 w:rsidRPr="00A709D5">
        <w:rPr>
          <w:rFonts w:ascii="Arial"/>
          <w:lang w:val="pt-PT"/>
        </w:rPr>
        <w:t xml:space="preserve">Ana Marta Mota, </w:t>
      </w:r>
      <w:proofErr w:type="spellStart"/>
      <w:r w:rsidRPr="00A709D5">
        <w:rPr>
          <w:rFonts w:ascii="Arial"/>
          <w:lang w:val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, Hospital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Central do Funchal, Funchal, Portugal</w:t>
      </w:r>
    </w:p>
    <w:p w14:paraId="60EB3A1E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José Alves,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Pathology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3B2189E9" w14:textId="77777777" w:rsidR="00A709D5" w:rsidRDefault="00A709D5" w:rsidP="00A709D5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Susana Chaves,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10B47089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Graça Andrade,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Pathology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754DF6C8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  <w:t xml:space="preserve">José Júlio Nóbrega,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4B014DA4" w14:textId="77777777" w:rsidR="00A709D5" w:rsidRPr="00A709D5" w:rsidRDefault="00A709D5" w:rsidP="00A709D5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</w:p>
    <w:p w14:paraId="0C0C7781" w14:textId="77777777" w:rsidR="005973B9" w:rsidRPr="00A709D5" w:rsidRDefault="005973B9" w:rsidP="005973B9">
      <w:pPr>
        <w:pStyle w:val="CorpodeTexto"/>
        <w:spacing w:before="73" w:line="198" w:lineRule="exact"/>
        <w:ind w:left="100" w:right="5987"/>
        <w:rPr>
          <w:rFonts w:ascii="Arial"/>
          <w:lang w:val="pt-PT"/>
        </w:rPr>
      </w:pPr>
    </w:p>
    <w:p w14:paraId="55514B0E" w14:textId="77777777" w:rsidR="00AE3E37" w:rsidRPr="00A709D5" w:rsidRDefault="00AE3E37">
      <w:pPr>
        <w:pStyle w:val="CorpodeTexto"/>
        <w:rPr>
          <w:rFonts w:ascii="Arial"/>
          <w:sz w:val="20"/>
          <w:lang w:val="pt-PT"/>
        </w:rPr>
      </w:pPr>
    </w:p>
    <w:p w14:paraId="2AB944F5" w14:textId="77777777" w:rsidR="00AE3E37" w:rsidRPr="00A709D5" w:rsidRDefault="00AE3E37">
      <w:pPr>
        <w:rPr>
          <w:rFonts w:ascii="Arial"/>
          <w:sz w:val="21"/>
          <w:lang w:val="pt-PT"/>
        </w:rPr>
        <w:sectPr w:rsidR="00AE3E37" w:rsidRPr="00A709D5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09741EC" w14:textId="0758CA5C" w:rsidR="00AE3E37" w:rsidRDefault="00A9710C">
      <w:pPr>
        <w:pStyle w:val="Cabealho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22E92">
        <w:rPr>
          <w:color w:val="BF5A14"/>
        </w:rPr>
        <w:t xml:space="preserve"> </w:t>
      </w:r>
    </w:p>
    <w:p w14:paraId="2C01A889" w14:textId="77777777" w:rsidR="00422E92" w:rsidRPr="00422E92" w:rsidRDefault="00422E92" w:rsidP="00422E92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422E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PT"/>
        </w:rPr>
        <w:t>Severe acute respiratory syndrome coronavirus 2 (SARS-CoV-2) and coronavirus disease 2019 (COVID-19) emerged in China in December 2019. Healthcare workers (HCWs) are one of the high-risk groups of infection and knowledge of the seroprevalence of SARS-CoV-2 antibodies among this class is very important, not only to understand the spread of COVID-19 among health institutions but also to assess the success of public health interventions. The objective of this prospective study was to determine the seroprevalence of COVID-19 immunoglobulin G (IgG) antibodies after vaccine administration and assess the symptomatology associated with the number of IgG antibodies. A total of 75 HCWs from an intensive care unit were studied three and six months after the second administration of the COVID-19 vaccine. They were divided into three groups: IgG antibodies between 4,160 and 6,350 (group one), greater than 6,350 (group two), and less than 4,160 (group three). After the first administration of the vaccine, 80% had symptoms in both groups one and two, whereas only 13.8% had symptoms in group three. After the second dose of the vaccine, all elements of group one and 80% of group two developed symptoms, but only 40% of group three manifested symptoms. With the exception of one, all professionals showed a decrease in the number of IgG antibodies from three to six months. Our findings show that professionals with a higher number of IgG antibodies had more symptoms and that these rapidly declined over the three-to-six-month period.</w:t>
      </w:r>
    </w:p>
    <w:p w14:paraId="62DAF0BB" w14:textId="77777777" w:rsidR="00AE3E37" w:rsidRDefault="00A9710C">
      <w:pPr>
        <w:pStyle w:val="Cabealh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4521BEA" w14:textId="75FFF365" w:rsidR="00AE3E37" w:rsidRDefault="001B0415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PT" w:eastAsia="pt-PT"/>
        </w:rPr>
        <w:drawing>
          <wp:inline distT="0" distB="0" distL="0" distR="0" wp14:anchorId="1CCFEB9B" wp14:editId="42D5C33D">
            <wp:extent cx="3359785" cy="1983740"/>
            <wp:effectExtent l="0" t="0" r="0" b="0"/>
            <wp:docPr id="6" name="Imagem 6" descr="Captura%20de%20ecrã%202022-01-8,%20às%2010.11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tura%20de%20ecrã%202022-01-8,%20às%2010.11.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CD22" w14:textId="77777777" w:rsidR="00EF3C28" w:rsidRDefault="00EF3C28">
      <w:pPr>
        <w:pStyle w:val="CorpodeTexto"/>
        <w:spacing w:before="2"/>
        <w:rPr>
          <w:rFonts w:ascii="Arial"/>
          <w:b/>
          <w:sz w:val="16"/>
        </w:rPr>
      </w:pPr>
    </w:p>
    <w:p w14:paraId="184E60BD" w14:textId="77777777" w:rsidR="00EF3C28" w:rsidRDefault="00EF3C28">
      <w:pPr>
        <w:pStyle w:val="CorpodeTexto"/>
        <w:spacing w:before="2"/>
        <w:rPr>
          <w:rFonts w:ascii="Arial"/>
          <w:b/>
          <w:sz w:val="16"/>
        </w:rPr>
      </w:pPr>
    </w:p>
    <w:p w14:paraId="398F1978" w14:textId="77777777" w:rsidR="00EF3C28" w:rsidRDefault="00EF3C28">
      <w:pPr>
        <w:pStyle w:val="CorpodeTexto"/>
        <w:spacing w:before="2"/>
        <w:rPr>
          <w:rFonts w:ascii="Arial"/>
          <w:b/>
          <w:sz w:val="16"/>
        </w:rPr>
      </w:pPr>
    </w:p>
    <w:p w14:paraId="7A66FEC9" w14:textId="21183AA9" w:rsidR="00EF3C28" w:rsidRDefault="00EF3C28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PT" w:eastAsia="pt-PT"/>
        </w:rPr>
        <w:drawing>
          <wp:inline distT="0" distB="0" distL="0" distR="0" wp14:anchorId="087D7948" wp14:editId="3F115DF5">
            <wp:extent cx="3289935" cy="3075940"/>
            <wp:effectExtent l="0" t="0" r="12065" b="0"/>
            <wp:docPr id="10" name="Imagem 10" descr="Captura%20de%20ecrã%202022-01-8,%20às%2010.21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ptura%20de%20ecrã%202022-01-8,%20às%2010.21.2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FF604" w14:textId="77777777" w:rsidR="00EF3C28" w:rsidRDefault="00EF3C28">
      <w:pPr>
        <w:pStyle w:val="CorpodeTexto"/>
        <w:spacing w:before="2"/>
        <w:rPr>
          <w:rFonts w:ascii="Arial"/>
          <w:b/>
          <w:sz w:val="16"/>
        </w:rPr>
      </w:pPr>
    </w:p>
    <w:p w14:paraId="293C974D" w14:textId="4CF243B1" w:rsidR="00EF3C28" w:rsidRDefault="00EF3C28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PT" w:eastAsia="pt-PT"/>
        </w:rPr>
        <w:lastRenderedPageBreak/>
        <w:drawing>
          <wp:inline distT="0" distB="0" distL="0" distR="0" wp14:anchorId="546BDE64" wp14:editId="71D16A8F">
            <wp:extent cx="3289935" cy="2225040"/>
            <wp:effectExtent l="0" t="0" r="12065" b="10160"/>
            <wp:docPr id="11" name="Imagem 11" descr="Captura%20de%20ecrã%202022-01-8,%20às%2010.22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ptura%20de%20ecrã%202022-01-8,%20às%2010.22.1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5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59BA6" w14:textId="718D669C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4B9DFDFA" w14:textId="049CA053" w:rsidR="006F2ABE" w:rsidRPr="006F2ABE" w:rsidRDefault="006F2ABE" w:rsidP="0056351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</w:rPr>
        <w:t>1. </w:t>
      </w:r>
      <w:proofErr w:type="spellStart"/>
      <w:r>
        <w:rPr>
          <w:rStyle w:val="element-citation"/>
          <w:rFonts w:eastAsia="Times New Roman"/>
          <w:color w:val="000000"/>
        </w:rPr>
        <w:t>Worldometer</w:t>
      </w:r>
      <w:proofErr w:type="spellEnd"/>
      <w:r>
        <w:rPr>
          <w:rStyle w:val="element-citation"/>
          <w:rFonts w:eastAsia="Times New Roman"/>
          <w:color w:val="000000"/>
        </w:rPr>
        <w:t>. COVID-19 coronavirus pandemic. [ Dec; 2021.</w:t>
      </w:r>
    </w:p>
    <w:p w14:paraId="07252B0D" w14:textId="5AC1336F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2. </w:t>
      </w:r>
      <w:r>
        <w:rPr>
          <w:rStyle w:val="element-citation"/>
          <w:rFonts w:eastAsia="Times New Roman"/>
          <w:color w:val="000000"/>
        </w:rPr>
        <w:t xml:space="preserve">The long-term characteristics of immunity conferred by COVID-19 using antibody tests. </w:t>
      </w:r>
      <w:proofErr w:type="spellStart"/>
      <w:r>
        <w:rPr>
          <w:rStyle w:val="element-citation"/>
          <w:rFonts w:eastAsia="Times New Roman"/>
          <w:color w:val="000000"/>
        </w:rPr>
        <w:t>Shoaib</w:t>
      </w:r>
      <w:proofErr w:type="spellEnd"/>
      <w:r>
        <w:rPr>
          <w:rStyle w:val="element-citation"/>
          <w:rFonts w:eastAsia="Times New Roman"/>
          <w:color w:val="000000"/>
        </w:rPr>
        <w:t xml:space="preserve"> F, Ashraf M, </w:t>
      </w:r>
      <w:proofErr w:type="spellStart"/>
      <w:r>
        <w:rPr>
          <w:rStyle w:val="element-citation"/>
          <w:rFonts w:eastAsia="Times New Roman"/>
          <w:color w:val="000000"/>
        </w:rPr>
        <w:t>Ghafoor</w:t>
      </w:r>
      <w:proofErr w:type="spellEnd"/>
      <w:r>
        <w:rPr>
          <w:rStyle w:val="element-citation"/>
          <w:rFonts w:eastAsia="Times New Roman"/>
          <w:color w:val="000000"/>
        </w:rPr>
        <w:t xml:space="preserve"> H, Ahmad IN, Abbas G. 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Cureus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>. </w:t>
      </w:r>
      <w:proofErr w:type="gramStart"/>
      <w:r>
        <w:rPr>
          <w:rStyle w:val="element-citation"/>
          <w:rFonts w:eastAsia="Times New Roman"/>
          <w:color w:val="000000"/>
        </w:rPr>
        <w:t>2021;</w:t>
      </w:r>
      <w:r>
        <w:rPr>
          <w:rStyle w:val="ref-vol"/>
          <w:rFonts w:eastAsia="Times New Roman"/>
          <w:color w:val="000000"/>
        </w:rPr>
        <w:t>13</w:t>
      </w:r>
      <w:r>
        <w:rPr>
          <w:rStyle w:val="element-citation"/>
          <w:rFonts w:eastAsia="Times New Roman"/>
          <w:color w:val="000000"/>
        </w:rPr>
        <w:t>:0</w:t>
      </w:r>
      <w:proofErr w:type="gramEnd"/>
      <w:r>
        <w:rPr>
          <w:rStyle w:val="element-citation"/>
          <w:rFonts w:eastAsia="Times New Roman"/>
          <w:color w:val="000000"/>
        </w:rPr>
        <w:t>.</w:t>
      </w:r>
    </w:p>
    <w:p w14:paraId="37F15349" w14:textId="619D4FFC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3. </w:t>
      </w:r>
      <w:r>
        <w:rPr>
          <w:rStyle w:val="element-citation"/>
          <w:rFonts w:eastAsia="Times New Roman"/>
          <w:color w:val="000000"/>
        </w:rPr>
        <w:t xml:space="preserve">Serological approaches for COVID-19: epidemiologic perspective on surveillance and control. Lee CY, Lin RT, </w:t>
      </w:r>
      <w:proofErr w:type="spellStart"/>
      <w:r>
        <w:rPr>
          <w:rStyle w:val="element-citation"/>
          <w:rFonts w:eastAsia="Times New Roman"/>
          <w:color w:val="000000"/>
        </w:rPr>
        <w:t>Renia</w:t>
      </w:r>
      <w:proofErr w:type="spellEnd"/>
      <w:r>
        <w:rPr>
          <w:rStyle w:val="element-citation"/>
          <w:rFonts w:eastAsia="Times New Roman"/>
          <w:color w:val="000000"/>
        </w:rPr>
        <w:t xml:space="preserve"> L, Ng LF. </w:t>
      </w:r>
      <w:r>
        <w:rPr>
          <w:rStyle w:val="ref-journal"/>
          <w:rFonts w:eastAsia="Times New Roman"/>
          <w:i/>
          <w:iCs/>
          <w:color w:val="000000"/>
        </w:rPr>
        <w:t xml:space="preserve">Front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Immunol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>. </w:t>
      </w:r>
      <w:proofErr w:type="gramStart"/>
      <w:r>
        <w:rPr>
          <w:rStyle w:val="element-citation"/>
          <w:rFonts w:eastAsia="Times New Roman"/>
          <w:color w:val="000000"/>
        </w:rPr>
        <w:t>2020;</w:t>
      </w:r>
      <w:r>
        <w:rPr>
          <w:rStyle w:val="ref-vol"/>
          <w:rFonts w:eastAsia="Times New Roman"/>
          <w:color w:val="000000"/>
        </w:rPr>
        <w:t>11</w:t>
      </w:r>
      <w:r>
        <w:rPr>
          <w:rStyle w:val="element-citation"/>
          <w:rFonts w:eastAsia="Times New Roman"/>
          <w:color w:val="000000"/>
        </w:rPr>
        <w:t>:879</w:t>
      </w:r>
      <w:proofErr w:type="gramEnd"/>
      <w:r>
        <w:rPr>
          <w:rStyle w:val="element-citation"/>
          <w:rFonts w:eastAsia="Times New Roman"/>
          <w:color w:val="000000"/>
        </w:rPr>
        <w:t>. </w:t>
      </w:r>
    </w:p>
    <w:p w14:paraId="4014EEE3" w14:textId="7197A4E1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4. </w:t>
      </w:r>
      <w:r>
        <w:rPr>
          <w:rStyle w:val="element-citation"/>
          <w:rFonts w:eastAsia="Times New Roman"/>
          <w:color w:val="000000"/>
        </w:rPr>
        <w:t xml:space="preserve">SARS antibody test for </w:t>
      </w:r>
      <w:proofErr w:type="spellStart"/>
      <w:r>
        <w:rPr>
          <w:rStyle w:val="element-citation"/>
          <w:rFonts w:eastAsia="Times New Roman"/>
          <w:color w:val="000000"/>
        </w:rPr>
        <w:t>serosurveillance</w:t>
      </w:r>
      <w:proofErr w:type="spellEnd"/>
      <w:r>
        <w:rPr>
          <w:rStyle w:val="element-citation"/>
          <w:rFonts w:eastAsia="Times New Roman"/>
          <w:color w:val="000000"/>
        </w:rPr>
        <w:t>. Hsueh PR, Kao CL, Lee CN, et al. 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Emerg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Infect Dis. </w:t>
      </w:r>
      <w:r>
        <w:rPr>
          <w:rStyle w:val="element-citation"/>
          <w:rFonts w:eastAsia="Times New Roman"/>
          <w:color w:val="000000"/>
        </w:rPr>
        <w:t>2004;</w:t>
      </w:r>
      <w:r>
        <w:rPr>
          <w:rStyle w:val="ref-vol"/>
          <w:rFonts w:eastAsia="Times New Roman"/>
          <w:color w:val="000000"/>
        </w:rPr>
        <w:t>10</w:t>
      </w:r>
      <w:r>
        <w:rPr>
          <w:rStyle w:val="element-citation"/>
          <w:rFonts w:eastAsia="Times New Roman"/>
          <w:color w:val="000000"/>
        </w:rPr>
        <w:t>:1558–1562. </w:t>
      </w:r>
    </w:p>
    <w:p w14:paraId="7E1D4C5C" w14:textId="0D7C38B1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5. </w:t>
      </w:r>
      <w:r>
        <w:rPr>
          <w:rStyle w:val="element-citation"/>
          <w:rFonts w:eastAsia="Times New Roman"/>
          <w:color w:val="000000"/>
        </w:rPr>
        <w:t xml:space="preserve">Asymptomatic SARS coronavirus infection among healthcare workers, Singapore. Wilder-Smith A, </w:t>
      </w:r>
      <w:proofErr w:type="spellStart"/>
      <w:r>
        <w:rPr>
          <w:rStyle w:val="element-citation"/>
          <w:rFonts w:eastAsia="Times New Roman"/>
          <w:color w:val="000000"/>
        </w:rPr>
        <w:t>Teleman</w:t>
      </w:r>
      <w:proofErr w:type="spellEnd"/>
      <w:r>
        <w:rPr>
          <w:rStyle w:val="element-citation"/>
          <w:rFonts w:eastAsia="Times New Roman"/>
          <w:color w:val="000000"/>
        </w:rPr>
        <w:t xml:space="preserve"> </w:t>
      </w:r>
      <w:r>
        <w:rPr>
          <w:rStyle w:val="element-citation"/>
          <w:rFonts w:eastAsia="Times New Roman"/>
          <w:color w:val="000000"/>
        </w:rPr>
        <w:lastRenderedPageBreak/>
        <w:t xml:space="preserve">MD, </w:t>
      </w:r>
      <w:proofErr w:type="spellStart"/>
      <w:r>
        <w:rPr>
          <w:rStyle w:val="element-citation"/>
          <w:rFonts w:eastAsia="Times New Roman"/>
          <w:color w:val="000000"/>
        </w:rPr>
        <w:t>Heng</w:t>
      </w:r>
      <w:proofErr w:type="spellEnd"/>
      <w:r>
        <w:rPr>
          <w:rStyle w:val="element-citation"/>
          <w:rFonts w:eastAsia="Times New Roman"/>
          <w:color w:val="000000"/>
        </w:rPr>
        <w:t xml:space="preserve"> BH, Earnest A, Ling AE, Leo YS. 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Emerg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Infect Dis. </w:t>
      </w:r>
      <w:proofErr w:type="gramStart"/>
      <w:r>
        <w:rPr>
          <w:rStyle w:val="element-citation"/>
          <w:rFonts w:eastAsia="Times New Roman"/>
          <w:color w:val="000000"/>
        </w:rPr>
        <w:t>2005;</w:t>
      </w:r>
      <w:r>
        <w:rPr>
          <w:rStyle w:val="ref-vol"/>
          <w:rFonts w:eastAsia="Times New Roman"/>
          <w:color w:val="000000"/>
        </w:rPr>
        <w:t>11</w:t>
      </w:r>
      <w:r>
        <w:rPr>
          <w:rStyle w:val="element-citation"/>
          <w:rFonts w:eastAsia="Times New Roman"/>
          <w:color w:val="000000"/>
        </w:rPr>
        <w:t>:1142</w:t>
      </w:r>
      <w:proofErr w:type="gramEnd"/>
      <w:r>
        <w:rPr>
          <w:rStyle w:val="element-citation"/>
          <w:rFonts w:eastAsia="Times New Roman"/>
          <w:color w:val="000000"/>
        </w:rPr>
        <w:t>–1145. </w:t>
      </w:r>
    </w:p>
    <w:p w14:paraId="450753B7" w14:textId="60D2AE79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6. </w:t>
      </w:r>
      <w:r>
        <w:rPr>
          <w:rStyle w:val="element-citation"/>
          <w:rFonts w:eastAsia="Times New Roman"/>
          <w:color w:val="000000"/>
        </w:rPr>
        <w:t xml:space="preserve">Performance of the Abbott SARS-CoV-2 IgG II quantitative antibody assay including the new variants of concern, VOC 202012/V1 (United Kingdom) and VOC 202012/V2 (South Africa), and first steps towards global harmonization of COVID-19 antibody methods. English E, Cook LE, </w:t>
      </w:r>
      <w:proofErr w:type="spellStart"/>
      <w:r>
        <w:rPr>
          <w:rStyle w:val="element-citation"/>
          <w:rFonts w:eastAsia="Times New Roman"/>
          <w:color w:val="000000"/>
        </w:rPr>
        <w:t>Piec</w:t>
      </w:r>
      <w:proofErr w:type="spellEnd"/>
      <w:r>
        <w:rPr>
          <w:rStyle w:val="element-citation"/>
          <w:rFonts w:eastAsia="Times New Roman"/>
          <w:color w:val="000000"/>
        </w:rPr>
        <w:t xml:space="preserve"> I, </w:t>
      </w:r>
      <w:proofErr w:type="spellStart"/>
      <w:r>
        <w:rPr>
          <w:rStyle w:val="element-citation"/>
          <w:rFonts w:eastAsia="Times New Roman"/>
          <w:color w:val="000000"/>
        </w:rPr>
        <w:t>Dervisevic</w:t>
      </w:r>
      <w:proofErr w:type="spellEnd"/>
      <w:r>
        <w:rPr>
          <w:rStyle w:val="element-citation"/>
          <w:rFonts w:eastAsia="Times New Roman"/>
          <w:color w:val="000000"/>
        </w:rPr>
        <w:t xml:space="preserve"> S, Fraser WD, John WG. </w:t>
      </w:r>
      <w:r>
        <w:rPr>
          <w:rStyle w:val="ref-journal"/>
          <w:rFonts w:eastAsia="Times New Roman"/>
          <w:i/>
          <w:iCs/>
          <w:color w:val="000000"/>
        </w:rPr>
        <w:t xml:space="preserve">J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Clin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Microbiol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>. </w:t>
      </w:r>
      <w:proofErr w:type="gramStart"/>
      <w:r>
        <w:rPr>
          <w:rStyle w:val="element-citation"/>
          <w:rFonts w:eastAsia="Times New Roman"/>
          <w:color w:val="000000"/>
        </w:rPr>
        <w:t>2021;</w:t>
      </w:r>
      <w:r>
        <w:rPr>
          <w:rStyle w:val="ref-vol"/>
          <w:rFonts w:eastAsia="Times New Roman"/>
          <w:color w:val="000000"/>
        </w:rPr>
        <w:t>59</w:t>
      </w:r>
      <w:r>
        <w:rPr>
          <w:rStyle w:val="element-citation"/>
          <w:rFonts w:eastAsia="Times New Roman"/>
          <w:color w:val="000000"/>
        </w:rPr>
        <w:t>:0</w:t>
      </w:r>
      <w:proofErr w:type="gramEnd"/>
      <w:r>
        <w:rPr>
          <w:rStyle w:val="element-citation"/>
          <w:rFonts w:eastAsia="Times New Roman"/>
          <w:color w:val="000000"/>
        </w:rPr>
        <w:t>.</w:t>
      </w:r>
    </w:p>
    <w:p w14:paraId="45237BB5" w14:textId="700A93BD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7. </w:t>
      </w:r>
      <w:r>
        <w:rPr>
          <w:rStyle w:val="element-citation"/>
          <w:rFonts w:eastAsia="Times New Roman"/>
          <w:color w:val="000000"/>
        </w:rPr>
        <w:t>Duration of antibody responses after severe acute respiratory syndrome. Wu LP, Wang NC, Chang YH, et al. 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Emerg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Infect Dis. </w:t>
      </w:r>
      <w:r>
        <w:rPr>
          <w:rStyle w:val="element-citation"/>
          <w:rFonts w:eastAsia="Times New Roman"/>
          <w:color w:val="000000"/>
        </w:rPr>
        <w:t>2007;</w:t>
      </w:r>
      <w:r>
        <w:rPr>
          <w:rStyle w:val="ref-vol"/>
          <w:rFonts w:eastAsia="Times New Roman"/>
          <w:color w:val="000000"/>
        </w:rPr>
        <w:t>13</w:t>
      </w:r>
      <w:r>
        <w:rPr>
          <w:rStyle w:val="element-citation"/>
          <w:rFonts w:eastAsia="Times New Roman"/>
          <w:color w:val="000000"/>
        </w:rPr>
        <w:t>:1562–1564.</w:t>
      </w:r>
    </w:p>
    <w:p w14:paraId="7D4D9BA0" w14:textId="7AF6FB10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8. </w:t>
      </w:r>
      <w:r>
        <w:rPr>
          <w:rStyle w:val="element-citation"/>
          <w:rFonts w:eastAsia="Times New Roman"/>
          <w:color w:val="000000"/>
        </w:rPr>
        <w:t xml:space="preserve">T-cell response after first dose of BNT162b2 SARS-CoV-2 vaccine among healthcare workers with previous infection or cross-reactive immunity. </w:t>
      </w:r>
      <w:proofErr w:type="spellStart"/>
      <w:r>
        <w:rPr>
          <w:rStyle w:val="element-citation"/>
          <w:rFonts w:eastAsia="Times New Roman"/>
          <w:color w:val="000000"/>
        </w:rPr>
        <w:t>Casado</w:t>
      </w:r>
      <w:proofErr w:type="spellEnd"/>
      <w:r>
        <w:rPr>
          <w:rStyle w:val="element-citation"/>
          <w:rFonts w:eastAsia="Times New Roman"/>
          <w:color w:val="000000"/>
        </w:rPr>
        <w:t xml:space="preserve"> JL, </w:t>
      </w:r>
      <w:proofErr w:type="spellStart"/>
      <w:r>
        <w:rPr>
          <w:rStyle w:val="element-citation"/>
          <w:rFonts w:eastAsia="Times New Roman"/>
          <w:color w:val="000000"/>
        </w:rPr>
        <w:t>Haemmerle</w:t>
      </w:r>
      <w:proofErr w:type="spellEnd"/>
      <w:r>
        <w:rPr>
          <w:rStyle w:val="element-citation"/>
          <w:rFonts w:eastAsia="Times New Roman"/>
          <w:color w:val="000000"/>
        </w:rPr>
        <w:t xml:space="preserve"> J, </w:t>
      </w:r>
      <w:proofErr w:type="spellStart"/>
      <w:r>
        <w:rPr>
          <w:rStyle w:val="element-citation"/>
          <w:rFonts w:eastAsia="Times New Roman"/>
          <w:color w:val="000000"/>
        </w:rPr>
        <w:t>Vizcarra</w:t>
      </w:r>
      <w:proofErr w:type="spellEnd"/>
      <w:r>
        <w:rPr>
          <w:rStyle w:val="element-citation"/>
          <w:rFonts w:eastAsia="Times New Roman"/>
          <w:color w:val="000000"/>
        </w:rPr>
        <w:t xml:space="preserve"> P, et al. 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Clin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Transl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Immunology. </w:t>
      </w:r>
      <w:proofErr w:type="gramStart"/>
      <w:r>
        <w:rPr>
          <w:rStyle w:val="element-citation"/>
          <w:rFonts w:eastAsia="Times New Roman"/>
          <w:color w:val="000000"/>
        </w:rPr>
        <w:t>2021;</w:t>
      </w:r>
      <w:r>
        <w:rPr>
          <w:rStyle w:val="ref-vol"/>
          <w:rFonts w:eastAsia="Times New Roman"/>
          <w:color w:val="000000"/>
        </w:rPr>
        <w:t>10</w:t>
      </w:r>
      <w:r>
        <w:rPr>
          <w:rStyle w:val="element-citation"/>
          <w:rFonts w:eastAsia="Times New Roman"/>
          <w:color w:val="000000"/>
        </w:rPr>
        <w:t>:0</w:t>
      </w:r>
      <w:proofErr w:type="gramEnd"/>
      <w:r>
        <w:rPr>
          <w:rStyle w:val="element-citation"/>
          <w:rFonts w:eastAsia="Times New Roman"/>
          <w:color w:val="000000"/>
        </w:rPr>
        <w:t>. </w:t>
      </w:r>
    </w:p>
    <w:p w14:paraId="25585744" w14:textId="0ECD7465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9. </w:t>
      </w:r>
      <w:r>
        <w:rPr>
          <w:rStyle w:val="element-citation"/>
          <w:rFonts w:eastAsia="Times New Roman"/>
          <w:color w:val="000000"/>
        </w:rPr>
        <w:t xml:space="preserve">The role of antibody testing for SARS-CoV-2: is there one? </w:t>
      </w:r>
      <w:proofErr w:type="spellStart"/>
      <w:r>
        <w:rPr>
          <w:rStyle w:val="element-citation"/>
          <w:rFonts w:eastAsia="Times New Roman"/>
          <w:color w:val="000000"/>
        </w:rPr>
        <w:t>Theel</w:t>
      </w:r>
      <w:proofErr w:type="spellEnd"/>
      <w:r>
        <w:rPr>
          <w:rStyle w:val="element-citation"/>
          <w:rFonts w:eastAsia="Times New Roman"/>
          <w:color w:val="000000"/>
        </w:rPr>
        <w:t xml:space="preserve"> ES, </w:t>
      </w:r>
      <w:proofErr w:type="spellStart"/>
      <w:r>
        <w:rPr>
          <w:rStyle w:val="element-citation"/>
          <w:rFonts w:eastAsia="Times New Roman"/>
          <w:color w:val="000000"/>
        </w:rPr>
        <w:t>Slev</w:t>
      </w:r>
      <w:proofErr w:type="spellEnd"/>
      <w:r>
        <w:rPr>
          <w:rStyle w:val="element-citation"/>
          <w:rFonts w:eastAsia="Times New Roman"/>
          <w:color w:val="000000"/>
        </w:rPr>
        <w:t xml:space="preserve"> P, Wheeler S, Couturier MR, Wong SJ, </w:t>
      </w:r>
      <w:proofErr w:type="spellStart"/>
      <w:r>
        <w:rPr>
          <w:rStyle w:val="element-citation"/>
          <w:rFonts w:eastAsia="Times New Roman"/>
          <w:color w:val="000000"/>
        </w:rPr>
        <w:t>Kadkhoda</w:t>
      </w:r>
      <w:proofErr w:type="spellEnd"/>
      <w:r>
        <w:rPr>
          <w:rStyle w:val="element-citation"/>
          <w:rFonts w:eastAsia="Times New Roman"/>
          <w:color w:val="000000"/>
        </w:rPr>
        <w:t xml:space="preserve"> K. </w:t>
      </w:r>
      <w:r>
        <w:rPr>
          <w:rStyle w:val="ref-journal"/>
          <w:rFonts w:eastAsia="Times New Roman"/>
          <w:i/>
          <w:iCs/>
          <w:color w:val="000000"/>
        </w:rPr>
        <w:t xml:space="preserve">J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Clin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Microbiol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>. </w:t>
      </w:r>
      <w:proofErr w:type="gramStart"/>
      <w:r>
        <w:rPr>
          <w:rStyle w:val="element-citation"/>
          <w:rFonts w:eastAsia="Times New Roman"/>
          <w:color w:val="000000"/>
        </w:rPr>
        <w:t>2020;</w:t>
      </w:r>
      <w:r>
        <w:rPr>
          <w:rStyle w:val="ref-vol"/>
          <w:rFonts w:eastAsia="Times New Roman"/>
          <w:color w:val="000000"/>
        </w:rPr>
        <w:t>58</w:t>
      </w:r>
      <w:r>
        <w:rPr>
          <w:rStyle w:val="element-citation"/>
          <w:rFonts w:eastAsia="Times New Roman"/>
          <w:color w:val="000000"/>
        </w:rPr>
        <w:t>:0</w:t>
      </w:r>
      <w:proofErr w:type="gramEnd"/>
      <w:r>
        <w:rPr>
          <w:rStyle w:val="element-citation"/>
          <w:rFonts w:eastAsia="Times New Roman"/>
          <w:color w:val="000000"/>
        </w:rPr>
        <w:t>–20. </w:t>
      </w:r>
    </w:p>
    <w:p w14:paraId="49189535" w14:textId="722BA107" w:rsidR="006F2ABE" w:rsidRDefault="006F2ABE" w:rsidP="0056351E">
      <w:pPr>
        <w:shd w:val="clear" w:color="auto" w:fill="FFFFFF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10. </w:t>
      </w:r>
      <w:r>
        <w:rPr>
          <w:rStyle w:val="element-citation"/>
          <w:rFonts w:eastAsia="Times New Roman"/>
          <w:color w:val="000000"/>
        </w:rPr>
        <w:t>Duration of serum neutralizing antibodies for SARS-CoV-2: lessons from SARS-</w:t>
      </w:r>
      <w:proofErr w:type="spellStart"/>
      <w:r>
        <w:rPr>
          <w:rStyle w:val="element-citation"/>
          <w:rFonts w:eastAsia="Times New Roman"/>
          <w:color w:val="000000"/>
        </w:rPr>
        <w:t>CoV</w:t>
      </w:r>
      <w:proofErr w:type="spellEnd"/>
      <w:r>
        <w:rPr>
          <w:rStyle w:val="element-citation"/>
          <w:rFonts w:eastAsia="Times New Roman"/>
          <w:color w:val="000000"/>
        </w:rPr>
        <w:t xml:space="preserve"> infection. Lin Q, Zhu L, Ni Z, </w:t>
      </w:r>
      <w:proofErr w:type="spellStart"/>
      <w:r>
        <w:rPr>
          <w:rStyle w:val="element-citation"/>
          <w:rFonts w:eastAsia="Times New Roman"/>
          <w:color w:val="000000"/>
        </w:rPr>
        <w:t>Meng</w:t>
      </w:r>
      <w:proofErr w:type="spellEnd"/>
      <w:r>
        <w:rPr>
          <w:rStyle w:val="element-citation"/>
          <w:rFonts w:eastAsia="Times New Roman"/>
          <w:color w:val="000000"/>
        </w:rPr>
        <w:t xml:space="preserve"> H, You L. </w:t>
      </w:r>
      <w:r>
        <w:rPr>
          <w:rStyle w:val="ref-journal"/>
          <w:rFonts w:eastAsia="Times New Roman"/>
          <w:i/>
          <w:iCs/>
          <w:color w:val="000000"/>
        </w:rPr>
        <w:t xml:space="preserve">J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Microbiol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</w:t>
      </w:r>
      <w:proofErr w:type="spellStart"/>
      <w:r>
        <w:rPr>
          <w:rStyle w:val="ref-journal"/>
          <w:rFonts w:eastAsia="Times New Roman"/>
          <w:i/>
          <w:iCs/>
          <w:color w:val="000000"/>
        </w:rPr>
        <w:t>Immunol</w:t>
      </w:r>
      <w:proofErr w:type="spellEnd"/>
      <w:r>
        <w:rPr>
          <w:rStyle w:val="ref-journal"/>
          <w:rFonts w:eastAsia="Times New Roman"/>
          <w:i/>
          <w:iCs/>
          <w:color w:val="000000"/>
        </w:rPr>
        <w:t xml:space="preserve"> Infect. </w:t>
      </w:r>
      <w:proofErr w:type="gramStart"/>
      <w:r>
        <w:rPr>
          <w:rStyle w:val="element-citation"/>
          <w:rFonts w:eastAsia="Times New Roman"/>
          <w:color w:val="000000"/>
        </w:rPr>
        <w:t>2020;</w:t>
      </w:r>
      <w:r>
        <w:rPr>
          <w:rStyle w:val="ref-vol"/>
          <w:rFonts w:eastAsia="Times New Roman"/>
          <w:color w:val="000000"/>
        </w:rPr>
        <w:t>53</w:t>
      </w:r>
      <w:r>
        <w:rPr>
          <w:rStyle w:val="element-citation"/>
          <w:rFonts w:eastAsia="Times New Roman"/>
          <w:color w:val="000000"/>
        </w:rPr>
        <w:t>:821</w:t>
      </w:r>
      <w:proofErr w:type="gramEnd"/>
      <w:r>
        <w:rPr>
          <w:rStyle w:val="element-citation"/>
          <w:rFonts w:eastAsia="Times New Roman"/>
          <w:color w:val="000000"/>
        </w:rPr>
        <w:t>–822. </w:t>
      </w:r>
    </w:p>
    <w:p w14:paraId="43980B11" w14:textId="77777777" w:rsidR="00AE3E37" w:rsidRPr="008756E6" w:rsidRDefault="00AE3E37" w:rsidP="008756E6">
      <w:pPr>
        <w:tabs>
          <w:tab w:val="left" w:pos="384"/>
        </w:tabs>
        <w:ind w:right="117"/>
      </w:pPr>
      <w:bookmarkStart w:id="0" w:name="_GoBack"/>
      <w:bookmarkEnd w:id="0"/>
    </w:p>
    <w:p w14:paraId="3AED6743" w14:textId="77777777"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50F987D0" w14:textId="77777777" w:rsidR="00215851" w:rsidRDefault="00215851">
      <w:pPr>
        <w:spacing w:line="200" w:lineRule="exact"/>
        <w:jc w:val="both"/>
        <w:rPr>
          <w:rFonts w:ascii="Calibri" w:hAnsi="Calibri"/>
        </w:rPr>
      </w:pPr>
    </w:p>
    <w:p w14:paraId="06C7841B" w14:textId="77777777" w:rsidR="00215851" w:rsidRDefault="00215851">
      <w:pPr>
        <w:spacing w:line="200" w:lineRule="exact"/>
        <w:jc w:val="both"/>
        <w:rPr>
          <w:rFonts w:ascii="Calibri" w:hAnsi="Calibri"/>
        </w:rPr>
      </w:pPr>
    </w:p>
    <w:p w14:paraId="2F23AAD2" w14:textId="77777777" w:rsidR="00215851" w:rsidRDefault="00215851">
      <w:pPr>
        <w:spacing w:line="200" w:lineRule="exact"/>
        <w:jc w:val="both"/>
        <w:rPr>
          <w:rFonts w:ascii="Calibri" w:hAnsi="Calibri"/>
        </w:rPr>
      </w:pPr>
    </w:p>
    <w:p w14:paraId="065CF7CF" w14:textId="77777777" w:rsidR="00215851" w:rsidRDefault="00215851">
      <w:pPr>
        <w:spacing w:line="200" w:lineRule="exact"/>
        <w:jc w:val="both"/>
        <w:rPr>
          <w:rFonts w:ascii="Calibri" w:hAnsi="Calibri"/>
        </w:rPr>
      </w:pPr>
    </w:p>
    <w:p w14:paraId="379B788C" w14:textId="77777777" w:rsidR="00215851" w:rsidRDefault="00215851">
      <w:pPr>
        <w:spacing w:line="200" w:lineRule="exact"/>
        <w:jc w:val="both"/>
        <w:rPr>
          <w:rFonts w:ascii="Calibri" w:hAnsi="Calibri"/>
        </w:rPr>
        <w:sectPr w:rsidR="00215851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09F583F" w14:textId="77777777" w:rsidR="00AE3E37" w:rsidRDefault="00AE3E37">
      <w:pPr>
        <w:pStyle w:val="CorpodeTexto"/>
        <w:rPr>
          <w:rFonts w:ascii="Calibri"/>
          <w:sz w:val="20"/>
        </w:rPr>
      </w:pPr>
    </w:p>
    <w:p w14:paraId="06BC136C" w14:textId="77777777" w:rsidR="00DA3907" w:rsidRDefault="00DA3907">
      <w:pPr>
        <w:pStyle w:val="CorpodeTexto"/>
        <w:rPr>
          <w:rFonts w:ascii="Calibri"/>
          <w:sz w:val="20"/>
        </w:rPr>
      </w:pPr>
    </w:p>
    <w:p w14:paraId="7841D1CD" w14:textId="77777777" w:rsidR="00DA3907" w:rsidRDefault="00DA3907">
      <w:pPr>
        <w:pStyle w:val="CorpodeTexto"/>
        <w:rPr>
          <w:rFonts w:ascii="Calibri"/>
          <w:sz w:val="20"/>
        </w:rPr>
      </w:pPr>
    </w:p>
    <w:p w14:paraId="65E5F71D" w14:textId="625A8F79" w:rsidR="00DA3907" w:rsidRPr="00EF3C28" w:rsidRDefault="00292ED9" w:rsidP="00EF3C28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PT" w:eastAsia="pt-PT"/>
        </w:rPr>
        <mc:AlternateContent>
          <mc:Choice Requires="wpg">
            <w:drawing>
              <wp:inline distT="0" distB="0" distL="0" distR="0" wp14:anchorId="11294E64" wp14:editId="78B1172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8614A90" w14:textId="723CFB99" w:rsidR="00A6036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  <w:r w:rsidR="00A6036C">
        <w:rPr>
          <w:noProof/>
          <w:lang w:val="pt-PT" w:eastAsia="pt-PT"/>
        </w:rPr>
        <w:drawing>
          <wp:inline distT="0" distB="0" distL="0" distR="0" wp14:anchorId="0BE156B3" wp14:editId="2E167677">
            <wp:extent cx="480368" cy="667659"/>
            <wp:effectExtent l="0" t="0" r="2540" b="0"/>
            <wp:docPr id="4" name="Imagem 4" descr="Captura%20de%20ecrã%202022-01-8,%20às%2010.09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a%20de%20ecrã%202022-01-8,%20às%2010.09.1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83" cy="67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36C" w:rsidRPr="00BE3731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drawing>
          <wp:inline distT="0" distB="0" distL="0" distR="0" wp14:anchorId="463FDAB8" wp14:editId="4E75E0BA">
            <wp:extent cx="1416685" cy="710565"/>
            <wp:effectExtent l="0" t="0" r="5715" b="635"/>
            <wp:docPr id="2" name="Picture 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2190C0AC-F9A5-3E4C-9567-1E58B2CB54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2190C0AC-F9A5-3E4C-9567-1E58B2CB54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9845" cy="76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8ED3" w14:textId="77777777" w:rsidR="00DA3907" w:rsidRDefault="00DA3907" w:rsidP="00404E5B">
      <w:pPr>
        <w:spacing w:before="92"/>
        <w:ind w:right="4234"/>
        <w:rPr>
          <w:noProof/>
        </w:rPr>
      </w:pPr>
    </w:p>
    <w:p w14:paraId="0251D208" w14:textId="17EF1AB1" w:rsidR="002A0598" w:rsidRPr="002A0598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C06B41">
        <w:rPr>
          <w:rFonts w:ascii="Arial"/>
          <w:color w:val="BF5A14"/>
        </w:rPr>
        <w:t xml:space="preserve"> </w:t>
      </w:r>
    </w:p>
    <w:p w14:paraId="7F7D5816" w14:textId="77777777" w:rsidR="002A0598" w:rsidRDefault="002A0598" w:rsidP="00C06B41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14:paraId="019165AF" w14:textId="77777777" w:rsidR="00C06B41" w:rsidRDefault="002A0598" w:rsidP="00C06B41">
      <w:pPr>
        <w:autoSpaceDE w:val="0"/>
        <w:autoSpaceDN w:val="0"/>
        <w:adjustRightInd w:val="0"/>
        <w:spacing w:after="240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Cl</w:t>
      </w:r>
      <w:r>
        <w:rPr>
          <w:rFonts w:ascii="Arial"/>
          <w:sz w:val="14"/>
        </w:rPr>
        <w:t>á</w:t>
      </w:r>
      <w:r>
        <w:rPr>
          <w:rFonts w:ascii="Arial"/>
          <w:sz w:val="14"/>
        </w:rPr>
        <w:t>udia</w:t>
      </w:r>
      <w:proofErr w:type="spellEnd"/>
      <w:r>
        <w:rPr>
          <w:rFonts w:ascii="Arial"/>
          <w:sz w:val="14"/>
        </w:rPr>
        <w:t xml:space="preserve"> Lemos is a </w:t>
      </w:r>
      <w:proofErr w:type="spellStart"/>
      <w:r>
        <w:rPr>
          <w:rFonts w:ascii="Arial"/>
          <w:sz w:val="14"/>
        </w:rPr>
        <w:t>forth</w:t>
      </w:r>
      <w:proofErr w:type="spellEnd"/>
      <w:r>
        <w:rPr>
          <w:rFonts w:ascii="Arial"/>
          <w:sz w:val="14"/>
        </w:rPr>
        <w:t xml:space="preserve">-year intern with specific training in Intensive Care Medicine that has passion </w:t>
      </w:r>
      <w:r w:rsidR="007C5A5D">
        <w:rPr>
          <w:rFonts w:ascii="Arial"/>
          <w:sz w:val="14"/>
        </w:rPr>
        <w:t xml:space="preserve">in vaccines research and clinical trials. </w:t>
      </w:r>
    </w:p>
    <w:p w14:paraId="6A0540E6" w14:textId="41F6A76B" w:rsidR="00AE3E37" w:rsidRDefault="00A9710C" w:rsidP="00C06B41">
      <w:pPr>
        <w:autoSpaceDE w:val="0"/>
        <w:autoSpaceDN w:val="0"/>
        <w:adjustRightInd w:val="0"/>
        <w:spacing w:after="240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5A070B">
        <w:rPr>
          <w:rFonts w:ascii="Arial"/>
          <w:sz w:val="14"/>
        </w:rPr>
        <w:t>: claudial@campus.ul.pt</w:t>
      </w:r>
    </w:p>
    <w:p w14:paraId="6697AA45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CCADF7D" wp14:editId="0DECABC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36BF66D" w14:textId="77777777" w:rsidR="00AE3E37" w:rsidRDefault="00AE3E37">
      <w:pPr>
        <w:pStyle w:val="CorpodeTexto"/>
        <w:rPr>
          <w:rFonts w:ascii="Arial"/>
          <w:sz w:val="20"/>
        </w:rPr>
      </w:pPr>
    </w:p>
    <w:p w14:paraId="4D48F3A9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211882A" w14:textId="5C19E29E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434BE4">
        <w:rPr>
          <w:sz w:val="20"/>
          <w:szCs w:val="20"/>
          <w:lang w:val="en-NZ"/>
        </w:rPr>
        <w:t>Cláudia</w:t>
      </w:r>
      <w:proofErr w:type="spellEnd"/>
      <w:r w:rsidR="00434BE4">
        <w:rPr>
          <w:sz w:val="20"/>
          <w:szCs w:val="20"/>
          <w:lang w:val="en-NZ"/>
        </w:rPr>
        <w:t xml:space="preserve"> Isabel </w:t>
      </w:r>
      <w:proofErr w:type="spellStart"/>
      <w:r w:rsidR="00434BE4">
        <w:rPr>
          <w:sz w:val="20"/>
          <w:szCs w:val="20"/>
          <w:lang w:val="en-NZ"/>
        </w:rPr>
        <w:t>Góis</w:t>
      </w:r>
      <w:proofErr w:type="spellEnd"/>
      <w:r w:rsidR="00434BE4">
        <w:rPr>
          <w:sz w:val="20"/>
          <w:szCs w:val="20"/>
          <w:lang w:val="en-NZ"/>
        </w:rPr>
        <w:t xml:space="preserve"> Lemos</w:t>
      </w:r>
      <w:r w:rsidRPr="00F35A62">
        <w:rPr>
          <w:sz w:val="20"/>
          <w:szCs w:val="20"/>
          <w:lang w:val="en-NZ"/>
        </w:rPr>
        <w:br/>
        <w:t>Contact number:</w:t>
      </w:r>
      <w:r w:rsidR="00434BE4">
        <w:rPr>
          <w:sz w:val="20"/>
          <w:szCs w:val="20"/>
          <w:lang w:val="en-NZ"/>
        </w:rPr>
        <w:t xml:space="preserve"> +351924168684</w:t>
      </w:r>
    </w:p>
    <w:p w14:paraId="110DD100" w14:textId="4245F1CC" w:rsidR="00EA7D51" w:rsidRPr="00DA3907" w:rsidRDefault="00EA7D51" w:rsidP="00DA3907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DA390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Pr="00F35A62">
        <w:rPr>
          <w:sz w:val="20"/>
          <w:szCs w:val="20"/>
          <w:lang w:val="en-NZ"/>
        </w:rPr>
        <w:br/>
      </w:r>
    </w:p>
    <w:p w14:paraId="5A17A0A0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80023" w14:textId="77777777" w:rsidR="00F01A55" w:rsidRDefault="00F01A55">
      <w:r>
        <w:separator/>
      </w:r>
    </w:p>
  </w:endnote>
  <w:endnote w:type="continuationSeparator" w:id="0">
    <w:p w14:paraId="54489D5B" w14:textId="77777777" w:rsidR="00F01A55" w:rsidRDefault="00F01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426A3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162F6D2" wp14:editId="3CA3AE0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4EBC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0265F9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2F6D2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" filled="f" stroked="f">
              <v:textbox inset="0,0,0,0">
                <w:txbxContent>
                  <w:p w14:paraId="7494EBC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0265F9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E583747" wp14:editId="494D9ED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03B6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FF4CAF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583747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A5tRlo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0C003B6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FF4CAF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1D3AEA4" wp14:editId="70DFB22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CF55D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F1DEC4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D3AEA4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D7sbKd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2ACF55D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F1DEC4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072C3" w14:textId="77777777" w:rsidR="00F01A55" w:rsidRDefault="00F01A55">
      <w:r>
        <w:separator/>
      </w:r>
    </w:p>
  </w:footnote>
  <w:footnote w:type="continuationSeparator" w:id="0">
    <w:p w14:paraId="169C76C4" w14:textId="77777777" w:rsidR="00F01A55" w:rsidRDefault="00F01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0C86"/>
    <w:rsid w:val="000534A1"/>
    <w:rsid w:val="00063A07"/>
    <w:rsid w:val="0006797A"/>
    <w:rsid w:val="000A16A4"/>
    <w:rsid w:val="000B4CAA"/>
    <w:rsid w:val="000E2911"/>
    <w:rsid w:val="001263DF"/>
    <w:rsid w:val="001B0415"/>
    <w:rsid w:val="001E0556"/>
    <w:rsid w:val="00215851"/>
    <w:rsid w:val="00292ED9"/>
    <w:rsid w:val="002A0598"/>
    <w:rsid w:val="00351D9B"/>
    <w:rsid w:val="00374562"/>
    <w:rsid w:val="00380299"/>
    <w:rsid w:val="00404E5B"/>
    <w:rsid w:val="00414F7B"/>
    <w:rsid w:val="00422E92"/>
    <w:rsid w:val="00430C65"/>
    <w:rsid w:val="00434BE4"/>
    <w:rsid w:val="004355DC"/>
    <w:rsid w:val="004749B4"/>
    <w:rsid w:val="00475D20"/>
    <w:rsid w:val="00494130"/>
    <w:rsid w:val="004F3523"/>
    <w:rsid w:val="0056351E"/>
    <w:rsid w:val="00590D60"/>
    <w:rsid w:val="005973B9"/>
    <w:rsid w:val="005A070B"/>
    <w:rsid w:val="005B3A56"/>
    <w:rsid w:val="006060CE"/>
    <w:rsid w:val="0061505C"/>
    <w:rsid w:val="0063497F"/>
    <w:rsid w:val="006F2ABE"/>
    <w:rsid w:val="00714354"/>
    <w:rsid w:val="007C5A5D"/>
    <w:rsid w:val="00873DF0"/>
    <w:rsid w:val="008756E6"/>
    <w:rsid w:val="00897EC5"/>
    <w:rsid w:val="008A0763"/>
    <w:rsid w:val="008D1713"/>
    <w:rsid w:val="008E5477"/>
    <w:rsid w:val="009B2D44"/>
    <w:rsid w:val="00A07E82"/>
    <w:rsid w:val="00A52075"/>
    <w:rsid w:val="00A6036C"/>
    <w:rsid w:val="00A709D5"/>
    <w:rsid w:val="00A9710C"/>
    <w:rsid w:val="00AE3E37"/>
    <w:rsid w:val="00B21A57"/>
    <w:rsid w:val="00BE3731"/>
    <w:rsid w:val="00BE6743"/>
    <w:rsid w:val="00C06B41"/>
    <w:rsid w:val="00C33602"/>
    <w:rsid w:val="00C56C74"/>
    <w:rsid w:val="00CD6F55"/>
    <w:rsid w:val="00DA3907"/>
    <w:rsid w:val="00DE3104"/>
    <w:rsid w:val="00DE6170"/>
    <w:rsid w:val="00E30AAC"/>
    <w:rsid w:val="00E95D97"/>
    <w:rsid w:val="00EA7D51"/>
    <w:rsid w:val="00EF3C28"/>
    <w:rsid w:val="00F01A55"/>
    <w:rsid w:val="00F046EA"/>
    <w:rsid w:val="00F25894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2A41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abealh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abealh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abealh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lement-citation">
    <w:name w:val="element-citation"/>
    <w:basedOn w:val="Tipodeletrapredefinidodopargrafo"/>
    <w:rsid w:val="006F2ABE"/>
  </w:style>
  <w:style w:type="character" w:customStyle="1" w:styleId="ref-vol">
    <w:name w:val="ref-vol"/>
    <w:basedOn w:val="Tipodeletrapredefinidodopargrafo"/>
    <w:rsid w:val="006F2ABE"/>
  </w:style>
  <w:style w:type="character" w:customStyle="1" w:styleId="nowrap">
    <w:name w:val="nowrap"/>
    <w:basedOn w:val="Tipodeletrapredefinidodopargrafo"/>
    <w:rsid w:val="006F2ABE"/>
  </w:style>
  <w:style w:type="character" w:customStyle="1" w:styleId="ref-journal">
    <w:name w:val="ref-journal"/>
    <w:basedOn w:val="Tipodeletrapredefinidodopargrafo"/>
    <w:rsid w:val="006F2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847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0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13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306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0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366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287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30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299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37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2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253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50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40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90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284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737</Words>
  <Characters>3982</Characters>
  <Application>Microsoft Macintosh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Cláudia Isabel Lemos</cp:lastModifiedBy>
  <cp:revision>27</cp:revision>
  <dcterms:created xsi:type="dcterms:W3CDTF">2021-11-26T09:13:00Z</dcterms:created>
  <dcterms:modified xsi:type="dcterms:W3CDTF">2022-01-08T11:58:00Z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