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15E3C" w:rsidRDefault="00A15E3C" w:rsidP="00CE399E">
      <w:pPr>
        <w:pStyle w:val="ParaAttribute0"/>
        <w:jc w:val="left"/>
        <w:rPr>
          <w:rStyle w:val="CharAttribute5"/>
          <w:rFonts w:ascii="Arial" w:hAnsi="Arial" w:cs="Arial"/>
          <w:sz w:val="24"/>
          <w:szCs w:val="24"/>
        </w:rPr>
      </w:pPr>
      <w:r w:rsidRPr="00F10652">
        <w:rPr>
          <w:rStyle w:val="CharAttribute5"/>
          <w:rFonts w:ascii="Arial" w:hAnsi="Arial" w:cs="Arial"/>
          <w:sz w:val="24"/>
          <w:szCs w:val="24"/>
        </w:rPr>
        <w:t xml:space="preserve">Modulation of the Expression of Innate Immunity Markers by Human Macrophage THP1 Cells Following Infection with </w:t>
      </w:r>
      <w:proofErr w:type="spellStart"/>
      <w:r w:rsidRPr="00F10652">
        <w:rPr>
          <w:rStyle w:val="CharAttribute5"/>
          <w:rFonts w:ascii="Arial" w:hAnsi="Arial" w:cs="Arial"/>
          <w:sz w:val="24"/>
          <w:szCs w:val="24"/>
        </w:rPr>
        <w:t>Leishmania</w:t>
      </w:r>
      <w:proofErr w:type="spellEnd"/>
      <w:r w:rsidRPr="00F10652">
        <w:rPr>
          <w:rStyle w:val="CharAttribute5"/>
          <w:rFonts w:ascii="Arial" w:hAnsi="Arial" w:cs="Arial"/>
          <w:sz w:val="24"/>
          <w:szCs w:val="24"/>
        </w:rPr>
        <w:t xml:space="preserve"> </w:t>
      </w:r>
      <w:proofErr w:type="spellStart"/>
      <w:r w:rsidRPr="00F10652">
        <w:rPr>
          <w:rStyle w:val="CharAttribute5"/>
          <w:rFonts w:ascii="Arial" w:hAnsi="Arial" w:cs="Arial"/>
          <w:sz w:val="24"/>
          <w:szCs w:val="24"/>
        </w:rPr>
        <w:t>donovani</w:t>
      </w:r>
      <w:proofErr w:type="spellEnd"/>
      <w:r w:rsidRPr="00F10652">
        <w:rPr>
          <w:rStyle w:val="CharAttribute5"/>
          <w:rFonts w:ascii="Arial" w:hAnsi="Arial" w:cs="Arial"/>
          <w:sz w:val="24"/>
          <w:szCs w:val="24"/>
        </w:rPr>
        <w:t xml:space="preserve"> Isolates</w:t>
      </w:r>
    </w:p>
    <w:p w:rsidR="00A15E3C" w:rsidRDefault="00A15E3C" w:rsidP="00CE399E">
      <w:pPr>
        <w:pStyle w:val="ParaAttribute0"/>
        <w:jc w:val="left"/>
        <w:rPr>
          <w:rStyle w:val="CharAttribute9"/>
          <w:rFonts w:ascii="Arial" w:hAnsi="Arial" w:cs="Arial"/>
          <w:sz w:val="20"/>
        </w:rPr>
      </w:pPr>
    </w:p>
    <w:p w:rsidR="00A15E3C" w:rsidRPr="00F10652" w:rsidRDefault="00A15E3C" w:rsidP="00CE399E">
      <w:pPr>
        <w:pStyle w:val="ParaAttribute0"/>
        <w:jc w:val="left"/>
        <w:rPr>
          <w:rStyle w:val="CharAttribute10"/>
          <w:rFonts w:eastAsia="Calibri" w:hAnsi="Arial" w:cs="Arial"/>
          <w:b/>
          <w:szCs w:val="24"/>
          <w:vertAlign w:val="baseline"/>
        </w:rPr>
      </w:pPr>
      <w:proofErr w:type="spellStart"/>
      <w:r w:rsidRPr="00F10652">
        <w:rPr>
          <w:rStyle w:val="CharAttribute9"/>
          <w:rFonts w:ascii="Arial" w:hAnsi="Arial" w:cs="Arial"/>
          <w:sz w:val="20"/>
        </w:rPr>
        <w:t>Amal</w:t>
      </w:r>
      <w:proofErr w:type="spellEnd"/>
      <w:r w:rsidRPr="00F10652">
        <w:rPr>
          <w:rStyle w:val="CharAttribute9"/>
          <w:rFonts w:ascii="Arial" w:hAnsi="Arial" w:cs="Arial"/>
          <w:sz w:val="20"/>
        </w:rPr>
        <w:t xml:space="preserve"> F. Al Dawi</w:t>
      </w:r>
      <w:r w:rsidRPr="00F10652">
        <w:rPr>
          <w:rStyle w:val="CharAttribute10"/>
          <w:rFonts w:hAnsi="Arial" w:cs="Arial"/>
          <w:sz w:val="20"/>
        </w:rPr>
        <w:t>1</w:t>
      </w:r>
      <w:r w:rsidRPr="00F10652">
        <w:rPr>
          <w:rStyle w:val="CharAttribute9"/>
          <w:rFonts w:ascii="Arial" w:hAnsi="Arial" w:cs="Arial"/>
          <w:sz w:val="20"/>
        </w:rPr>
        <w:t>, Dina T. Babiker</w:t>
      </w:r>
      <w:r w:rsidRPr="00F10652">
        <w:rPr>
          <w:rStyle w:val="CharAttribute10"/>
          <w:rFonts w:hAnsi="Arial" w:cs="Arial"/>
          <w:sz w:val="20"/>
        </w:rPr>
        <w:t>1</w:t>
      </w:r>
      <w:r w:rsidRPr="00F10652">
        <w:rPr>
          <w:rStyle w:val="CharAttribute9"/>
          <w:rFonts w:ascii="Arial" w:hAnsi="Arial" w:cs="Arial"/>
          <w:sz w:val="20"/>
        </w:rPr>
        <w:t xml:space="preserve">, Nada </w:t>
      </w:r>
      <w:r>
        <w:rPr>
          <w:rStyle w:val="CharAttribute9"/>
          <w:rFonts w:ascii="Arial" w:hAnsi="Arial" w:cs="Arial"/>
          <w:sz w:val="20"/>
        </w:rPr>
        <w:t>K. Mustafa</w:t>
      </w:r>
      <w:r w:rsidRPr="00F10652">
        <w:rPr>
          <w:rStyle w:val="CharAttribute10"/>
          <w:rFonts w:hAnsi="Arial" w:cs="Arial"/>
          <w:sz w:val="20"/>
        </w:rPr>
        <w:t>1</w:t>
      </w:r>
      <w:r w:rsidRPr="00F10652">
        <w:rPr>
          <w:rStyle w:val="CharAttribute9"/>
          <w:rFonts w:ascii="Arial" w:hAnsi="Arial" w:cs="Arial"/>
          <w:sz w:val="20"/>
        </w:rPr>
        <w:t>, Mohamed O</w:t>
      </w:r>
      <w:r>
        <w:rPr>
          <w:rStyle w:val="CharAttribute9"/>
          <w:rFonts w:ascii="Arial" w:hAnsi="Arial" w:cs="Arial"/>
          <w:sz w:val="20"/>
        </w:rPr>
        <w:t>.</w:t>
      </w:r>
      <w:r w:rsidRPr="00F10652">
        <w:rPr>
          <w:rStyle w:val="CharAttribute9"/>
          <w:rFonts w:ascii="Arial" w:hAnsi="Arial" w:cs="Arial"/>
          <w:sz w:val="20"/>
        </w:rPr>
        <w:t xml:space="preserve"> </w:t>
      </w:r>
      <w:proofErr w:type="spellStart"/>
      <w:r w:rsidRPr="00F10652">
        <w:rPr>
          <w:rStyle w:val="CharAttribute9"/>
          <w:rFonts w:ascii="Arial" w:hAnsi="Arial" w:cs="Arial"/>
          <w:sz w:val="20"/>
        </w:rPr>
        <w:t>Hussien</w:t>
      </w:r>
      <w:proofErr w:type="spellEnd"/>
      <w:r w:rsidRPr="00F10652">
        <w:rPr>
          <w:rStyle w:val="CharAttribute9"/>
          <w:rFonts w:ascii="Arial" w:hAnsi="Arial" w:cs="Arial"/>
          <w:sz w:val="20"/>
        </w:rPr>
        <w:t xml:space="preserve">, </w:t>
      </w:r>
      <w:proofErr w:type="spellStart"/>
      <w:r w:rsidRPr="00F10652">
        <w:rPr>
          <w:rStyle w:val="CharAttribute9"/>
          <w:rFonts w:ascii="Arial" w:hAnsi="Arial" w:cs="Arial"/>
          <w:sz w:val="20"/>
        </w:rPr>
        <w:t>Sababil</w:t>
      </w:r>
      <w:proofErr w:type="spellEnd"/>
      <w:r w:rsidRPr="00F10652">
        <w:rPr>
          <w:rStyle w:val="CharAttribute9"/>
          <w:rFonts w:ascii="Arial" w:hAnsi="Arial" w:cs="Arial"/>
          <w:sz w:val="20"/>
        </w:rPr>
        <w:t xml:space="preserve"> S</w:t>
      </w:r>
      <w:r>
        <w:rPr>
          <w:rStyle w:val="CharAttribute9"/>
          <w:rFonts w:ascii="Arial" w:hAnsi="Arial" w:cs="Arial"/>
          <w:sz w:val="20"/>
        </w:rPr>
        <w:t>.</w:t>
      </w:r>
      <w:r w:rsidRPr="00F10652">
        <w:rPr>
          <w:rStyle w:val="CharAttribute9"/>
          <w:rFonts w:ascii="Arial" w:hAnsi="Arial" w:cs="Arial"/>
          <w:sz w:val="20"/>
        </w:rPr>
        <w:t xml:space="preserve"> Ali</w:t>
      </w:r>
      <w:r w:rsidRPr="00F10652">
        <w:rPr>
          <w:rStyle w:val="CharAttribute10"/>
          <w:rFonts w:hAnsi="Arial" w:cs="Arial"/>
          <w:sz w:val="20"/>
        </w:rPr>
        <w:t xml:space="preserve">1 </w:t>
      </w:r>
      <w:r w:rsidRPr="00F10652">
        <w:rPr>
          <w:rStyle w:val="CharAttribute9"/>
          <w:rFonts w:ascii="Arial" w:hAnsi="Arial" w:cs="Arial"/>
          <w:sz w:val="20"/>
        </w:rPr>
        <w:t xml:space="preserve">and </w:t>
      </w:r>
      <w:r>
        <w:rPr>
          <w:rStyle w:val="CharAttribute9"/>
          <w:rFonts w:ascii="Arial" w:hAnsi="Arial" w:cs="Arial"/>
          <w:sz w:val="20"/>
        </w:rPr>
        <w:t xml:space="preserve">  </w:t>
      </w:r>
      <w:proofErr w:type="spellStart"/>
      <w:r>
        <w:rPr>
          <w:rStyle w:val="CharAttribute9"/>
          <w:rFonts w:ascii="Arial" w:hAnsi="Arial" w:cs="Arial"/>
          <w:sz w:val="20"/>
        </w:rPr>
        <w:t>Maowia</w:t>
      </w:r>
      <w:proofErr w:type="spellEnd"/>
      <w:r w:rsidRPr="00F10652">
        <w:rPr>
          <w:rStyle w:val="CharAttribute9"/>
          <w:rFonts w:ascii="Arial" w:hAnsi="Arial" w:cs="Arial"/>
          <w:sz w:val="20"/>
        </w:rPr>
        <w:t xml:space="preserve">  M. Mukhtar</w:t>
      </w:r>
      <w:r w:rsidRPr="00F10652">
        <w:rPr>
          <w:rStyle w:val="CharAttribute10"/>
          <w:rFonts w:hAnsi="Arial" w:cs="Arial"/>
          <w:sz w:val="20"/>
        </w:rPr>
        <w:t>1</w:t>
      </w:r>
    </w:p>
    <w:p w:rsidR="00A15E3C" w:rsidRPr="00F10652" w:rsidRDefault="00A15E3C" w:rsidP="00CE399E">
      <w:pPr>
        <w:pStyle w:val="ParaAttribute4"/>
        <w:ind w:left="-90"/>
        <w:rPr>
          <w:rStyle w:val="CharAttribute10"/>
          <w:rFonts w:hAnsi="Arial" w:cs="Arial"/>
          <w:szCs w:val="24"/>
        </w:rPr>
      </w:pPr>
    </w:p>
    <w:p w:rsidR="00A15E3C" w:rsidRPr="00F10652" w:rsidRDefault="00A15E3C" w:rsidP="00CE399E">
      <w:pPr>
        <w:pStyle w:val="ParaAttribute6"/>
        <w:numPr>
          <w:ilvl w:val="0"/>
          <w:numId w:val="1"/>
        </w:numPr>
        <w:spacing w:line="360" w:lineRule="auto"/>
        <w:ind w:left="270"/>
        <w:rPr>
          <w:rStyle w:val="CharAttribute7"/>
          <w:rFonts w:hAnsi="Arial" w:cs="Arial"/>
          <w:szCs w:val="24"/>
        </w:rPr>
      </w:pPr>
      <w:r w:rsidRPr="00F10652">
        <w:rPr>
          <w:rStyle w:val="CharAttribute7"/>
          <w:rFonts w:hAnsi="Arial" w:cs="Arial"/>
          <w:szCs w:val="24"/>
        </w:rPr>
        <w:t xml:space="preserve">Bioscience Research institute, Ibn </w:t>
      </w:r>
      <w:proofErr w:type="spellStart"/>
      <w:r w:rsidRPr="00F10652">
        <w:rPr>
          <w:rStyle w:val="CharAttribute7"/>
          <w:rFonts w:hAnsi="Arial" w:cs="Arial"/>
          <w:szCs w:val="24"/>
        </w:rPr>
        <w:t>Sina</w:t>
      </w:r>
      <w:proofErr w:type="spellEnd"/>
      <w:r w:rsidRPr="00F10652">
        <w:rPr>
          <w:rStyle w:val="CharAttribute7"/>
          <w:rFonts w:hAnsi="Arial" w:cs="Arial"/>
          <w:szCs w:val="24"/>
        </w:rPr>
        <w:t xml:space="preserve"> University, Khartoum, Sudan.</w:t>
      </w:r>
    </w:p>
    <w:p w:rsidR="00A15E3C" w:rsidRPr="00F10652" w:rsidRDefault="00A15E3C" w:rsidP="00CE399E">
      <w:pPr>
        <w:pStyle w:val="ParaAttribute6"/>
        <w:rPr>
          <w:rFonts w:ascii="Arial" w:eastAsia="Arial" w:hAnsi="Arial" w:cs="Arial"/>
          <w:b/>
          <w:sz w:val="24"/>
          <w:szCs w:val="24"/>
        </w:rPr>
      </w:pPr>
      <w:r w:rsidRPr="00F10652">
        <w:rPr>
          <w:rStyle w:val="CharAttribute11"/>
          <w:rFonts w:hAnsi="Arial" w:cs="Arial"/>
          <w:szCs w:val="24"/>
        </w:rPr>
        <w:t xml:space="preserve">Correspondence Author: </w:t>
      </w:r>
      <w:proofErr w:type="spellStart"/>
      <w:r w:rsidRPr="00F10652">
        <w:rPr>
          <w:rStyle w:val="CharAttribute7"/>
          <w:rFonts w:hAnsi="Arial" w:cs="Arial"/>
          <w:szCs w:val="24"/>
        </w:rPr>
        <w:t>Maowia</w:t>
      </w:r>
      <w:proofErr w:type="spellEnd"/>
      <w:r w:rsidRPr="00F10652">
        <w:rPr>
          <w:rStyle w:val="CharAttribute7"/>
          <w:rFonts w:hAnsi="Arial" w:cs="Arial"/>
          <w:szCs w:val="24"/>
        </w:rPr>
        <w:t xml:space="preserve"> M. Mukhtar</w:t>
      </w:r>
    </w:p>
    <w:p w:rsidR="00A15E3C" w:rsidRPr="00F10652" w:rsidRDefault="00A15E3C" w:rsidP="00CE399E">
      <w:pPr>
        <w:pStyle w:val="ParaAttribute6"/>
        <w:rPr>
          <w:rFonts w:ascii="Arial" w:eastAsia="Arial" w:hAnsi="Arial" w:cs="Arial"/>
          <w:b/>
          <w:sz w:val="24"/>
          <w:szCs w:val="24"/>
        </w:rPr>
      </w:pPr>
      <w:r w:rsidRPr="00F10652">
        <w:rPr>
          <w:rStyle w:val="CharAttribute7"/>
          <w:rFonts w:hAnsi="Arial" w:cs="Arial"/>
          <w:szCs w:val="24"/>
        </w:rPr>
        <w:t xml:space="preserve">Email: </w:t>
      </w:r>
      <w:hyperlink r:id="rId5" w:history="1">
        <w:r w:rsidRPr="00F10652">
          <w:rPr>
            <w:rStyle w:val="Hyperlink"/>
            <w:rFonts w:ascii="Arial" w:eastAsia="Arial" w:hAnsi="Arial" w:cs="Arial"/>
            <w:sz w:val="24"/>
            <w:szCs w:val="24"/>
          </w:rPr>
          <w:t>mmukhtar@tropmedicine.org</w:t>
        </w:r>
      </w:hyperlink>
    </w:p>
    <w:p w:rsidR="00A15E3C" w:rsidRPr="00F10652" w:rsidRDefault="00A15E3C" w:rsidP="00CE399E">
      <w:pPr>
        <w:pStyle w:val="ParaAttribute6"/>
        <w:rPr>
          <w:rFonts w:ascii="Arial" w:eastAsia="Arial" w:hAnsi="Arial" w:cs="Arial"/>
          <w:b/>
          <w:sz w:val="24"/>
          <w:szCs w:val="24"/>
        </w:rPr>
      </w:pPr>
      <w:r w:rsidRPr="00F10652">
        <w:rPr>
          <w:rStyle w:val="CharAttribute7"/>
          <w:rFonts w:hAnsi="Arial" w:cs="Arial"/>
          <w:szCs w:val="24"/>
        </w:rPr>
        <w:t>Bioscience Research Institute</w:t>
      </w:r>
      <w:r w:rsidRPr="00F10652">
        <w:rPr>
          <w:rFonts w:ascii="Arial" w:eastAsia="Arial" w:hAnsi="Arial" w:cs="Arial"/>
          <w:b/>
          <w:sz w:val="24"/>
          <w:szCs w:val="24"/>
        </w:rPr>
        <w:t xml:space="preserve"> </w:t>
      </w:r>
      <w:r w:rsidRPr="00F10652">
        <w:rPr>
          <w:rStyle w:val="CharAttribute7"/>
          <w:rFonts w:hAnsi="Arial" w:cs="Arial"/>
          <w:szCs w:val="24"/>
        </w:rPr>
        <w:t xml:space="preserve">Ibn </w:t>
      </w:r>
      <w:proofErr w:type="spellStart"/>
      <w:r w:rsidRPr="00F10652">
        <w:rPr>
          <w:rStyle w:val="CharAttribute7"/>
          <w:rFonts w:hAnsi="Arial" w:cs="Arial"/>
          <w:szCs w:val="24"/>
        </w:rPr>
        <w:t>Sina</w:t>
      </w:r>
      <w:proofErr w:type="spellEnd"/>
      <w:r w:rsidRPr="00F10652">
        <w:rPr>
          <w:rStyle w:val="CharAttribute7"/>
          <w:rFonts w:hAnsi="Arial" w:cs="Arial"/>
          <w:szCs w:val="24"/>
        </w:rPr>
        <w:t xml:space="preserve"> University </w:t>
      </w:r>
    </w:p>
    <w:p w:rsidR="00A15E3C" w:rsidRPr="00F10652" w:rsidRDefault="00A15E3C" w:rsidP="00CE399E">
      <w:pPr>
        <w:pStyle w:val="ParaAttribute6"/>
        <w:rPr>
          <w:rFonts w:ascii="Arial" w:eastAsia="Arial" w:hAnsi="Arial" w:cs="Arial"/>
          <w:b/>
          <w:sz w:val="24"/>
          <w:szCs w:val="24"/>
        </w:rPr>
      </w:pPr>
      <w:r w:rsidRPr="00F10652">
        <w:rPr>
          <w:rStyle w:val="CharAttribute7"/>
          <w:rFonts w:hAnsi="Arial" w:cs="Arial"/>
          <w:szCs w:val="24"/>
        </w:rPr>
        <w:t>P O. Box 11463</w:t>
      </w:r>
      <w:r w:rsidRPr="00F10652">
        <w:rPr>
          <w:rFonts w:ascii="Arial" w:eastAsia="Arial" w:hAnsi="Arial" w:cs="Arial"/>
          <w:b/>
          <w:sz w:val="24"/>
          <w:szCs w:val="24"/>
        </w:rPr>
        <w:t xml:space="preserve"> / </w:t>
      </w:r>
      <w:r w:rsidRPr="00F10652">
        <w:rPr>
          <w:rStyle w:val="CharAttribute7"/>
          <w:rFonts w:hAnsi="Arial" w:cs="Arial"/>
          <w:szCs w:val="24"/>
        </w:rPr>
        <w:t>Khartoum – Sudan</w:t>
      </w:r>
    </w:p>
    <w:p w:rsidR="00A15E3C" w:rsidRPr="00F10652" w:rsidRDefault="00A15E3C" w:rsidP="00CE399E">
      <w:pPr>
        <w:pStyle w:val="ParaAttribute4"/>
        <w:rPr>
          <w:rFonts w:ascii="Arial" w:eastAsia="Arial" w:hAnsi="Arial" w:cs="Arial"/>
          <w:b/>
          <w:sz w:val="28"/>
          <w:szCs w:val="28"/>
        </w:rPr>
      </w:pPr>
      <w:r w:rsidRPr="00F10652">
        <w:rPr>
          <w:rStyle w:val="CharAttribute13"/>
          <w:rFonts w:hAnsi="Arial" w:cs="Arial"/>
          <w:szCs w:val="28"/>
        </w:rPr>
        <w:t>Abstract:</w:t>
      </w:r>
    </w:p>
    <w:p w:rsidR="00A15E3C" w:rsidRPr="00F10652" w:rsidRDefault="00A15E3C" w:rsidP="00CE399E">
      <w:pPr>
        <w:pStyle w:val="ParaAttribute8"/>
        <w:jc w:val="left"/>
        <w:rPr>
          <w:rStyle w:val="CharAttribute15"/>
          <w:rFonts w:ascii="Arial" w:hAnsi="Arial" w:cs="Arial"/>
          <w:sz w:val="20"/>
        </w:rPr>
      </w:pPr>
      <w:r w:rsidRPr="00F10652">
        <w:rPr>
          <w:rStyle w:val="CharAttribute14"/>
          <w:rFonts w:ascii="Arial" w:hAnsi="Arial" w:cs="Arial"/>
          <w:sz w:val="20"/>
        </w:rPr>
        <w:t xml:space="preserve">Protozoa of the genus </w:t>
      </w:r>
      <w:proofErr w:type="spellStart"/>
      <w:r w:rsidRPr="00F10652">
        <w:rPr>
          <w:rStyle w:val="CharAttribute14"/>
          <w:rFonts w:ascii="Arial" w:hAnsi="Arial" w:cs="Arial"/>
          <w:sz w:val="20"/>
        </w:rPr>
        <w:t>Leishmania</w:t>
      </w:r>
      <w:proofErr w:type="spellEnd"/>
      <w:r w:rsidRPr="00F10652">
        <w:rPr>
          <w:rStyle w:val="CharAttribute14"/>
          <w:rFonts w:ascii="Arial" w:hAnsi="Arial" w:cs="Arial"/>
          <w:sz w:val="20"/>
        </w:rPr>
        <w:t xml:space="preserve"> cause a wide variety of pathologies ranging from self-healing skin lesions to visceral pathology. The outcome of infection depends on the species of the infecting </w:t>
      </w:r>
      <w:proofErr w:type="spellStart"/>
      <w:r w:rsidRPr="00F10652">
        <w:rPr>
          <w:rStyle w:val="CharAttribute14"/>
          <w:rFonts w:ascii="Arial" w:hAnsi="Arial" w:cs="Arial"/>
          <w:sz w:val="20"/>
        </w:rPr>
        <w:t>Leishmania</w:t>
      </w:r>
      <w:proofErr w:type="spellEnd"/>
      <w:r w:rsidRPr="00F10652">
        <w:rPr>
          <w:rStyle w:val="CharAttribute14"/>
          <w:rFonts w:ascii="Arial" w:hAnsi="Arial" w:cs="Arial"/>
          <w:sz w:val="20"/>
        </w:rPr>
        <w:t xml:space="preserve"> parasite.</w:t>
      </w:r>
      <w:r w:rsidRPr="00F10652">
        <w:rPr>
          <w:rStyle w:val="CharAttribute15"/>
          <w:rFonts w:ascii="Arial" w:hAnsi="Arial" w:cs="Arial"/>
          <w:sz w:val="20"/>
        </w:rPr>
        <w:t xml:space="preserve"> A significant role of the adaptive immune response was described for the development of clinical disease and cure. While TH2 was associated with development of clinical disease, TH1 response was associated with cure.</w:t>
      </w:r>
      <w:r w:rsidRPr="00F10652">
        <w:rPr>
          <w:rFonts w:ascii="Arial" w:hAnsi="Arial" w:cs="Arial"/>
        </w:rPr>
        <w:t xml:space="preserve"> </w:t>
      </w:r>
      <w:r w:rsidRPr="00F10652">
        <w:rPr>
          <w:rStyle w:val="CharAttribute15"/>
          <w:rFonts w:ascii="Arial" w:hAnsi="Arial" w:cs="Arial"/>
          <w:sz w:val="20"/>
        </w:rPr>
        <w:t>This study aimed to determine the profile of innate immune markers using</w:t>
      </w:r>
      <w:r>
        <w:rPr>
          <w:rStyle w:val="CharAttribute15"/>
          <w:rFonts w:ascii="Arial" w:hAnsi="Arial" w:cs="Arial"/>
          <w:sz w:val="20"/>
        </w:rPr>
        <w:t xml:space="preserve"> </w:t>
      </w:r>
      <w:proofErr w:type="spellStart"/>
      <w:r>
        <w:rPr>
          <w:rStyle w:val="CharAttribute15"/>
          <w:rFonts w:ascii="Arial" w:hAnsi="Arial" w:cs="Arial"/>
          <w:sz w:val="20"/>
        </w:rPr>
        <w:t>Leishmania</w:t>
      </w:r>
      <w:proofErr w:type="spellEnd"/>
      <w:r>
        <w:rPr>
          <w:rStyle w:val="CharAttribute15"/>
          <w:rFonts w:ascii="Arial" w:hAnsi="Arial" w:cs="Arial"/>
          <w:sz w:val="20"/>
        </w:rPr>
        <w:t xml:space="preserve"> infected</w:t>
      </w:r>
      <w:r w:rsidRPr="00F10652">
        <w:rPr>
          <w:rStyle w:val="CharAttribute15"/>
          <w:rFonts w:ascii="Arial" w:hAnsi="Arial" w:cs="Arial"/>
          <w:sz w:val="20"/>
        </w:rPr>
        <w:t xml:space="preserve"> human THP1 macrophage</w:t>
      </w:r>
      <w:r>
        <w:rPr>
          <w:rStyle w:val="CharAttribute15"/>
          <w:rFonts w:ascii="Arial" w:hAnsi="Arial" w:cs="Arial"/>
          <w:sz w:val="20"/>
        </w:rPr>
        <w:t xml:space="preserve"> cell lines. The parasite isolates were collected from patients suffering from</w:t>
      </w:r>
      <w:r w:rsidRPr="00F10652">
        <w:rPr>
          <w:rStyle w:val="CharAttribute15"/>
          <w:rFonts w:ascii="Arial" w:hAnsi="Arial" w:cs="Arial"/>
          <w:sz w:val="20"/>
        </w:rPr>
        <w:t xml:space="preserve"> cutaneous, Visceral, Pos</w:t>
      </w:r>
      <w:r>
        <w:rPr>
          <w:rStyle w:val="CharAttribute15"/>
          <w:rFonts w:ascii="Arial" w:hAnsi="Arial" w:cs="Arial"/>
          <w:sz w:val="20"/>
        </w:rPr>
        <w:t>t kala-Azar Dermal</w:t>
      </w:r>
      <w:r w:rsidRPr="00F10652">
        <w:rPr>
          <w:rStyle w:val="CharAttribute15"/>
          <w:rFonts w:ascii="Arial" w:hAnsi="Arial" w:cs="Arial"/>
          <w:sz w:val="20"/>
        </w:rPr>
        <w:t xml:space="preserve"> and mucosal </w:t>
      </w:r>
      <w:proofErr w:type="spellStart"/>
      <w:r w:rsidRPr="00F10652">
        <w:rPr>
          <w:rStyle w:val="CharAttribute15"/>
          <w:rFonts w:ascii="Arial" w:hAnsi="Arial" w:cs="Arial"/>
          <w:sz w:val="20"/>
        </w:rPr>
        <w:t>leishmaniasis</w:t>
      </w:r>
      <w:proofErr w:type="spellEnd"/>
      <w:r w:rsidRPr="00F10652">
        <w:rPr>
          <w:rStyle w:val="CharAttribute15"/>
          <w:rFonts w:ascii="Arial" w:hAnsi="Arial" w:cs="Arial"/>
          <w:sz w:val="20"/>
        </w:rPr>
        <w:t>.</w:t>
      </w:r>
    </w:p>
    <w:p w:rsidR="00A15E3C" w:rsidRPr="00E64F57" w:rsidRDefault="00A15E3C" w:rsidP="00CE399E">
      <w:pPr>
        <w:pStyle w:val="ParaAttribute9"/>
        <w:jc w:val="left"/>
        <w:rPr>
          <w:rStyle w:val="CharAttribute18"/>
          <w:rFonts w:ascii="Arial" w:hAnsi="Arial" w:cs="Arial"/>
          <w:i w:val="0"/>
          <w:iCs/>
          <w:sz w:val="20"/>
        </w:rPr>
      </w:pPr>
      <w:r w:rsidRPr="00F10652">
        <w:rPr>
          <w:rStyle w:val="CharAttribute20"/>
          <w:rFonts w:hAnsi="Arial" w:cs="Arial"/>
          <w:sz w:val="20"/>
        </w:rPr>
        <w:t xml:space="preserve">Human THP1 cells were infected by live </w:t>
      </w:r>
      <w:proofErr w:type="spellStart"/>
      <w:r w:rsidRPr="00F10652">
        <w:rPr>
          <w:rStyle w:val="CharAttribute20"/>
          <w:rFonts w:hAnsi="Arial" w:cs="Arial"/>
          <w:sz w:val="20"/>
        </w:rPr>
        <w:t>promastiote</w:t>
      </w:r>
      <w:proofErr w:type="spellEnd"/>
      <w:r>
        <w:rPr>
          <w:rStyle w:val="CharAttribute20"/>
          <w:rFonts w:hAnsi="Arial" w:cs="Arial"/>
          <w:sz w:val="20"/>
        </w:rPr>
        <w:t xml:space="preserve"> </w:t>
      </w:r>
      <w:r w:rsidRPr="00F10652">
        <w:rPr>
          <w:rStyle w:val="CharAttribute20"/>
          <w:rFonts w:hAnsi="Arial" w:cs="Arial"/>
          <w:sz w:val="20"/>
        </w:rPr>
        <w:t xml:space="preserve">of </w:t>
      </w:r>
      <w:proofErr w:type="spellStart"/>
      <w:r w:rsidRPr="00693DAE">
        <w:rPr>
          <w:rStyle w:val="CharAttribute20"/>
          <w:rFonts w:hAnsi="Arial" w:cs="Arial"/>
          <w:i/>
          <w:iCs/>
          <w:sz w:val="20"/>
        </w:rPr>
        <w:t>leishmania</w:t>
      </w:r>
      <w:proofErr w:type="spellEnd"/>
      <w:r w:rsidRPr="00693DAE">
        <w:rPr>
          <w:rStyle w:val="CharAttribute20"/>
          <w:rFonts w:hAnsi="Arial" w:cs="Arial"/>
          <w:i/>
          <w:iCs/>
          <w:sz w:val="20"/>
        </w:rPr>
        <w:t xml:space="preserve"> </w:t>
      </w:r>
      <w:proofErr w:type="spellStart"/>
      <w:r w:rsidRPr="00693DAE">
        <w:rPr>
          <w:rStyle w:val="CharAttribute20"/>
          <w:rFonts w:hAnsi="Arial" w:cs="Arial"/>
          <w:i/>
          <w:iCs/>
          <w:sz w:val="20"/>
        </w:rPr>
        <w:t>donovani</w:t>
      </w:r>
      <w:proofErr w:type="spellEnd"/>
      <w:r w:rsidRPr="00F10652">
        <w:rPr>
          <w:rStyle w:val="CharAttribute20"/>
          <w:rFonts w:hAnsi="Arial" w:cs="Arial"/>
          <w:sz w:val="20"/>
        </w:rPr>
        <w:t xml:space="preserve"> isolates from </w:t>
      </w:r>
      <w:r w:rsidRPr="00F10652">
        <w:rPr>
          <w:rStyle w:val="CharAttribute21"/>
          <w:rFonts w:hAnsi="Arial" w:cs="Arial"/>
          <w:sz w:val="20"/>
        </w:rPr>
        <w:t xml:space="preserve">cutaneous (CL), visceral (VL), Post Kala-Azar dermal </w:t>
      </w:r>
      <w:proofErr w:type="spellStart"/>
      <w:r w:rsidRPr="00F10652">
        <w:rPr>
          <w:rStyle w:val="CharAttribute21"/>
          <w:rFonts w:hAnsi="Arial" w:cs="Arial"/>
          <w:sz w:val="20"/>
        </w:rPr>
        <w:t>Leishmaniasis</w:t>
      </w:r>
      <w:proofErr w:type="spellEnd"/>
      <w:r w:rsidRPr="00F10652">
        <w:rPr>
          <w:rStyle w:val="CharAttribute21"/>
          <w:rFonts w:hAnsi="Arial" w:cs="Arial"/>
          <w:sz w:val="20"/>
        </w:rPr>
        <w:t xml:space="preserve"> (PKDL) and mucosal </w:t>
      </w:r>
      <w:proofErr w:type="spellStart"/>
      <w:r w:rsidRPr="00F10652">
        <w:rPr>
          <w:rStyle w:val="CharAttribute21"/>
          <w:rFonts w:hAnsi="Arial" w:cs="Arial"/>
          <w:sz w:val="20"/>
        </w:rPr>
        <w:t>Leishmaniasis</w:t>
      </w:r>
      <w:proofErr w:type="spellEnd"/>
      <w:r w:rsidRPr="00F10652">
        <w:rPr>
          <w:rStyle w:val="CharAttribute21"/>
          <w:rFonts w:hAnsi="Arial" w:cs="Arial"/>
          <w:sz w:val="20"/>
        </w:rPr>
        <w:t>(ML) Patients.</w:t>
      </w:r>
      <w:r>
        <w:rPr>
          <w:rStyle w:val="CharAttribute19"/>
          <w:rFonts w:hAnsi="Arial" w:cs="Arial"/>
          <w:sz w:val="20"/>
        </w:rPr>
        <w:t xml:space="preserve"> The expression of Toll</w:t>
      </w:r>
      <w:r w:rsidRPr="00F10652">
        <w:rPr>
          <w:rStyle w:val="CharAttribute19"/>
          <w:rFonts w:hAnsi="Arial" w:cs="Arial"/>
          <w:sz w:val="20"/>
        </w:rPr>
        <w:t xml:space="preserve"> like receptor TL22, TL4 and TL9 and expression of </w:t>
      </w:r>
      <w:r w:rsidRPr="00F10652">
        <w:rPr>
          <w:rStyle w:val="CharAttribute21"/>
          <w:rFonts w:hAnsi="Arial" w:cs="Arial"/>
          <w:sz w:val="20"/>
        </w:rPr>
        <w:t>IFN-γ and IL-10</w:t>
      </w:r>
      <w:r w:rsidRPr="00F10652">
        <w:rPr>
          <w:rStyle w:val="CharAttribute19"/>
          <w:rFonts w:hAnsi="Arial" w:cs="Arial"/>
          <w:sz w:val="20"/>
        </w:rPr>
        <w:t xml:space="preserve"> cytokine was</w:t>
      </w:r>
      <w:r>
        <w:rPr>
          <w:rStyle w:val="CharAttribute21"/>
          <w:rFonts w:hAnsi="Arial" w:cs="Arial"/>
          <w:sz w:val="20"/>
        </w:rPr>
        <w:t xml:space="preserve"> measured using Real Time PCR</w:t>
      </w:r>
      <w:r w:rsidRPr="00F10652">
        <w:rPr>
          <w:rStyle w:val="CharAttribute21"/>
          <w:rFonts w:hAnsi="Arial" w:cs="Arial"/>
          <w:sz w:val="20"/>
        </w:rPr>
        <w:t>.</w:t>
      </w:r>
      <w:r>
        <w:rPr>
          <w:rStyle w:val="CharAttribute21"/>
          <w:rFonts w:hAnsi="Arial" w:cs="Arial"/>
          <w:sz w:val="20"/>
        </w:rPr>
        <w:t xml:space="preserve"> </w:t>
      </w:r>
      <w:r w:rsidRPr="00F10652">
        <w:rPr>
          <w:rStyle w:val="CharAttribute21"/>
          <w:rFonts w:hAnsi="Arial" w:cs="Arial"/>
          <w:sz w:val="20"/>
        </w:rPr>
        <w:t>The production of IL-1ß, IL-6 and TNF-α cytokin</w:t>
      </w:r>
      <w:r>
        <w:rPr>
          <w:rStyle w:val="CharAttribute21"/>
          <w:rFonts w:hAnsi="Arial" w:cs="Arial"/>
          <w:sz w:val="20"/>
        </w:rPr>
        <w:t xml:space="preserve">es was measured using captured </w:t>
      </w:r>
      <w:r w:rsidRPr="00F10652">
        <w:rPr>
          <w:rStyle w:val="CharAttribute21"/>
          <w:rFonts w:hAnsi="Arial" w:cs="Arial"/>
          <w:sz w:val="20"/>
        </w:rPr>
        <w:t xml:space="preserve"> ELISA. </w:t>
      </w:r>
      <w:r w:rsidRPr="00F10652">
        <w:rPr>
          <w:rStyle w:val="CharAttribute14"/>
          <w:rFonts w:ascii="Arial" w:hAnsi="Arial" w:cs="Arial"/>
          <w:sz w:val="20"/>
        </w:rPr>
        <w:t xml:space="preserve">A </w:t>
      </w:r>
      <w:r w:rsidRPr="00F10652">
        <w:rPr>
          <w:rStyle w:val="CharAttribute15"/>
          <w:rFonts w:ascii="Arial" w:hAnsi="Arial" w:cs="Arial"/>
          <w:sz w:val="20"/>
        </w:rPr>
        <w:t xml:space="preserve">significant increase in the expression of TLR 2, TLR4 and TLR9 by </w:t>
      </w:r>
      <w:r w:rsidRPr="003344DC">
        <w:rPr>
          <w:rStyle w:val="CharAttribute15"/>
          <w:rFonts w:ascii="Arial" w:hAnsi="Arial" w:cs="Arial"/>
          <w:i/>
          <w:iCs/>
          <w:sz w:val="20"/>
        </w:rPr>
        <w:t xml:space="preserve">L. </w:t>
      </w:r>
      <w:proofErr w:type="spellStart"/>
      <w:r w:rsidRPr="003344DC">
        <w:rPr>
          <w:rStyle w:val="CharAttribute15"/>
          <w:rFonts w:ascii="Arial" w:hAnsi="Arial" w:cs="Arial"/>
          <w:i/>
          <w:iCs/>
          <w:sz w:val="20"/>
        </w:rPr>
        <w:t>donovani</w:t>
      </w:r>
      <w:proofErr w:type="spellEnd"/>
      <w:r>
        <w:rPr>
          <w:rStyle w:val="CharAttribute15"/>
          <w:rFonts w:ascii="Arial" w:hAnsi="Arial" w:cs="Arial"/>
          <w:sz w:val="20"/>
        </w:rPr>
        <w:t xml:space="preserve"> infected </w:t>
      </w:r>
      <w:r w:rsidRPr="00F10652">
        <w:rPr>
          <w:rStyle w:val="CharAttribute15"/>
          <w:rFonts w:ascii="Arial" w:hAnsi="Arial" w:cs="Arial"/>
          <w:sz w:val="20"/>
        </w:rPr>
        <w:t>THP-1 from M</w:t>
      </w:r>
      <w:r>
        <w:rPr>
          <w:rStyle w:val="CharAttribute15"/>
          <w:rFonts w:ascii="Arial" w:hAnsi="Arial" w:cs="Arial"/>
          <w:sz w:val="20"/>
        </w:rPr>
        <w:t>L patients was detected. A h</w:t>
      </w:r>
      <w:r w:rsidRPr="00F10652">
        <w:rPr>
          <w:rStyle w:val="CharAttribute15"/>
          <w:rFonts w:ascii="Arial" w:hAnsi="Arial" w:cs="Arial"/>
          <w:sz w:val="20"/>
        </w:rPr>
        <w:t>igh</w:t>
      </w:r>
      <w:r>
        <w:rPr>
          <w:rStyle w:val="CharAttribute15"/>
          <w:rFonts w:ascii="Arial" w:hAnsi="Arial" w:cs="Arial"/>
          <w:sz w:val="20"/>
        </w:rPr>
        <w:t>er</w:t>
      </w:r>
      <w:r w:rsidRPr="00F10652">
        <w:rPr>
          <w:rStyle w:val="CharAttribute15"/>
          <w:rFonts w:ascii="Arial" w:hAnsi="Arial" w:cs="Arial"/>
          <w:sz w:val="20"/>
        </w:rPr>
        <w:t xml:space="preserve"> concentration IL-6 and </w:t>
      </w:r>
      <w:r w:rsidRPr="00F10652">
        <w:rPr>
          <w:rStyle w:val="CharAttribute14"/>
          <w:rFonts w:ascii="Arial" w:hAnsi="Arial" w:cs="Arial"/>
          <w:sz w:val="20"/>
        </w:rPr>
        <w:t>IL-1β</w:t>
      </w:r>
      <w:r>
        <w:rPr>
          <w:rStyle w:val="CharAttribute14"/>
          <w:rFonts w:ascii="Arial" w:hAnsi="Arial" w:cs="Arial"/>
          <w:sz w:val="20"/>
        </w:rPr>
        <w:t xml:space="preserve"> </w:t>
      </w:r>
      <w:r w:rsidRPr="00F10652">
        <w:rPr>
          <w:rStyle w:val="CharAttribute15"/>
          <w:rFonts w:ascii="Arial" w:hAnsi="Arial" w:cs="Arial"/>
          <w:sz w:val="20"/>
        </w:rPr>
        <w:t xml:space="preserve">was </w:t>
      </w:r>
      <w:r>
        <w:rPr>
          <w:rStyle w:val="CharAttribute15"/>
          <w:rFonts w:ascii="Arial" w:hAnsi="Arial" w:cs="Arial"/>
          <w:sz w:val="20"/>
        </w:rPr>
        <w:t>detected in</w:t>
      </w:r>
      <w:r w:rsidRPr="00F10652">
        <w:rPr>
          <w:rStyle w:val="CharAttribute15"/>
          <w:rFonts w:ascii="Arial" w:hAnsi="Arial" w:cs="Arial"/>
          <w:sz w:val="20"/>
        </w:rPr>
        <w:t xml:space="preserve"> supernatant</w:t>
      </w:r>
      <w:r>
        <w:rPr>
          <w:rStyle w:val="CharAttribute15"/>
          <w:rFonts w:ascii="Arial" w:hAnsi="Arial" w:cs="Arial"/>
          <w:sz w:val="20"/>
        </w:rPr>
        <w:t xml:space="preserve">s of </w:t>
      </w:r>
      <w:proofErr w:type="spellStart"/>
      <w:r w:rsidRPr="00256A7E">
        <w:rPr>
          <w:rStyle w:val="CharAttribute15"/>
          <w:rFonts w:ascii="Arial" w:hAnsi="Arial" w:cs="Arial"/>
          <w:i/>
          <w:iCs/>
          <w:sz w:val="20"/>
        </w:rPr>
        <w:t>L.donovani</w:t>
      </w:r>
      <w:proofErr w:type="spellEnd"/>
      <w:r>
        <w:rPr>
          <w:rStyle w:val="CharAttribute15"/>
          <w:rFonts w:ascii="Arial" w:hAnsi="Arial" w:cs="Arial"/>
          <w:sz w:val="20"/>
        </w:rPr>
        <w:t xml:space="preserve"> infected </w:t>
      </w:r>
      <w:r w:rsidRPr="00F10652">
        <w:rPr>
          <w:rStyle w:val="CharAttribute15"/>
          <w:rFonts w:ascii="Arial" w:hAnsi="Arial" w:cs="Arial"/>
          <w:sz w:val="20"/>
        </w:rPr>
        <w:t xml:space="preserve"> human macrophage cell lines</w:t>
      </w:r>
      <w:r w:rsidRPr="00F10652">
        <w:rPr>
          <w:rStyle w:val="CharAttribute17"/>
          <w:rFonts w:ascii="Arial" w:hAnsi="Arial" w:cs="Arial"/>
          <w:sz w:val="20"/>
        </w:rPr>
        <w:t xml:space="preserve"> </w:t>
      </w:r>
      <w:r w:rsidRPr="00256A7E">
        <w:rPr>
          <w:rStyle w:val="CharAttribute17"/>
          <w:rFonts w:ascii="Arial" w:hAnsi="Arial" w:cs="Arial"/>
          <w:i w:val="0"/>
          <w:iCs/>
          <w:sz w:val="20"/>
        </w:rPr>
        <w:t>from CL patients</w:t>
      </w:r>
      <w:r w:rsidRPr="00F10652">
        <w:rPr>
          <w:rStyle w:val="CharAttribute17"/>
          <w:rFonts w:ascii="Arial" w:hAnsi="Arial" w:cs="Arial"/>
          <w:sz w:val="20"/>
        </w:rPr>
        <w:t xml:space="preserve"> </w:t>
      </w:r>
      <w:r w:rsidRPr="00F10652">
        <w:rPr>
          <w:rStyle w:val="CharAttribute15"/>
          <w:rFonts w:ascii="Arial" w:hAnsi="Arial" w:cs="Arial"/>
          <w:sz w:val="20"/>
        </w:rPr>
        <w:t xml:space="preserve">compared with </w:t>
      </w:r>
      <w:r w:rsidRPr="00256A7E">
        <w:rPr>
          <w:rStyle w:val="CharAttribute17"/>
          <w:rFonts w:ascii="Arial" w:hAnsi="Arial" w:cs="Arial"/>
          <w:i w:val="0"/>
          <w:iCs/>
          <w:sz w:val="20"/>
        </w:rPr>
        <w:t>VL</w:t>
      </w:r>
      <w:r w:rsidRPr="00F10652">
        <w:rPr>
          <w:rStyle w:val="CharAttribute17"/>
          <w:rFonts w:ascii="Arial" w:hAnsi="Arial" w:cs="Arial"/>
          <w:sz w:val="20"/>
        </w:rPr>
        <w:t xml:space="preserve"> </w:t>
      </w:r>
      <w:r>
        <w:rPr>
          <w:rStyle w:val="CharAttribute17"/>
          <w:rFonts w:ascii="Arial" w:hAnsi="Arial" w:cs="Arial"/>
          <w:sz w:val="20"/>
        </w:rPr>
        <w:t xml:space="preserve">and </w:t>
      </w:r>
      <w:r w:rsidRPr="00256A7E">
        <w:rPr>
          <w:rStyle w:val="CharAttribute17"/>
          <w:rFonts w:ascii="Arial" w:hAnsi="Arial" w:cs="Arial"/>
          <w:i w:val="0"/>
          <w:iCs/>
          <w:sz w:val="20"/>
        </w:rPr>
        <w:t>ML</w:t>
      </w:r>
      <w:r>
        <w:rPr>
          <w:rStyle w:val="CharAttribute15"/>
          <w:rFonts w:ascii="Arial" w:hAnsi="Arial" w:cs="Arial"/>
          <w:sz w:val="20"/>
        </w:rPr>
        <w:t xml:space="preserve"> patients. Whereas</w:t>
      </w:r>
      <w:r>
        <w:rPr>
          <w:rStyle w:val="CharAttribute14"/>
          <w:rFonts w:ascii="Arial" w:hAnsi="Arial" w:cs="Arial"/>
          <w:sz w:val="20"/>
        </w:rPr>
        <w:t xml:space="preserve"> IL-1β concentration</w:t>
      </w:r>
      <w:r w:rsidRPr="00F10652">
        <w:rPr>
          <w:rStyle w:val="CharAttribute14"/>
          <w:rFonts w:ascii="Arial" w:hAnsi="Arial" w:cs="Arial"/>
          <w:sz w:val="20"/>
        </w:rPr>
        <w:t xml:space="preserve"> was higher in</w:t>
      </w:r>
      <w:r>
        <w:rPr>
          <w:rStyle w:val="CharAttribute14"/>
          <w:rFonts w:ascii="Arial" w:hAnsi="Arial" w:cs="Arial"/>
          <w:sz w:val="20"/>
        </w:rPr>
        <w:t xml:space="preserve"> </w:t>
      </w:r>
      <w:proofErr w:type="spellStart"/>
      <w:r w:rsidRPr="00256A7E">
        <w:rPr>
          <w:rStyle w:val="CharAttribute15"/>
          <w:rFonts w:ascii="Arial" w:hAnsi="Arial" w:cs="Arial"/>
          <w:i/>
          <w:iCs/>
          <w:sz w:val="20"/>
        </w:rPr>
        <w:t>L.donovani</w:t>
      </w:r>
      <w:proofErr w:type="spellEnd"/>
      <w:r>
        <w:rPr>
          <w:rStyle w:val="CharAttribute15"/>
          <w:rFonts w:ascii="Arial" w:hAnsi="Arial" w:cs="Arial"/>
          <w:i/>
          <w:iCs/>
          <w:sz w:val="20"/>
        </w:rPr>
        <w:t xml:space="preserve"> </w:t>
      </w:r>
      <w:r w:rsidRPr="00256A7E">
        <w:rPr>
          <w:rStyle w:val="CharAttribute15"/>
          <w:rFonts w:ascii="Arial" w:hAnsi="Arial" w:cs="Arial"/>
          <w:sz w:val="20"/>
        </w:rPr>
        <w:t>infected</w:t>
      </w:r>
      <w:r w:rsidRPr="00F10652">
        <w:rPr>
          <w:rStyle w:val="CharAttribute14"/>
          <w:rFonts w:ascii="Arial" w:hAnsi="Arial" w:cs="Arial"/>
          <w:sz w:val="20"/>
        </w:rPr>
        <w:t xml:space="preserve"> human mac</w:t>
      </w:r>
      <w:r>
        <w:rPr>
          <w:rStyle w:val="CharAttribute14"/>
          <w:rFonts w:ascii="Arial" w:hAnsi="Arial" w:cs="Arial"/>
          <w:sz w:val="20"/>
        </w:rPr>
        <w:t xml:space="preserve">rophage cell lines from </w:t>
      </w:r>
      <w:r w:rsidRPr="00E64F57">
        <w:rPr>
          <w:rStyle w:val="CharAttribute14"/>
          <w:rFonts w:ascii="Arial" w:hAnsi="Arial" w:cs="Arial"/>
          <w:sz w:val="20"/>
        </w:rPr>
        <w:t>M</w:t>
      </w:r>
      <w:r w:rsidRPr="00E64F57">
        <w:rPr>
          <w:rStyle w:val="CharAttribute18"/>
          <w:rFonts w:ascii="Arial" w:hAnsi="Arial" w:cs="Arial"/>
          <w:i w:val="0"/>
          <w:iCs/>
          <w:sz w:val="20"/>
        </w:rPr>
        <w:t>L</w:t>
      </w:r>
      <w:r>
        <w:rPr>
          <w:rStyle w:val="CharAttribute18"/>
          <w:rFonts w:ascii="Arial" w:hAnsi="Arial" w:cs="Arial"/>
          <w:i w:val="0"/>
          <w:iCs/>
          <w:sz w:val="20"/>
        </w:rPr>
        <w:t xml:space="preserve"> patients.</w:t>
      </w:r>
    </w:p>
    <w:p w:rsidR="00A15E3C" w:rsidRPr="00F10652" w:rsidRDefault="00A15E3C" w:rsidP="00CE399E">
      <w:pPr>
        <w:pStyle w:val="ParaAttribute7"/>
        <w:jc w:val="left"/>
        <w:rPr>
          <w:rStyle w:val="CharAttribute15"/>
          <w:rFonts w:ascii="Arial" w:hAnsi="Arial" w:cs="Arial"/>
          <w:sz w:val="20"/>
        </w:rPr>
      </w:pPr>
      <w:r w:rsidRPr="00F10652">
        <w:rPr>
          <w:rStyle w:val="CharAttribute15"/>
          <w:rFonts w:ascii="Arial" w:hAnsi="Arial" w:cs="Arial"/>
          <w:sz w:val="20"/>
        </w:rPr>
        <w:t xml:space="preserve">Our data measured a significant increase in the expression of TLR 2 and </w:t>
      </w:r>
      <w:r w:rsidRPr="00F10652">
        <w:rPr>
          <w:rStyle w:val="CharAttribute14"/>
          <w:rFonts w:ascii="Arial" w:hAnsi="Arial" w:cs="Arial"/>
          <w:sz w:val="20"/>
        </w:rPr>
        <w:t xml:space="preserve">TNF-α </w:t>
      </w:r>
      <w:r w:rsidRPr="00F10652">
        <w:rPr>
          <w:rStyle w:val="CharAttribute15"/>
          <w:rFonts w:ascii="Arial" w:hAnsi="Arial" w:cs="Arial"/>
          <w:sz w:val="20"/>
        </w:rPr>
        <w:t xml:space="preserve">by THP-1 cell line infected with </w:t>
      </w:r>
      <w:proofErr w:type="spellStart"/>
      <w:r w:rsidRPr="00F10652">
        <w:rPr>
          <w:rStyle w:val="CharAttribute17"/>
          <w:rFonts w:ascii="Arial" w:hAnsi="Arial" w:cs="Arial"/>
          <w:sz w:val="20"/>
        </w:rPr>
        <w:t>L.donovani</w:t>
      </w:r>
      <w:proofErr w:type="spellEnd"/>
      <w:r w:rsidRPr="00F10652">
        <w:rPr>
          <w:rStyle w:val="CharAttribute15"/>
          <w:rFonts w:ascii="Arial" w:hAnsi="Arial" w:cs="Arial"/>
          <w:sz w:val="20"/>
        </w:rPr>
        <w:t xml:space="preserve"> isolate from mucosal patient</w:t>
      </w:r>
      <w:r w:rsidRPr="00F10652">
        <w:rPr>
          <w:rStyle w:val="CharAttribute14"/>
          <w:rFonts w:ascii="Arial" w:hAnsi="Arial" w:cs="Arial"/>
          <w:sz w:val="20"/>
        </w:rPr>
        <w:t xml:space="preserve">. </w:t>
      </w:r>
      <w:proofErr w:type="spellStart"/>
      <w:r w:rsidRPr="00F10652">
        <w:rPr>
          <w:rStyle w:val="CharAttribute15"/>
          <w:rFonts w:ascii="Arial" w:hAnsi="Arial" w:cs="Arial"/>
          <w:sz w:val="20"/>
        </w:rPr>
        <w:t>Leishmania</w:t>
      </w:r>
      <w:proofErr w:type="spellEnd"/>
      <w:r w:rsidRPr="00F10652">
        <w:rPr>
          <w:rStyle w:val="CharAttribute15"/>
          <w:rFonts w:ascii="Arial" w:hAnsi="Arial" w:cs="Arial"/>
          <w:sz w:val="20"/>
        </w:rPr>
        <w:t xml:space="preserve"> isolates from mucosal and PKDL patients induced </w:t>
      </w:r>
      <w:proofErr w:type="spellStart"/>
      <w:r w:rsidRPr="00F10652">
        <w:rPr>
          <w:rStyle w:val="CharAttribute15"/>
          <w:rFonts w:ascii="Arial" w:hAnsi="Arial" w:cs="Arial"/>
          <w:sz w:val="20"/>
        </w:rPr>
        <w:t>signifant</w:t>
      </w:r>
      <w:proofErr w:type="spellEnd"/>
      <w:r w:rsidRPr="00F10652">
        <w:rPr>
          <w:rStyle w:val="CharAttribute15"/>
          <w:rFonts w:ascii="Arial" w:hAnsi="Arial" w:cs="Arial"/>
          <w:sz w:val="20"/>
        </w:rPr>
        <w:t xml:space="preserve"> gene expression of TLR 4 and TLR9. These results could contribute to better understanding of the dynamics of gene expression and production of co-inflammatory cytokines in host cells during </w:t>
      </w:r>
      <w:proofErr w:type="spellStart"/>
      <w:r w:rsidRPr="00F10652">
        <w:rPr>
          <w:rStyle w:val="CharAttribute15"/>
          <w:rFonts w:ascii="Arial" w:hAnsi="Arial" w:cs="Arial"/>
          <w:sz w:val="20"/>
        </w:rPr>
        <w:t>leishmaniasis</w:t>
      </w:r>
      <w:proofErr w:type="spellEnd"/>
      <w:r w:rsidRPr="00F10652">
        <w:rPr>
          <w:rStyle w:val="CharAttribute15"/>
          <w:rFonts w:ascii="Arial" w:hAnsi="Arial" w:cs="Arial"/>
          <w:sz w:val="20"/>
        </w:rPr>
        <w:t>.</w:t>
      </w:r>
    </w:p>
    <w:p w:rsidR="00A15E3C" w:rsidRPr="00F10652" w:rsidRDefault="00A15E3C" w:rsidP="00CE399E">
      <w:pPr>
        <w:pStyle w:val="ParaAttribute10"/>
        <w:spacing w:line="480" w:lineRule="auto"/>
        <w:rPr>
          <w:rFonts w:ascii="Arial" w:eastAsia="Times New Roman" w:hAnsi="Arial" w:cs="Arial"/>
          <w:sz w:val="24"/>
          <w:szCs w:val="24"/>
        </w:rPr>
      </w:pPr>
      <w:r w:rsidRPr="00F10652">
        <w:rPr>
          <w:rStyle w:val="CharAttribute7"/>
          <w:rFonts w:hAnsi="Arial" w:cs="Arial"/>
          <w:szCs w:val="24"/>
        </w:rPr>
        <w:t xml:space="preserve">Key words: </w:t>
      </w:r>
      <w:proofErr w:type="spellStart"/>
      <w:r w:rsidRPr="00F10652">
        <w:rPr>
          <w:rStyle w:val="CharAttribute22"/>
          <w:rFonts w:ascii="Arial" w:hAnsi="Arial" w:cs="Arial"/>
          <w:szCs w:val="22"/>
        </w:rPr>
        <w:t>Leishmania</w:t>
      </w:r>
      <w:proofErr w:type="spellEnd"/>
      <w:r w:rsidRPr="00F10652">
        <w:rPr>
          <w:rStyle w:val="CharAttribute22"/>
          <w:rFonts w:ascii="Arial" w:hAnsi="Arial" w:cs="Arial"/>
          <w:szCs w:val="22"/>
        </w:rPr>
        <w:t xml:space="preserve"> </w:t>
      </w:r>
      <w:proofErr w:type="spellStart"/>
      <w:r w:rsidRPr="00F10652">
        <w:rPr>
          <w:rStyle w:val="CharAttribute22"/>
          <w:rFonts w:ascii="Arial" w:hAnsi="Arial" w:cs="Arial"/>
          <w:szCs w:val="22"/>
        </w:rPr>
        <w:t>donovani</w:t>
      </w:r>
      <w:proofErr w:type="spellEnd"/>
      <w:r w:rsidRPr="00F10652">
        <w:rPr>
          <w:rStyle w:val="CharAttribute22"/>
          <w:rFonts w:ascii="Arial" w:hAnsi="Arial" w:cs="Arial"/>
          <w:szCs w:val="22"/>
        </w:rPr>
        <w:t xml:space="preserve"> </w:t>
      </w:r>
      <w:r w:rsidRPr="00F10652">
        <w:rPr>
          <w:rStyle w:val="CharAttribute23"/>
          <w:rFonts w:hAnsi="Arial" w:cs="Arial"/>
          <w:szCs w:val="22"/>
        </w:rPr>
        <w:t>–</w:t>
      </w:r>
      <w:r w:rsidRPr="00F10652">
        <w:rPr>
          <w:rStyle w:val="CharAttribute23"/>
          <w:rFonts w:hAnsi="Arial" w:cs="Arial"/>
          <w:szCs w:val="22"/>
        </w:rPr>
        <w:t xml:space="preserve">Toll Like receptors   (TLR2 - TLR4 </w:t>
      </w:r>
      <w:r w:rsidRPr="00F10652">
        <w:rPr>
          <w:rStyle w:val="CharAttribute23"/>
          <w:rFonts w:hAnsi="Arial" w:cs="Arial"/>
          <w:szCs w:val="22"/>
        </w:rPr>
        <w:t>–</w:t>
      </w:r>
      <w:r w:rsidRPr="00F10652">
        <w:rPr>
          <w:rStyle w:val="CharAttribute23"/>
          <w:rFonts w:hAnsi="Arial" w:cs="Arial"/>
          <w:szCs w:val="22"/>
        </w:rPr>
        <w:t xml:space="preserve"> TRL9) </w:t>
      </w:r>
      <w:r w:rsidRPr="00F10652">
        <w:rPr>
          <w:rStyle w:val="CharAttribute23"/>
          <w:rFonts w:hAnsi="Arial" w:cs="Arial"/>
          <w:szCs w:val="22"/>
        </w:rPr>
        <w:t>–</w:t>
      </w:r>
      <w:r w:rsidRPr="00F10652">
        <w:rPr>
          <w:rStyle w:val="CharAttribute23"/>
          <w:rFonts w:hAnsi="Arial" w:cs="Arial"/>
          <w:szCs w:val="22"/>
        </w:rPr>
        <w:t xml:space="preserve"> cytokines (</w:t>
      </w:r>
      <w:r w:rsidRPr="00F10652">
        <w:rPr>
          <w:rStyle w:val="CharAttribute21"/>
          <w:rFonts w:hAnsi="Arial" w:cs="Arial"/>
          <w:szCs w:val="24"/>
        </w:rPr>
        <w:t>IL-1ß, IL-6 and TNF-α</w:t>
      </w:r>
      <w:r w:rsidRPr="00F10652">
        <w:rPr>
          <w:rStyle w:val="CharAttribute23"/>
          <w:rFonts w:hAnsi="Arial" w:cs="Arial"/>
          <w:szCs w:val="22"/>
        </w:rPr>
        <w:t>)</w:t>
      </w:r>
    </w:p>
    <w:p w:rsidR="00A15E3C" w:rsidRDefault="00A15E3C" w:rsidP="00CE399E">
      <w:pPr>
        <w:rPr>
          <w:rFonts w:ascii="Arial" w:hAnsi="Arial" w:cs="Arial"/>
          <w:b/>
          <w:bCs/>
        </w:rPr>
      </w:pPr>
    </w:p>
    <w:p w:rsidR="00A15E3C" w:rsidRDefault="00A15E3C" w:rsidP="00CE399E">
      <w:pPr>
        <w:rPr>
          <w:rFonts w:ascii="Arial" w:hAnsi="Arial" w:cs="Arial"/>
          <w:b/>
          <w:bCs/>
        </w:rPr>
      </w:pPr>
    </w:p>
    <w:p w:rsidR="00A15E3C" w:rsidRDefault="00A15E3C" w:rsidP="00CE399E">
      <w:pPr>
        <w:rPr>
          <w:rFonts w:ascii="Arial" w:hAnsi="Arial" w:cs="Arial"/>
          <w:b/>
          <w:bCs/>
        </w:rPr>
      </w:pPr>
    </w:p>
    <w:p w:rsidR="00A15E3C" w:rsidRDefault="00A15E3C">
      <w:bookmarkStart w:id="0" w:name="_GoBack"/>
      <w:bookmarkEnd w:id="0"/>
    </w:p>
    <w:sectPr w:rsidR="00A15E3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altName w:val="Arial"/>
    <w:panose1 w:val="02020603050405020304"/>
    <w:charset w:val="00"/>
    <w:family w:val="roman"/>
    <w:pitch w:val="variable"/>
    <w:sig w:usb0="00000000"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imHei">
    <w:altName w:val="黑体"/>
    <w:panose1 w:val="02010609060101010101"/>
    <w:charset w:val="86"/>
    <w:family w:val="modern"/>
    <w:notTrueType/>
    <w:pitch w:val="fixed"/>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BC06072"/>
    <w:multiLevelType w:val="hybridMultilevel"/>
    <w:tmpl w:val="3236C384"/>
    <w:lvl w:ilvl="0" w:tplc="5B66CA7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6"/>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5E3C"/>
    <w:rsid w:val="00A15E3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E189527-4FF5-554B-9AA7-B2EBE77B94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Attribute14">
    <w:name w:val="CharAttribute14"/>
    <w:rsid w:val="00A15E3C"/>
    <w:rPr>
      <w:rFonts w:ascii="Calibri" w:eastAsia="Calibri"/>
      <w:sz w:val="24"/>
    </w:rPr>
  </w:style>
  <w:style w:type="character" w:customStyle="1" w:styleId="CharAttribute15">
    <w:name w:val="CharAttribute15"/>
    <w:rsid w:val="00A15E3C"/>
    <w:rPr>
      <w:rFonts w:ascii="Calibri" w:eastAsia="Calibri"/>
      <w:sz w:val="24"/>
    </w:rPr>
  </w:style>
  <w:style w:type="paragraph" w:customStyle="1" w:styleId="ParaAttribute4">
    <w:name w:val="ParaAttribute4"/>
    <w:rsid w:val="00A15E3C"/>
    <w:pPr>
      <w:wordWrap w:val="0"/>
      <w:spacing w:after="0" w:line="240" w:lineRule="auto"/>
    </w:pPr>
    <w:rPr>
      <w:rFonts w:ascii="Times New Roman" w:eastAsia="Batang" w:hAnsi="Times New Roman" w:cs="Times New Roman"/>
      <w:sz w:val="20"/>
      <w:szCs w:val="20"/>
      <w:lang w:val="en-US"/>
    </w:rPr>
  </w:style>
  <w:style w:type="character" w:customStyle="1" w:styleId="CharAttribute13">
    <w:name w:val="CharAttribute13"/>
    <w:rsid w:val="00A15E3C"/>
    <w:rPr>
      <w:rFonts w:ascii="Arial" w:eastAsia="Arial"/>
      <w:b/>
      <w:sz w:val="28"/>
    </w:rPr>
  </w:style>
  <w:style w:type="paragraph" w:customStyle="1" w:styleId="ParaAttribute8">
    <w:name w:val="ParaAttribute8"/>
    <w:rsid w:val="00A15E3C"/>
    <w:pPr>
      <w:wordWrap w:val="0"/>
      <w:spacing w:after="0" w:line="240" w:lineRule="auto"/>
      <w:ind w:right="-252"/>
      <w:jc w:val="both"/>
    </w:pPr>
    <w:rPr>
      <w:rFonts w:ascii="Times New Roman" w:eastAsia="Batang" w:hAnsi="Times New Roman" w:cs="Times New Roman"/>
      <w:sz w:val="20"/>
      <w:szCs w:val="20"/>
      <w:lang w:val="en-US"/>
    </w:rPr>
  </w:style>
  <w:style w:type="paragraph" w:customStyle="1" w:styleId="ParaAttribute9">
    <w:name w:val="ParaAttribute9"/>
    <w:rsid w:val="00A15E3C"/>
    <w:pPr>
      <w:wordWrap w:val="0"/>
      <w:spacing w:after="0" w:line="240" w:lineRule="auto"/>
      <w:ind w:right="-252"/>
      <w:jc w:val="both"/>
    </w:pPr>
    <w:rPr>
      <w:rFonts w:ascii="Times New Roman" w:eastAsia="Batang" w:hAnsi="Times New Roman" w:cs="Times New Roman"/>
      <w:sz w:val="20"/>
      <w:szCs w:val="20"/>
      <w:lang w:val="en-US"/>
    </w:rPr>
  </w:style>
  <w:style w:type="character" w:customStyle="1" w:styleId="CharAttribute7">
    <w:name w:val="CharAttribute7"/>
    <w:rsid w:val="00A15E3C"/>
    <w:rPr>
      <w:rFonts w:ascii="Arial" w:eastAsia="Arial"/>
      <w:b/>
      <w:sz w:val="24"/>
    </w:rPr>
  </w:style>
  <w:style w:type="character" w:customStyle="1" w:styleId="CharAttribute19">
    <w:name w:val="CharAttribute19"/>
    <w:rsid w:val="00A15E3C"/>
    <w:rPr>
      <w:rFonts w:ascii="Arial" w:eastAsia="SimHei"/>
      <w:sz w:val="24"/>
    </w:rPr>
  </w:style>
  <w:style w:type="character" w:customStyle="1" w:styleId="CharAttribute20">
    <w:name w:val="CharAttribute20"/>
    <w:rsid w:val="00A15E3C"/>
    <w:rPr>
      <w:rFonts w:ascii="Arial" w:eastAsia="Arial"/>
      <w:sz w:val="24"/>
    </w:rPr>
  </w:style>
  <w:style w:type="character" w:customStyle="1" w:styleId="CharAttribute21">
    <w:name w:val="CharAttribute21"/>
    <w:rsid w:val="00A15E3C"/>
    <w:rPr>
      <w:rFonts w:ascii="Arial" w:eastAsia="SimHei"/>
      <w:sz w:val="24"/>
    </w:rPr>
  </w:style>
  <w:style w:type="character" w:customStyle="1" w:styleId="CharAttribute17">
    <w:name w:val="CharAttribute17"/>
    <w:rsid w:val="00A15E3C"/>
    <w:rPr>
      <w:rFonts w:ascii="Calibri" w:eastAsia="Calibri"/>
      <w:i/>
      <w:sz w:val="24"/>
    </w:rPr>
  </w:style>
  <w:style w:type="character" w:customStyle="1" w:styleId="CharAttribute18">
    <w:name w:val="CharAttribute18"/>
    <w:rsid w:val="00A15E3C"/>
    <w:rPr>
      <w:rFonts w:ascii="Calibri" w:eastAsia="Calibri"/>
      <w:i/>
      <w:sz w:val="24"/>
    </w:rPr>
  </w:style>
  <w:style w:type="paragraph" w:customStyle="1" w:styleId="ParaAttribute7">
    <w:name w:val="ParaAttribute7"/>
    <w:rsid w:val="00A15E3C"/>
    <w:pPr>
      <w:wordWrap w:val="0"/>
      <w:spacing w:after="0" w:line="240" w:lineRule="auto"/>
      <w:jc w:val="both"/>
    </w:pPr>
    <w:rPr>
      <w:rFonts w:ascii="Times New Roman" w:eastAsia="Batang" w:hAnsi="Times New Roman" w:cs="Times New Roman"/>
      <w:sz w:val="20"/>
      <w:szCs w:val="20"/>
      <w:lang w:val="en-US"/>
    </w:rPr>
  </w:style>
  <w:style w:type="paragraph" w:customStyle="1" w:styleId="ParaAttribute0">
    <w:name w:val="ParaAttribute0"/>
    <w:rsid w:val="00A15E3C"/>
    <w:pPr>
      <w:wordWrap w:val="0"/>
      <w:spacing w:after="0" w:line="240" w:lineRule="auto"/>
      <w:jc w:val="both"/>
    </w:pPr>
    <w:rPr>
      <w:rFonts w:ascii="Times New Roman" w:eastAsia="Batang" w:hAnsi="Times New Roman" w:cs="Times New Roman"/>
      <w:sz w:val="20"/>
      <w:szCs w:val="20"/>
      <w:lang w:val="en-US"/>
    </w:rPr>
  </w:style>
  <w:style w:type="character" w:customStyle="1" w:styleId="CharAttribute5">
    <w:name w:val="CharAttribute5"/>
    <w:rsid w:val="00A15E3C"/>
    <w:rPr>
      <w:rFonts w:ascii="Calibri" w:eastAsia="Calibri"/>
      <w:b/>
      <w:sz w:val="28"/>
    </w:rPr>
  </w:style>
  <w:style w:type="character" w:customStyle="1" w:styleId="CharAttribute9">
    <w:name w:val="CharAttribute9"/>
    <w:rsid w:val="00A15E3C"/>
    <w:rPr>
      <w:rFonts w:ascii="Calibri" w:eastAsia="Calibri"/>
      <w:b/>
      <w:sz w:val="24"/>
    </w:rPr>
  </w:style>
  <w:style w:type="character" w:customStyle="1" w:styleId="CharAttribute10">
    <w:name w:val="CharAttribute10"/>
    <w:rsid w:val="00A15E3C"/>
    <w:rPr>
      <w:rFonts w:ascii="Arial" w:eastAsia="Arial"/>
      <w:sz w:val="24"/>
      <w:vertAlign w:val="superscript"/>
    </w:rPr>
  </w:style>
  <w:style w:type="paragraph" w:customStyle="1" w:styleId="ParaAttribute6">
    <w:name w:val="ParaAttribute6"/>
    <w:rsid w:val="00A15E3C"/>
    <w:pPr>
      <w:wordWrap w:val="0"/>
      <w:spacing w:after="0" w:line="240" w:lineRule="auto"/>
    </w:pPr>
    <w:rPr>
      <w:rFonts w:ascii="Times New Roman" w:eastAsia="Batang" w:hAnsi="Times New Roman" w:cs="Times New Roman"/>
      <w:sz w:val="20"/>
      <w:szCs w:val="20"/>
      <w:lang w:val="en-US"/>
    </w:rPr>
  </w:style>
  <w:style w:type="paragraph" w:customStyle="1" w:styleId="ParaAttribute10">
    <w:name w:val="ParaAttribute10"/>
    <w:rsid w:val="00A15E3C"/>
    <w:pPr>
      <w:wordWrap w:val="0"/>
      <w:spacing w:after="0" w:line="240" w:lineRule="auto"/>
    </w:pPr>
    <w:rPr>
      <w:rFonts w:ascii="Times New Roman" w:eastAsia="Batang" w:hAnsi="Times New Roman" w:cs="Times New Roman"/>
      <w:sz w:val="20"/>
      <w:szCs w:val="20"/>
      <w:lang w:val="en-US"/>
    </w:rPr>
  </w:style>
  <w:style w:type="character" w:customStyle="1" w:styleId="CharAttribute22">
    <w:name w:val="CharAttribute22"/>
    <w:rsid w:val="00A15E3C"/>
    <w:rPr>
      <w:rFonts w:ascii="Calibri" w:eastAsia="Calibri"/>
      <w:i/>
      <w:sz w:val="22"/>
    </w:rPr>
  </w:style>
  <w:style w:type="character" w:customStyle="1" w:styleId="CharAttribute23">
    <w:name w:val="CharAttribute23"/>
    <w:rsid w:val="00A15E3C"/>
    <w:rPr>
      <w:rFonts w:ascii="Calibri" w:eastAsia="Calibri"/>
      <w:sz w:val="22"/>
    </w:rPr>
  </w:style>
  <w:style w:type="character" w:customStyle="1" w:styleId="CharAttribute11">
    <w:name w:val="CharAttribute11"/>
    <w:rsid w:val="00A15E3C"/>
    <w:rPr>
      <w:rFonts w:ascii="Arial" w:eastAsia="Arial"/>
      <w:b/>
      <w:sz w:val="24"/>
      <w:u w:val="single"/>
    </w:rPr>
  </w:style>
  <w:style w:type="character" w:styleId="Hyperlink">
    <w:name w:val="Hyperlink"/>
    <w:basedOn w:val="DefaultParagraphFont"/>
    <w:uiPriority w:val="99"/>
    <w:unhideWhenUsed/>
    <w:rsid w:val="00A15E3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7" Type="http://schemas.openxmlformats.org/officeDocument/2006/relationships/theme" Target="theme/theme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fontTable" Target="fontTable.xml" /><Relationship Id="rId5" Type="http://schemas.openxmlformats.org/officeDocument/2006/relationships/hyperlink" Target="mailto:mmukhtar@tropmedicine.org" TargetMode="Externa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389</Words>
  <Characters>2219</Characters>
  <Application>Microsoft Office Word</Application>
  <DocSecurity>0</DocSecurity>
  <Lines>18</Lines>
  <Paragraphs>5</Paragraphs>
  <ScaleCrop>false</ScaleCrop>
  <Company/>
  <LinksUpToDate>false</LinksUpToDate>
  <CharactersWithSpaces>2603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amal_aldawi@yahoo.com</dc:creator>
  <cp:keywords/>
  <dc:description/>
  <cp:lastModifiedBy>amal_aldawi@yahoo.com</cp:lastModifiedBy>
  <cp:revision>2</cp:revision>
  <dcterms:created xsi:type="dcterms:W3CDTF">2019-10-10T10:40:00Z</dcterms:created>
  <dcterms:modified xsi:type="dcterms:W3CDTF">2019-10-10T10:40:00Z</dcterms:modified>
</cp:coreProperties>
</file>