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808" w:rsidRDefault="00B71808" w:rsidP="00B7180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Detection of Hepatitis B Genotypes in HBsAg &amp; HBeAg Carriers</w:t>
      </w:r>
    </w:p>
    <w:p w:rsidR="00B71808" w:rsidRPr="00B71808" w:rsidRDefault="00B71808" w:rsidP="00B7180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t xml:space="preserve">Dr. Salman Khan </w:t>
      </w:r>
    </w:p>
    <w:p w:rsidR="00B71808" w:rsidRPr="00B71808" w:rsidRDefault="00B71808" w:rsidP="00B718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Department of Microbiology, Neta ji Subhash Chandra Bose Subharti Medical College, Swami Vivekanand Subharti University, Meerut, (Uttar Pradesh),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808">
        <w:rPr>
          <w:rFonts w:ascii="Times New Roman" w:hAnsi="Times New Roman" w:cs="Times New Roman"/>
          <w:sz w:val="28"/>
          <w:szCs w:val="28"/>
        </w:rPr>
        <w:t>India.</w:t>
      </w:r>
    </w:p>
    <w:p w:rsidR="00B71808" w:rsidRDefault="00B71808"/>
    <w:p w:rsidR="00B71808" w:rsidRDefault="00B71808" w:rsidP="00B718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ABSTRACT</w:t>
      </w:r>
    </w:p>
    <w:p w:rsidR="00B71808" w:rsidRDefault="00B71808" w:rsidP="00B718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-Bold" w:hAnsi="Times-Bold"/>
          <w:b/>
          <w:bCs/>
          <w:sz w:val="28"/>
          <w:szCs w:val="28"/>
        </w:rPr>
        <w:t>Objective</w:t>
      </w:r>
      <w:proofErr w:type="gramStart"/>
      <w:r>
        <w:rPr>
          <w:rFonts w:ascii="Times-Bold" w:hAnsi="Times-Bold"/>
          <w:b/>
          <w:bCs/>
          <w:sz w:val="28"/>
          <w:szCs w:val="28"/>
        </w:rPr>
        <w:t>: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Hepatitis B is noteworthy medical issues that may include the late continuation of liver cirrhosis and hepatocellular carcinoma. The present study aimed for the detection and diffrentiation of Hepatitis B virus </w:t>
      </w:r>
      <w:r>
        <w:rPr>
          <w:rFonts w:ascii="Times New Roman" w:hAnsi="Times New Roman" w:cs="Times New Roman"/>
          <w:sz w:val="28"/>
          <w:szCs w:val="28"/>
          <w:lang w:val="en-US"/>
        </w:rPr>
        <w:t>HBsAg</w:t>
      </w:r>
      <w:r w:rsidRPr="00EF338A">
        <w:rPr>
          <w:rFonts w:ascii="Times New Roman" w:hAnsi="Times New Roman" w:cs="Times New Roman"/>
          <w:sz w:val="28"/>
          <w:szCs w:val="28"/>
          <w:lang w:val="en-US"/>
        </w:rPr>
        <w:t xml:space="preserve"> inactive non-replicative carriers, HBeAg-positive inactive replicative carriers</w:t>
      </w:r>
      <w:r>
        <w:rPr>
          <w:rFonts w:ascii="Times New Roman" w:hAnsi="Times New Roman" w:cs="Times New Roman"/>
          <w:sz w:val="28"/>
          <w:szCs w:val="28"/>
        </w:rPr>
        <w:t>, active carriers &amp;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HBeAg-negative chronic hepatitis B</w:t>
      </w:r>
      <w:r>
        <w:rPr>
          <w:rFonts w:ascii="Times New Roman" w:hAnsi="Times New Roman" w:cs="Times New Roman"/>
          <w:sz w:val="28"/>
          <w:szCs w:val="28"/>
        </w:rPr>
        <w:t xml:space="preserve"> by Real Time PCR and their genotyping</w:t>
      </w:r>
    </w:p>
    <w:p w:rsidR="00B71808" w:rsidRDefault="00B71808" w:rsidP="00B71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-Bold" w:hAnsi="Times-Bold"/>
          <w:b/>
          <w:bCs/>
          <w:sz w:val="28"/>
          <w:szCs w:val="28"/>
        </w:rPr>
        <w:t>Methods: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This research conducted on 245 positive for HBsAg, 118 (48.16 %) were male and 127 (51.84%) were female patients, which was performed in central research station labortory of Microbiology at netaji subhash Chandra Bose subharti Medical College and Hospital, Meeru</w:t>
      </w:r>
      <w:r w:rsidR="007B30AD">
        <w:rPr>
          <w:rFonts w:ascii="Times New Roman" w:hAnsi="Times New Roman" w:cs="Times New Roman"/>
          <w:sz w:val="28"/>
          <w:szCs w:val="28"/>
        </w:rPr>
        <w:t>t Between march 2016 to March 2018</w:t>
      </w:r>
      <w:r>
        <w:rPr>
          <w:rFonts w:ascii="Times New Roman" w:hAnsi="Times New Roman" w:cs="Times New Roman"/>
          <w:sz w:val="28"/>
          <w:szCs w:val="28"/>
        </w:rPr>
        <w:t xml:space="preserve"> The sera were separated and screened for HBsAg by</w:t>
      </w:r>
      <w:r>
        <w:rPr>
          <w:rStyle w:val="fontstyle01"/>
          <w:color w:val="auto"/>
          <w:sz w:val="28"/>
          <w:szCs w:val="28"/>
        </w:rPr>
        <w:t xml:space="preserve"> ELISA kit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fontstyle01"/>
          <w:color w:val="auto"/>
          <w:sz w:val="28"/>
          <w:szCs w:val="28"/>
        </w:rPr>
        <w:t>Positive samples for HBsAg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were tested for HBeAg </w:t>
      </w:r>
      <w:r>
        <w:rPr>
          <w:rStyle w:val="fontstyle01"/>
          <w:color w:val="auto"/>
          <w:sz w:val="28"/>
          <w:szCs w:val="28"/>
        </w:rPr>
        <w:t>ELISA kit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 DNA Viral load then sequenced for genotying</w:t>
      </w:r>
    </w:p>
    <w:p w:rsidR="00B71808" w:rsidRDefault="00B71808" w:rsidP="00B71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-Bold" w:hAnsi="Times-Bold"/>
          <w:b/>
          <w:bCs/>
          <w:sz w:val="28"/>
          <w:szCs w:val="28"/>
        </w:rPr>
        <w:t>Results</w:t>
      </w:r>
      <w:proofErr w:type="gramStart"/>
      <w:r>
        <w:rPr>
          <w:rFonts w:ascii="Times-Bold" w:hAnsi="Times-Bold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Of the 245 HBsAg Positive case 55 (1.12%) were HBeAg positive.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Pr="00044E0A">
        <w:rPr>
          <w:rFonts w:ascii="Times New Roman" w:hAnsi="Times New Roman"/>
          <w:sz w:val="28"/>
          <w:szCs w:val="28"/>
        </w:rPr>
        <w:t xml:space="preserve">16 PCR positive </w:t>
      </w:r>
      <w:r>
        <w:rPr>
          <w:rFonts w:ascii="Times New Roman" w:hAnsi="Times New Roman"/>
          <w:sz w:val="28"/>
          <w:szCs w:val="28"/>
        </w:rPr>
        <w:t xml:space="preserve">and HBV genotyping, </w:t>
      </w:r>
      <w:r w:rsidRPr="00083380">
        <w:rPr>
          <w:rFonts w:ascii="Times New Roman" w:hAnsi="Times New Roman" w:cs="Times New Roman"/>
          <w:sz w:val="28"/>
          <w:szCs w:val="28"/>
        </w:rPr>
        <w:t xml:space="preserve">In HBsAg inactive Non-Replicative 37.5% (n=6) </w:t>
      </w:r>
      <w:r>
        <w:rPr>
          <w:rFonts w:ascii="Times New Roman" w:hAnsi="Times New Roman" w:cs="Times New Roman"/>
          <w:sz w:val="28"/>
          <w:szCs w:val="28"/>
        </w:rPr>
        <w:t>genotype</w:t>
      </w:r>
      <w:r w:rsidRPr="00083380">
        <w:rPr>
          <w:rFonts w:ascii="Times New Roman" w:hAnsi="Times New Roman" w:cs="Times New Roman"/>
          <w:sz w:val="28"/>
          <w:szCs w:val="28"/>
        </w:rPr>
        <w:t xml:space="preserve">-B and 6.25% (n=1) </w:t>
      </w:r>
      <w:r>
        <w:rPr>
          <w:rFonts w:ascii="Times New Roman" w:hAnsi="Times New Roman" w:cs="Times New Roman"/>
          <w:sz w:val="28"/>
          <w:szCs w:val="28"/>
        </w:rPr>
        <w:t>genotype</w:t>
      </w:r>
      <w:r w:rsidRPr="00083380">
        <w:rPr>
          <w:rFonts w:ascii="Times New Roman" w:hAnsi="Times New Roman" w:cs="Times New Roman"/>
          <w:sz w:val="28"/>
          <w:szCs w:val="28"/>
        </w:rPr>
        <w:t xml:space="preserve">-A, In HBeAg inactive Replicative 12.5% (n=2) </w:t>
      </w:r>
      <w:r>
        <w:rPr>
          <w:rFonts w:ascii="Times New Roman" w:hAnsi="Times New Roman" w:cs="Times New Roman"/>
          <w:sz w:val="28"/>
          <w:szCs w:val="28"/>
        </w:rPr>
        <w:t>genotype</w:t>
      </w:r>
      <w:r w:rsidRPr="00083380">
        <w:rPr>
          <w:rFonts w:ascii="Times New Roman" w:hAnsi="Times New Roman" w:cs="Times New Roman"/>
          <w:sz w:val="28"/>
          <w:szCs w:val="28"/>
        </w:rPr>
        <w:t xml:space="preserve">-B and 12.5% (n=2) </w:t>
      </w:r>
      <w:r>
        <w:rPr>
          <w:rFonts w:ascii="Times New Roman" w:hAnsi="Times New Roman" w:cs="Times New Roman"/>
          <w:sz w:val="28"/>
          <w:szCs w:val="28"/>
        </w:rPr>
        <w:t>genotype</w:t>
      </w:r>
      <w:r w:rsidRPr="00083380">
        <w:rPr>
          <w:rFonts w:ascii="Times New Roman" w:hAnsi="Times New Roman" w:cs="Times New Roman"/>
          <w:sz w:val="28"/>
          <w:szCs w:val="28"/>
        </w:rPr>
        <w:t xml:space="preserve">-A and In HBeAg Active Chronic Hepatitis B 18.75% (n=3) </w:t>
      </w:r>
      <w:r>
        <w:rPr>
          <w:rFonts w:ascii="Times New Roman" w:hAnsi="Times New Roman" w:cs="Times New Roman"/>
          <w:sz w:val="28"/>
          <w:szCs w:val="28"/>
        </w:rPr>
        <w:t>genotype</w:t>
      </w:r>
      <w:r w:rsidRPr="00083380">
        <w:rPr>
          <w:rFonts w:ascii="Times New Roman" w:hAnsi="Times New Roman" w:cs="Times New Roman"/>
          <w:sz w:val="28"/>
          <w:szCs w:val="28"/>
        </w:rPr>
        <w:t xml:space="preserve">-B and 12.5% (n=2) </w:t>
      </w:r>
      <w:r>
        <w:rPr>
          <w:rFonts w:ascii="Times New Roman" w:hAnsi="Times New Roman" w:cs="Times New Roman"/>
          <w:sz w:val="28"/>
          <w:szCs w:val="28"/>
        </w:rPr>
        <w:t>genotype</w:t>
      </w:r>
      <w:r w:rsidRPr="00083380">
        <w:rPr>
          <w:rFonts w:ascii="Times New Roman" w:hAnsi="Times New Roman" w:cs="Times New Roman"/>
          <w:sz w:val="28"/>
          <w:szCs w:val="28"/>
        </w:rPr>
        <w:t>-A</w:t>
      </w:r>
      <w:r>
        <w:rPr>
          <w:rFonts w:ascii="Times New Roman" w:hAnsi="Times New Roman" w:cs="Times New Roman"/>
          <w:sz w:val="28"/>
          <w:szCs w:val="28"/>
        </w:rPr>
        <w:t xml:space="preserve"> were detected </w:t>
      </w:r>
    </w:p>
    <w:p w:rsidR="00B71808" w:rsidRDefault="00B71808" w:rsidP="00B71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-Bold" w:hAnsi="Times-Bold"/>
          <w:b/>
          <w:bCs/>
          <w:sz w:val="28"/>
          <w:szCs w:val="28"/>
        </w:rPr>
        <w:t>Conclusions: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808" w:rsidRDefault="00B71808" w:rsidP="00B7180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Management strategy, using HBsAg, HBeAg and HBV DNA viral load, seems adequate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for the confirmation and diffrentiation of </w:t>
      </w:r>
      <w:r>
        <w:rPr>
          <w:rFonts w:ascii="Times New Roman" w:hAnsi="Times New Roman" w:cs="Times New Roman"/>
          <w:sz w:val="28"/>
          <w:szCs w:val="28"/>
        </w:rPr>
        <w:t>Hepatitis B virus inactive, active carriers &amp;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HBeAg-negative chronic hepatitis B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patients </w:t>
      </w:r>
      <w:r>
        <w:rPr>
          <w:rFonts w:ascii="Times New Roman" w:hAnsi="Times New Roman"/>
          <w:sz w:val="28"/>
          <w:szCs w:val="28"/>
        </w:rPr>
        <w:t>and genotype</w:t>
      </w:r>
      <w:r w:rsidRPr="00C855DC">
        <w:rPr>
          <w:rFonts w:ascii="Times New Roman" w:hAnsi="Times New Roman"/>
          <w:sz w:val="28"/>
          <w:szCs w:val="28"/>
        </w:rPr>
        <w:t xml:space="preserve"> B was more prevalent in c</w:t>
      </w:r>
      <w:r>
        <w:rPr>
          <w:rFonts w:ascii="Times New Roman" w:hAnsi="Times New Roman"/>
          <w:sz w:val="28"/>
          <w:szCs w:val="28"/>
        </w:rPr>
        <w:t>omparission to genotype A.</w:t>
      </w:r>
      <w:r w:rsidRPr="001E5959">
        <w:rPr>
          <w:rStyle w:val="fontstyle01"/>
          <w:rFonts w:ascii="Times New Roman" w:hAnsi="Times New Roman"/>
          <w:sz w:val="28"/>
          <w:szCs w:val="28"/>
        </w:rPr>
        <w:t xml:space="preserve"> </w:t>
      </w:r>
      <w:r>
        <w:rPr>
          <w:rStyle w:val="fontstyle01"/>
          <w:rFonts w:ascii="Times New Roman" w:hAnsi="Times New Roman"/>
          <w:sz w:val="28"/>
          <w:szCs w:val="28"/>
        </w:rPr>
        <w:t>D</w:t>
      </w:r>
      <w:r w:rsidRPr="00006A89">
        <w:rPr>
          <w:rStyle w:val="fontstyle01"/>
          <w:rFonts w:ascii="Times New Roman" w:hAnsi="Times New Roman"/>
          <w:sz w:val="28"/>
          <w:szCs w:val="28"/>
        </w:rPr>
        <w:t>istributi</w:t>
      </w:r>
      <w:r>
        <w:rPr>
          <w:rStyle w:val="fontstyle01"/>
          <w:rFonts w:ascii="Times New Roman" w:hAnsi="Times New Roman"/>
          <w:sz w:val="28"/>
          <w:szCs w:val="28"/>
        </w:rPr>
        <w:t>on of carriers &amp; genotypes</w:t>
      </w:r>
      <w:r w:rsidRPr="00006A89">
        <w:rPr>
          <w:rStyle w:val="fontstyle01"/>
          <w:rFonts w:ascii="Times New Roman" w:hAnsi="Times New Roman"/>
          <w:sz w:val="28"/>
          <w:szCs w:val="28"/>
        </w:rPr>
        <w:t xml:space="preserve">, help </w:t>
      </w:r>
      <w:r w:rsidRPr="00006A89">
        <w:rPr>
          <w:rStyle w:val="fontstyle01"/>
          <w:rFonts w:ascii="Times New Roman" w:hAnsi="Times New Roman"/>
          <w:sz w:val="28"/>
          <w:szCs w:val="28"/>
        </w:rPr>
        <w:lastRenderedPageBreak/>
        <w:t>physicians to prescribe proper antiviral/interferon therapy according to current genotyping pattern</w:t>
      </w:r>
      <w:r w:rsidRPr="001E5959">
        <w:rPr>
          <w:rFonts w:ascii="Times New Roman" w:hAnsi="Times New Roman"/>
          <w:sz w:val="28"/>
          <w:szCs w:val="28"/>
        </w:rPr>
        <w:t xml:space="preserve"> </w:t>
      </w:r>
      <w:r w:rsidRPr="00006A89">
        <w:rPr>
          <w:rFonts w:ascii="Times New Roman" w:hAnsi="Times New Roman"/>
          <w:sz w:val="28"/>
          <w:szCs w:val="28"/>
        </w:rPr>
        <w:t>in this region</w:t>
      </w:r>
    </w:p>
    <w:p w:rsidR="00B71808" w:rsidRDefault="00B71808" w:rsidP="00B71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Keywords</w:t>
      </w:r>
      <w:proofErr w:type="gramStart"/>
      <w:r>
        <w:rPr>
          <w:rFonts w:ascii="Times New Roman" w:hAnsi="Times New Roman" w:cs="Times New Roman"/>
          <w:b/>
          <w:iCs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Hepatitis B virus,</w:t>
      </w:r>
      <w:r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Carrier State, HBsAg, HBeAg, RT-PCR</w:t>
      </w:r>
    </w:p>
    <w:p w:rsidR="00BE0256" w:rsidRDefault="00BE0256" w:rsidP="00B718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0256" w:rsidRPr="004548FE" w:rsidRDefault="00BE0256" w:rsidP="00BE0256">
      <w:pPr>
        <w:jc w:val="both"/>
        <w:rPr>
          <w:b/>
          <w:sz w:val="32"/>
        </w:rPr>
      </w:pPr>
      <w:r w:rsidRPr="004548FE">
        <w:rPr>
          <w:b/>
          <w:sz w:val="32"/>
        </w:rPr>
        <w:t>Biography</w:t>
      </w:r>
    </w:p>
    <w:p w:rsidR="009D59D1" w:rsidRDefault="00BE0256" w:rsidP="004548FE">
      <w:pPr>
        <w:spacing w:after="0" w:line="360" w:lineRule="auto"/>
        <w:jc w:val="both"/>
        <w:rPr>
          <w:sz w:val="28"/>
          <w:szCs w:val="28"/>
        </w:rPr>
      </w:pPr>
      <w:r w:rsidRPr="004548FE">
        <w:rPr>
          <w:sz w:val="28"/>
          <w:szCs w:val="28"/>
        </w:rPr>
        <w:t xml:space="preserve">Dr Salman Khan has completed his PhD </w:t>
      </w:r>
      <w:r w:rsidR="004548FE">
        <w:rPr>
          <w:sz w:val="28"/>
          <w:szCs w:val="28"/>
        </w:rPr>
        <w:t>u</w:t>
      </w:r>
      <w:r w:rsidR="004548FE" w:rsidRPr="004548FE">
        <w:rPr>
          <w:sz w:val="28"/>
          <w:szCs w:val="28"/>
        </w:rPr>
        <w:t xml:space="preserve">nder Faculty of Medicine </w:t>
      </w:r>
      <w:r w:rsidRPr="004548FE">
        <w:rPr>
          <w:sz w:val="28"/>
          <w:szCs w:val="28"/>
        </w:rPr>
        <w:t>from</w:t>
      </w:r>
      <w:r w:rsidRPr="004548FE">
        <w:rPr>
          <w:rFonts w:ascii="Times New Roman" w:hAnsi="Times New Roman" w:cs="Times New Roman"/>
          <w:sz w:val="28"/>
          <w:szCs w:val="28"/>
        </w:rPr>
        <w:t xml:space="preserve"> Neta ji Subhash Chandra Bose Subharti Medical College, Swami Vivekanand Subharti University, Meerut, (Uttar Pradesh), India.</w:t>
      </w:r>
      <w:r w:rsidRPr="004548FE">
        <w:rPr>
          <w:sz w:val="28"/>
          <w:szCs w:val="28"/>
        </w:rPr>
        <w:t xml:space="preserve"> He is</w:t>
      </w:r>
      <w:r w:rsidR="009D59D1">
        <w:rPr>
          <w:sz w:val="28"/>
          <w:szCs w:val="28"/>
        </w:rPr>
        <w:t xml:space="preserve"> Associate Professor &amp;</w:t>
      </w:r>
      <w:r w:rsidR="004548FE">
        <w:rPr>
          <w:sz w:val="28"/>
          <w:szCs w:val="28"/>
        </w:rPr>
        <w:t xml:space="preserve"> research Associate</w:t>
      </w:r>
      <w:r w:rsidR="009D59D1">
        <w:rPr>
          <w:sz w:val="28"/>
          <w:szCs w:val="28"/>
        </w:rPr>
        <w:t>; also serving as a academic cum PBL Coordinator</w:t>
      </w:r>
      <w:r w:rsidR="004548FE">
        <w:rPr>
          <w:sz w:val="28"/>
          <w:szCs w:val="28"/>
        </w:rPr>
        <w:t xml:space="preserve"> at Devdaha Medical college &amp; Research Institute, Nepal.</w:t>
      </w:r>
      <w:r w:rsidR="009D59D1">
        <w:rPr>
          <w:sz w:val="28"/>
          <w:szCs w:val="28"/>
        </w:rPr>
        <w:t xml:space="preserve"> He is Member of American Society for microbiology (member No-50783299)</w:t>
      </w:r>
    </w:p>
    <w:p w:rsidR="004548FE" w:rsidRDefault="004548FE" w:rsidP="004548FE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He has published more than 30</w:t>
      </w:r>
      <w:r w:rsidR="00BE0256" w:rsidRPr="004548FE">
        <w:rPr>
          <w:sz w:val="28"/>
          <w:szCs w:val="28"/>
        </w:rPr>
        <w:t xml:space="preserve"> papers in reputed journals and has been serving as an editorial board mem</w:t>
      </w:r>
      <w:r>
        <w:rPr>
          <w:sz w:val="28"/>
          <w:szCs w:val="28"/>
        </w:rPr>
        <w:t xml:space="preserve">ber in </w:t>
      </w:r>
      <w:r w:rsidR="009D59D1">
        <w:rPr>
          <w:sz w:val="28"/>
          <w:szCs w:val="28"/>
        </w:rPr>
        <w:t>Journal of Infection and Therapy, Journal of Biomedical Investigation and Journal of clinical Microbiology &amp; infectious disease</w:t>
      </w:r>
      <w:r w:rsidR="007B30AD">
        <w:rPr>
          <w:sz w:val="28"/>
          <w:szCs w:val="28"/>
        </w:rPr>
        <w:t>.</w:t>
      </w:r>
    </w:p>
    <w:p w:rsidR="00DC2CD8" w:rsidRDefault="00DC2CD8" w:rsidP="004548FE">
      <w:pPr>
        <w:spacing w:after="0" w:line="360" w:lineRule="auto"/>
        <w:jc w:val="both"/>
        <w:rPr>
          <w:sz w:val="28"/>
          <w:szCs w:val="28"/>
        </w:rPr>
      </w:pPr>
    </w:p>
    <w:p w:rsidR="00DC2CD8" w:rsidRDefault="00DC2CD8" w:rsidP="00DC2CD8">
      <w:pPr>
        <w:autoSpaceDE w:val="0"/>
        <w:autoSpaceDN w:val="0"/>
        <w:adjustRightInd w:val="0"/>
        <w:spacing w:after="0"/>
        <w:rPr>
          <w:sz w:val="32"/>
          <w:lang w:val="en-NZ"/>
        </w:rPr>
      </w:pPr>
      <w:r w:rsidRPr="00DC2CD8">
        <w:rPr>
          <w:b/>
          <w:sz w:val="32"/>
          <w:lang w:val="en-NZ"/>
        </w:rPr>
        <w:t xml:space="preserve">Presenting author details </w:t>
      </w:r>
      <w:r w:rsidRPr="00DC2CD8">
        <w:rPr>
          <w:b/>
          <w:sz w:val="32"/>
          <w:lang w:val="en-NZ"/>
        </w:rPr>
        <w:br/>
      </w:r>
      <w:r w:rsidRPr="00DC2CD8">
        <w:rPr>
          <w:sz w:val="32"/>
          <w:lang w:val="en-NZ"/>
        </w:rPr>
        <w:t xml:space="preserve">Full name: </w:t>
      </w:r>
      <w:r w:rsidRPr="00DC2CD8">
        <w:rPr>
          <w:sz w:val="32"/>
          <w:lang w:val="en-NZ"/>
        </w:rPr>
        <w:t>Dr Salman Khan</w:t>
      </w:r>
      <w:r w:rsidRPr="00DC2CD8">
        <w:rPr>
          <w:sz w:val="32"/>
          <w:lang w:val="en-NZ"/>
        </w:rPr>
        <w:br/>
        <w:t>Contact number:</w:t>
      </w:r>
      <w:r w:rsidRPr="00DC2CD8">
        <w:rPr>
          <w:sz w:val="32"/>
          <w:lang w:val="en-NZ"/>
        </w:rPr>
        <w:t xml:space="preserve"> +918791288978, +919897186631</w:t>
      </w:r>
      <w:r w:rsidRPr="00DC2CD8">
        <w:rPr>
          <w:sz w:val="32"/>
          <w:lang w:val="en-NZ"/>
        </w:rPr>
        <w:br/>
        <w:t>Twitter account:</w:t>
      </w:r>
      <w:r w:rsidRPr="00DC2CD8">
        <w:rPr>
          <w:sz w:val="32"/>
          <w:lang w:val="en-NZ"/>
        </w:rPr>
        <w:t xml:space="preserve"> salman186631</w:t>
      </w:r>
      <w:r w:rsidRPr="00DC2CD8">
        <w:rPr>
          <w:sz w:val="32"/>
          <w:lang w:val="en-NZ"/>
        </w:rPr>
        <w:br/>
        <w:t>Linked In account:</w:t>
      </w:r>
      <w:r w:rsidRPr="00DC2CD8">
        <w:rPr>
          <w:sz w:val="32"/>
          <w:lang w:val="en-NZ"/>
        </w:rPr>
        <w:t xml:space="preserve"> </w:t>
      </w:r>
      <w:r w:rsidRPr="00DC2CD8">
        <w:rPr>
          <w:sz w:val="32"/>
          <w:lang w:val="en-NZ"/>
        </w:rPr>
        <w:t>salman186631</w:t>
      </w:r>
    </w:p>
    <w:p w:rsidR="00DC2CD8" w:rsidRPr="00DC2CD8" w:rsidRDefault="00DC2CD8" w:rsidP="00DC2CD8">
      <w:pPr>
        <w:autoSpaceDE w:val="0"/>
        <w:autoSpaceDN w:val="0"/>
        <w:adjustRightInd w:val="0"/>
        <w:spacing w:after="0"/>
        <w:rPr>
          <w:rFonts w:eastAsia="Times New Roman"/>
          <w:b/>
          <w:sz w:val="32"/>
          <w:lang w:val="en-NZ" w:eastAsia="it-IT"/>
        </w:rPr>
      </w:pPr>
      <w:r>
        <w:rPr>
          <w:sz w:val="32"/>
          <w:lang w:val="en-NZ"/>
        </w:rPr>
        <w:t>Email id</w:t>
      </w:r>
      <w:proofErr w:type="gramStart"/>
      <w:r>
        <w:rPr>
          <w:sz w:val="32"/>
          <w:lang w:val="en-NZ"/>
        </w:rPr>
        <w:t>:-</w:t>
      </w:r>
      <w:proofErr w:type="gramEnd"/>
      <w:r>
        <w:rPr>
          <w:sz w:val="32"/>
          <w:lang w:val="en-NZ"/>
        </w:rPr>
        <w:t xml:space="preserve">  salman186631@gmail.com</w:t>
      </w:r>
    </w:p>
    <w:p w:rsidR="00DC2CD8" w:rsidRPr="00DC2CD8" w:rsidRDefault="00DC2CD8" w:rsidP="00DC2CD8">
      <w:pPr>
        <w:spacing w:after="0" w:line="360" w:lineRule="auto"/>
        <w:jc w:val="both"/>
        <w:rPr>
          <w:sz w:val="38"/>
          <w:szCs w:val="28"/>
        </w:rPr>
      </w:pPr>
      <w:r w:rsidRPr="00DC2CD8">
        <w:rPr>
          <w:sz w:val="32"/>
          <w:lang w:val="en-NZ"/>
        </w:rPr>
        <w:t>Category:  Poster presentation</w:t>
      </w:r>
      <w:bookmarkStart w:id="0" w:name="_GoBack"/>
      <w:bookmarkEnd w:id="0"/>
    </w:p>
    <w:sectPr w:rsidR="00DC2CD8" w:rsidRPr="00DC2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MS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CD3154"/>
    <w:multiLevelType w:val="hybridMultilevel"/>
    <w:tmpl w:val="48F2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F5A"/>
    <w:rsid w:val="00046110"/>
    <w:rsid w:val="000D7F5A"/>
    <w:rsid w:val="004548FE"/>
    <w:rsid w:val="00515DC4"/>
    <w:rsid w:val="007B30AD"/>
    <w:rsid w:val="009D59D1"/>
    <w:rsid w:val="00B71808"/>
    <w:rsid w:val="00BE0256"/>
    <w:rsid w:val="00DC2CD8"/>
    <w:rsid w:val="00E3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FAEE9-8598-4473-9579-E3DC4ED4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808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71808"/>
    <w:rPr>
      <w:rFonts w:ascii="TrebuchetMS" w:hAnsi="TrebuchetMS" w:hint="default"/>
      <w:b w:val="0"/>
      <w:bCs w:val="0"/>
      <w:i w:val="0"/>
      <w:iCs w:val="0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B71808"/>
    <w:pPr>
      <w:ind w:left="720"/>
      <w:contextualSpacing/>
    </w:pPr>
  </w:style>
  <w:style w:type="character" w:customStyle="1" w:styleId="fontstyle21">
    <w:name w:val="fontstyle21"/>
    <w:basedOn w:val="DefaultParagraphFont"/>
    <w:rsid w:val="004548FE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9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2018-08-10T03:58:00Z</dcterms:created>
  <dcterms:modified xsi:type="dcterms:W3CDTF">2018-08-10T05:36:00Z</dcterms:modified>
</cp:coreProperties>
</file>