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8C8" w:rsidRDefault="00E738C8">
      <w:pPr>
        <w:widowControl w:val="0"/>
        <w:spacing w:line="240" w:lineRule="auto"/>
        <w:jc w:val="center"/>
        <w:rPr>
          <w:rFonts w:eastAsia="Times New Roman"/>
          <w:b/>
          <w:sz w:val="24"/>
          <w:lang w:val="en-US" w:eastAsia="zh-CN"/>
        </w:rPr>
      </w:pPr>
      <w:r>
        <w:rPr>
          <w:rFonts w:eastAsia="Times New Roman"/>
          <w:b/>
          <w:sz w:val="24"/>
          <w:lang w:val="en-US" w:eastAsia="zh-CN"/>
        </w:rPr>
        <w:t>Minimally invasive repair of deep sternal wound infection accompanied by sternal osteomyelitis and sinus tract after thoracotomy with platelet-rich plasma</w:t>
      </w:r>
    </w:p>
    <w:p w:rsidR="00E738C8" w:rsidRDefault="00E738C8">
      <w:pPr>
        <w:widowControl w:val="0"/>
        <w:spacing w:line="240" w:lineRule="auto"/>
        <w:jc w:val="center"/>
        <w:rPr>
          <w:rFonts w:eastAsia="Times New Roman"/>
          <w:b/>
          <w:sz w:val="24"/>
          <w:lang w:val="en-US" w:eastAsia="zh-CN"/>
        </w:rPr>
      </w:pPr>
      <w:r>
        <w:rPr>
          <w:rFonts w:eastAsia="Times New Roman"/>
          <w:b/>
          <w:sz w:val="24"/>
          <w:lang w:val="en-US" w:eastAsia="zh-CN"/>
        </w:rPr>
        <w:t>Daifeng Hao</w:t>
      </w:r>
    </w:p>
    <w:p w:rsidR="00E738C8" w:rsidRDefault="00E738C8">
      <w:pPr>
        <w:widowControl w:val="0"/>
        <w:numPr>
          <w:ilvl w:val="0"/>
          <w:numId w:val="1"/>
        </w:numPr>
        <w:spacing w:line="240" w:lineRule="auto"/>
        <w:jc w:val="both"/>
        <w:rPr>
          <w:rFonts w:eastAsia="Times New Roman"/>
          <w:b/>
          <w:sz w:val="24"/>
          <w:lang w:val="en-US" w:eastAsia="zh-CN"/>
        </w:rPr>
      </w:pPr>
      <w:r>
        <w:rPr>
          <w:rFonts w:eastAsia="Times New Roman"/>
          <w:b/>
          <w:sz w:val="24"/>
          <w:lang w:val="en-US" w:eastAsia="zh-CN"/>
        </w:rPr>
        <w:t xml:space="preserve">mail: </w:t>
      </w:r>
      <w:hyperlink r:id="rId5" w:history="1">
        <w:r>
          <w:rPr>
            <w:rStyle w:val="Hyperlink"/>
            <w:rFonts w:eastAsia="Times New Roman"/>
            <w:b/>
            <w:sz w:val="24"/>
            <w:lang w:val="en-US" w:eastAsia="zh-CN"/>
          </w:rPr>
          <w:t>hdf304@126.com</w:t>
        </w:r>
      </w:hyperlink>
      <w:r>
        <w:rPr>
          <w:rFonts w:eastAsia="Times New Roman"/>
          <w:b/>
          <w:sz w:val="24"/>
          <w:lang w:val="en-US" w:eastAsia="zh-CN"/>
        </w:rPr>
        <w:t xml:space="preserve">   </w:t>
      </w:r>
    </w:p>
    <w:p w:rsidR="00E738C8" w:rsidRDefault="00E738C8">
      <w:pPr>
        <w:widowControl w:val="0"/>
        <w:spacing w:line="240" w:lineRule="auto"/>
        <w:jc w:val="both"/>
        <w:rPr>
          <w:rFonts w:eastAsia="Times New Roman"/>
          <w:b/>
          <w:sz w:val="24"/>
          <w:lang w:val="en-US" w:eastAsia="zh-CN"/>
        </w:rPr>
      </w:pPr>
      <w:r>
        <w:rPr>
          <w:rFonts w:eastAsia="Times New Roman"/>
          <w:b/>
          <w:sz w:val="24"/>
          <w:lang w:val="en-US" w:eastAsia="zh-CN"/>
        </w:rPr>
        <w:t xml:space="preserve">Affiliation: </w:t>
      </w:r>
      <w:smartTag w:uri="urn:schemas-microsoft-com:office:smarttags" w:element="PlaceName">
        <w:r>
          <w:rPr>
            <w:rFonts w:eastAsia="Times New Roman"/>
            <w:b/>
            <w:sz w:val="24"/>
            <w:lang w:val="en-US" w:eastAsia="zh-CN"/>
          </w:rPr>
          <w:t>Wound</w:t>
        </w:r>
      </w:smartTag>
      <w:r>
        <w:rPr>
          <w:rFonts w:eastAsia="Times New Roman"/>
          <w:b/>
          <w:sz w:val="24"/>
          <w:lang w:val="en-US" w:eastAsia="zh-CN"/>
        </w:rPr>
        <w:t xml:space="preserve"> </w:t>
      </w:r>
      <w:smartTag w:uri="urn:schemas-microsoft-com:office:smarttags" w:element="PlaceName">
        <w:r>
          <w:rPr>
            <w:rFonts w:eastAsia="Times New Roman"/>
            <w:b/>
            <w:sz w:val="24"/>
            <w:lang w:val="en-US" w:eastAsia="zh-CN"/>
          </w:rPr>
          <w:t>Repair</w:t>
        </w:r>
      </w:smartTag>
      <w:r>
        <w:rPr>
          <w:rFonts w:eastAsia="Times New Roman"/>
          <w:b/>
          <w:sz w:val="24"/>
          <w:lang w:val="en-US" w:eastAsia="zh-CN"/>
        </w:rPr>
        <w:t xml:space="preserve"> </w:t>
      </w:r>
      <w:smartTag w:uri="urn:schemas-microsoft-com:office:smarttags" w:element="PlaceType">
        <w:r>
          <w:rPr>
            <w:rFonts w:eastAsia="Times New Roman"/>
            <w:b/>
            <w:sz w:val="24"/>
            <w:lang w:val="en-US" w:eastAsia="zh-CN"/>
          </w:rPr>
          <w:t>Center</w:t>
        </w:r>
      </w:smartTag>
      <w:r>
        <w:rPr>
          <w:rFonts w:eastAsia="Times New Roman"/>
          <w:b/>
          <w:sz w:val="24"/>
          <w:lang w:val="en-US" w:eastAsia="zh-CN"/>
        </w:rPr>
        <w:t xml:space="preserve">, the </w:t>
      </w:r>
      <w:smartTag w:uri="urn:schemas-microsoft-com:office:smarttags" w:element="PlaceName">
        <w:r>
          <w:rPr>
            <w:rFonts w:eastAsia="Times New Roman"/>
            <w:b/>
            <w:sz w:val="24"/>
            <w:lang w:val="en-US" w:eastAsia="zh-CN"/>
          </w:rPr>
          <w:t>Fourth</w:t>
        </w:r>
      </w:smartTag>
      <w:r>
        <w:rPr>
          <w:rFonts w:eastAsia="Times New Roman"/>
          <w:b/>
          <w:sz w:val="24"/>
          <w:lang w:val="en-US" w:eastAsia="zh-CN"/>
        </w:rPr>
        <w:t xml:space="preserve"> </w:t>
      </w:r>
      <w:smartTag w:uri="urn:schemas-microsoft-com:office:smarttags" w:element="PlaceName">
        <w:r>
          <w:rPr>
            <w:rFonts w:eastAsia="Times New Roman"/>
            <w:b/>
            <w:sz w:val="24"/>
            <w:lang w:val="en-US" w:eastAsia="zh-CN"/>
          </w:rPr>
          <w:t>Medical</w:t>
        </w:r>
      </w:smartTag>
      <w:r>
        <w:rPr>
          <w:rFonts w:eastAsia="Times New Roman"/>
          <w:b/>
          <w:sz w:val="24"/>
          <w:lang w:val="en-US" w:eastAsia="zh-CN"/>
        </w:rPr>
        <w:t xml:space="preserve"> </w:t>
      </w:r>
      <w:smartTag w:uri="urn:schemas-microsoft-com:office:smarttags" w:element="PlaceType">
        <w:r>
          <w:rPr>
            <w:rFonts w:eastAsia="Times New Roman"/>
            <w:b/>
            <w:sz w:val="24"/>
            <w:lang w:val="en-US" w:eastAsia="zh-CN"/>
          </w:rPr>
          <w:t>Center</w:t>
        </w:r>
      </w:smartTag>
      <w:r>
        <w:rPr>
          <w:rFonts w:eastAsia="Times New Roman"/>
          <w:b/>
          <w:sz w:val="24"/>
          <w:lang w:val="en-US" w:eastAsia="zh-CN"/>
        </w:rPr>
        <w:t xml:space="preserve"> of </w:t>
      </w:r>
      <w:smartTag w:uri="urn:schemas-microsoft-com:office:smarttags" w:element="PlaceName">
        <w:r>
          <w:rPr>
            <w:rFonts w:eastAsia="Times New Roman"/>
            <w:b/>
            <w:sz w:val="24"/>
            <w:lang w:val="en-US" w:eastAsia="zh-CN"/>
          </w:rPr>
          <w:t>PLA</w:t>
        </w:r>
      </w:smartTag>
      <w:r>
        <w:rPr>
          <w:rFonts w:eastAsia="Times New Roman"/>
          <w:b/>
          <w:sz w:val="24"/>
          <w:lang w:val="en-US" w:eastAsia="zh-CN"/>
        </w:rPr>
        <w:t xml:space="preserve"> </w:t>
      </w:r>
      <w:smartTag w:uri="urn:schemas-microsoft-com:office:smarttags" w:element="PlaceName">
        <w:r>
          <w:rPr>
            <w:rFonts w:eastAsia="Times New Roman"/>
            <w:b/>
            <w:sz w:val="24"/>
            <w:lang w:val="en-US" w:eastAsia="zh-CN"/>
          </w:rPr>
          <w:t>General</w:t>
        </w:r>
      </w:smartTag>
      <w:r>
        <w:rPr>
          <w:rFonts w:eastAsia="Times New Roman"/>
          <w:b/>
          <w:sz w:val="24"/>
          <w:lang w:val="en-US" w:eastAsia="zh-CN"/>
        </w:rPr>
        <w:t xml:space="preserve"> </w:t>
      </w:r>
      <w:smartTag w:uri="urn:schemas-microsoft-com:office:smarttags" w:element="PlaceType">
        <w:r>
          <w:rPr>
            <w:rFonts w:eastAsia="Times New Roman"/>
            <w:b/>
            <w:sz w:val="24"/>
            <w:lang w:val="en-US" w:eastAsia="zh-CN"/>
          </w:rPr>
          <w:t>Hospital</w:t>
        </w:r>
      </w:smartTag>
      <w:r>
        <w:rPr>
          <w:rFonts w:eastAsia="Times New Roman"/>
          <w:b/>
          <w:sz w:val="24"/>
          <w:lang w:val="en-US" w:eastAsia="zh-CN"/>
        </w:rPr>
        <w:t xml:space="preserve">, </w:t>
      </w:r>
      <w:smartTag w:uri="urn:schemas-microsoft-com:office:smarttags" w:element="place">
        <w:smartTag w:uri="urn:schemas-microsoft-com:office:smarttags" w:element="City">
          <w:r>
            <w:rPr>
              <w:rFonts w:eastAsia="Times New Roman"/>
              <w:b/>
              <w:sz w:val="24"/>
              <w:lang w:val="en-US" w:eastAsia="zh-CN"/>
            </w:rPr>
            <w:t>Beijing</w:t>
          </w:r>
        </w:smartTag>
        <w:r>
          <w:rPr>
            <w:rFonts w:eastAsia="Times New Roman"/>
            <w:b/>
            <w:sz w:val="24"/>
            <w:lang w:val="en-US" w:eastAsia="zh-CN"/>
          </w:rPr>
          <w:t xml:space="preserve">, </w:t>
        </w:r>
        <w:smartTag w:uri="urn:schemas-microsoft-com:office:smarttags" w:element="country-region">
          <w:r>
            <w:rPr>
              <w:rFonts w:eastAsia="Times New Roman"/>
              <w:b/>
              <w:sz w:val="24"/>
              <w:lang w:val="en-US" w:eastAsia="zh-CN"/>
            </w:rPr>
            <w:t>China</w:t>
          </w:r>
        </w:smartTag>
      </w:smartTag>
    </w:p>
    <w:p w:rsidR="00E738C8" w:rsidRDefault="00E738C8">
      <w:pPr>
        <w:widowControl w:val="0"/>
        <w:spacing w:line="240" w:lineRule="auto"/>
        <w:jc w:val="both"/>
        <w:rPr>
          <w:rFonts w:eastAsia="Times New Roman"/>
          <w:bCs/>
          <w:sz w:val="24"/>
          <w:lang w:val="en-US" w:eastAsia="zh-CN"/>
        </w:rPr>
      </w:pPr>
      <w:r>
        <w:rPr>
          <w:rFonts w:eastAsia="Times New Roman"/>
          <w:b/>
          <w:sz w:val="24"/>
          <w:lang w:val="en-US" w:eastAsia="zh-CN"/>
        </w:rPr>
        <w:t>Aim</w:t>
      </w:r>
      <w:r>
        <w:rPr>
          <w:rFonts w:eastAsia="Times New Roman"/>
          <w:bCs/>
          <w:sz w:val="24"/>
          <w:lang w:val="en-US" w:eastAsia="zh-CN"/>
        </w:rPr>
        <w:t>: Aim to compare the clinical outcome of platelet rich plasma  (PRP) combined with negative pressure wound therapy (NPWT) for patients with deep sternal wound Infection (DSWI) accompanied by sternal osteomyelitis and sinus tract after thoracotomy.</w:t>
      </w:r>
    </w:p>
    <w:p w:rsidR="00E738C8" w:rsidRDefault="00E738C8">
      <w:pPr>
        <w:widowControl w:val="0"/>
        <w:spacing w:line="240" w:lineRule="auto"/>
        <w:jc w:val="both"/>
        <w:rPr>
          <w:rFonts w:eastAsia="Times New Roman"/>
          <w:bCs/>
          <w:sz w:val="24"/>
          <w:lang w:val="en-US" w:eastAsia="zh-CN"/>
        </w:rPr>
      </w:pPr>
      <w:r>
        <w:rPr>
          <w:rFonts w:eastAsia="Times New Roman"/>
          <w:b/>
          <w:sz w:val="24"/>
          <w:lang w:val="en-US" w:eastAsia="zh-CN"/>
        </w:rPr>
        <w:t xml:space="preserve">Method: </w:t>
      </w:r>
      <w:r>
        <w:rPr>
          <w:rFonts w:eastAsia="Times New Roman"/>
          <w:bCs/>
          <w:sz w:val="24"/>
          <w:lang w:val="en-US" w:eastAsia="zh-CN"/>
        </w:rPr>
        <w:t>A retrospective analysis was made of 62 patients with DSWI accompanied by sternal osteomyelitis and</w:t>
      </w:r>
      <w:bookmarkStart w:id="0" w:name="_GoBack"/>
      <w:bookmarkEnd w:id="0"/>
      <w:r>
        <w:rPr>
          <w:rFonts w:eastAsia="Times New Roman"/>
          <w:bCs/>
          <w:sz w:val="24"/>
          <w:lang w:val="en-US" w:eastAsia="zh-CN"/>
        </w:rPr>
        <w:t xml:space="preserve"> sinus tract after thoracotomy from March 2011 to June 2015. 22 patients admitted from March 2011 to December 2012 were enrolled in the NPWT group, and  40 patients admitted from January 2013 to June 2015 were enrolled in the combined treatment group. In group NPWT, only NPWT was used after debridement. In the combined treatment group, the activated PRP was filled to wound, followed by  NPWT. Patients in two groups were replaced with negative pressure every 5 days until 20 d after operation.The clinical related statistics were analysed.</w:t>
      </w:r>
    </w:p>
    <w:p w:rsidR="00E738C8" w:rsidRDefault="00E738C8">
      <w:pPr>
        <w:widowControl w:val="0"/>
        <w:spacing w:line="240" w:lineRule="auto"/>
        <w:jc w:val="both"/>
        <w:rPr>
          <w:rFonts w:eastAsia="Times New Roman"/>
          <w:bCs/>
          <w:sz w:val="24"/>
          <w:lang w:val="en-US" w:eastAsia="zh-CN"/>
        </w:rPr>
      </w:pPr>
      <w:r>
        <w:rPr>
          <w:rFonts w:eastAsia="Times New Roman"/>
          <w:b/>
          <w:sz w:val="24"/>
          <w:lang w:val="en-US" w:eastAsia="zh-CN"/>
        </w:rPr>
        <w:t xml:space="preserve">Results / Discussion:  </w:t>
      </w:r>
      <w:r>
        <w:rPr>
          <w:rFonts w:eastAsia="Times New Roman"/>
          <w:bCs/>
          <w:sz w:val="24"/>
          <w:lang w:val="en-US" w:eastAsia="zh-CN"/>
        </w:rPr>
        <w:t xml:space="preserve">The sinus sealing time, wound healing time and hospitalization time of the patients in the combined treatment group were (16 + 8), (27 + 13), (43 + 13) days respectively, which were significantly shorter than those in the NPWT group alone(T value was 3.88 - 4.67, P&lt;0.01). The number of patients undergoing secondary repair operation in the combined treatment group was significantly less than that in the simple NPWT group (P&lt;0.01). The recurrence rate in two groups was similar (P &gt; 0.05). </w:t>
      </w:r>
    </w:p>
    <w:p w:rsidR="00E738C8" w:rsidRDefault="00E738C8">
      <w:pPr>
        <w:widowControl w:val="0"/>
        <w:spacing w:line="240" w:lineRule="auto"/>
        <w:jc w:val="both"/>
        <w:rPr>
          <w:rFonts w:eastAsia="Times New Roman"/>
          <w:bCs/>
          <w:sz w:val="24"/>
          <w:lang w:val="en-US" w:eastAsia="zh-CN"/>
        </w:rPr>
      </w:pPr>
      <w:r>
        <w:rPr>
          <w:rFonts w:eastAsia="Times New Roman"/>
          <w:b/>
          <w:sz w:val="24"/>
          <w:lang w:val="en-US" w:eastAsia="zh-CN"/>
        </w:rPr>
        <w:t xml:space="preserve">Conclusion: </w:t>
      </w:r>
      <w:r>
        <w:rPr>
          <w:rFonts w:eastAsia="Times New Roman"/>
          <w:bCs/>
          <w:sz w:val="24"/>
          <w:lang w:val="en-US" w:eastAsia="zh-CN"/>
        </w:rPr>
        <w:t xml:space="preserve"> PRP combined with  NPWT are safe and effective. This method has the advantages of simplicity, less damage, safety and reliability.</w:t>
      </w:r>
    </w:p>
    <w:p w:rsidR="00E738C8" w:rsidRDefault="00E738C8">
      <w:pPr>
        <w:widowControl w:val="0"/>
        <w:spacing w:line="240" w:lineRule="auto"/>
        <w:rPr>
          <w:rFonts w:eastAsia="Times New Roman"/>
          <w:bCs/>
          <w:sz w:val="24"/>
          <w:lang w:val="en-US" w:eastAsia="zh-CN"/>
        </w:rPr>
      </w:pPr>
      <w:r>
        <w:rPr>
          <w:rFonts w:eastAsia="Times New Roman"/>
          <w:b/>
          <w:sz w:val="24"/>
          <w:lang w:val="en-US" w:eastAsia="zh-CN"/>
        </w:rPr>
        <w:t xml:space="preserve">Fund support:  </w:t>
      </w:r>
      <w:r>
        <w:rPr>
          <w:rFonts w:eastAsia="Times New Roman"/>
          <w:bCs/>
          <w:sz w:val="24"/>
          <w:lang w:val="en-US" w:eastAsia="zh-CN"/>
        </w:rPr>
        <w:t xml:space="preserve">Beijing Natural Science Foundation </w:t>
      </w:r>
      <w:r>
        <w:rPr>
          <w:rFonts w:ascii="宋体" w:hAnsi="宋体" w:cs="宋体" w:hint="eastAsia"/>
          <w:bCs/>
          <w:sz w:val="24"/>
          <w:lang w:val="en-US" w:eastAsia="zh-CN"/>
        </w:rPr>
        <w:t>（</w:t>
      </w:r>
      <w:r>
        <w:rPr>
          <w:rFonts w:eastAsia="Times New Roman"/>
          <w:bCs/>
          <w:sz w:val="24"/>
          <w:lang w:val="en-US" w:eastAsia="zh-CN"/>
        </w:rPr>
        <w:t>NO.7182160</w:t>
      </w:r>
      <w:r>
        <w:rPr>
          <w:rFonts w:ascii="宋体" w:hAnsi="宋体" w:cs="宋体" w:hint="eastAsia"/>
          <w:bCs/>
          <w:sz w:val="24"/>
          <w:lang w:val="en-US" w:eastAsia="zh-CN"/>
        </w:rPr>
        <w:t>）</w:t>
      </w:r>
    </w:p>
    <w:p w:rsidR="00E738C8" w:rsidRDefault="00E738C8">
      <w:pPr>
        <w:widowControl w:val="0"/>
        <w:spacing w:line="240" w:lineRule="auto"/>
        <w:jc w:val="both"/>
        <w:rPr>
          <w:rFonts w:eastAsia="Times New Roman"/>
          <w:bCs/>
          <w:sz w:val="24"/>
          <w:lang w:val="en-US" w:eastAsia="zh-CN"/>
        </w:rPr>
      </w:pPr>
    </w:p>
    <w:p w:rsidR="00E738C8" w:rsidRDefault="00E738C8">
      <w:pPr>
        <w:widowControl w:val="0"/>
        <w:spacing w:line="240" w:lineRule="auto"/>
        <w:rPr>
          <w:rFonts w:eastAsia="Times New Roman"/>
          <w:bCs/>
          <w:sz w:val="24"/>
          <w:lang w:val="en-US" w:eastAsia="zh-CN"/>
        </w:rPr>
      </w:pPr>
    </w:p>
    <w:p w:rsidR="00E738C8" w:rsidRDefault="00E738C8">
      <w:pPr>
        <w:widowControl w:val="0"/>
        <w:spacing w:line="240" w:lineRule="auto"/>
        <w:jc w:val="both"/>
        <w:rPr>
          <w:rFonts w:eastAsia="Times New Roman"/>
          <w:bCs/>
          <w:sz w:val="24"/>
          <w:lang w:val="en-US" w:eastAsia="zh-CN"/>
        </w:rPr>
      </w:pPr>
    </w:p>
    <w:p w:rsidR="00E738C8" w:rsidRDefault="00E738C8">
      <w:pPr>
        <w:widowControl w:val="0"/>
        <w:spacing w:line="240" w:lineRule="auto"/>
        <w:jc w:val="both"/>
        <w:rPr>
          <w:rFonts w:eastAsia="Times New Roman"/>
          <w:b/>
          <w:sz w:val="24"/>
          <w:lang w:val="en-US" w:eastAsia="zh-CN"/>
        </w:rPr>
      </w:pPr>
    </w:p>
    <w:p w:rsidR="00E738C8" w:rsidRDefault="00E738C8">
      <w:pPr>
        <w:widowControl w:val="0"/>
        <w:spacing w:line="240" w:lineRule="auto"/>
        <w:jc w:val="both"/>
        <w:rPr>
          <w:rFonts w:eastAsia="Times New Roman"/>
          <w:b/>
          <w:sz w:val="24"/>
          <w:lang w:val="en-US" w:eastAsia="zh-CN"/>
        </w:rPr>
      </w:pPr>
    </w:p>
    <w:p w:rsidR="00E738C8" w:rsidRDefault="00E738C8">
      <w:pPr>
        <w:widowControl w:val="0"/>
        <w:spacing w:line="240" w:lineRule="auto"/>
        <w:jc w:val="both"/>
        <w:rPr>
          <w:rFonts w:eastAsia="Times New Roman"/>
          <w:b/>
          <w:sz w:val="24"/>
          <w:lang w:val="en-US" w:eastAsia="zh-CN"/>
        </w:rPr>
      </w:pPr>
    </w:p>
    <w:p w:rsidR="00E738C8" w:rsidRDefault="00E738C8">
      <w:pPr>
        <w:jc w:val="both"/>
        <w:rPr>
          <w:rFonts w:eastAsia="Times New Roman"/>
          <w:sz w:val="24"/>
          <w:lang w:val="en-US"/>
        </w:rPr>
      </w:pPr>
    </w:p>
    <w:sectPr w:rsidR="00E738C8" w:rsidSect="00227311">
      <w:pgSz w:w="11906" w:h="16838"/>
      <w:pgMar w:top="1701"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es New Roma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D8BFEEB"/>
    <w:multiLevelType w:val="singleLevel"/>
    <w:tmpl w:val="9D8BFEEB"/>
    <w:lvl w:ilvl="0">
      <w:start w:val="5"/>
      <w:numFmt w:val="upperLetter"/>
      <w:suff w:val="nothing"/>
      <w:lvlText w:val="%1-"/>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defaultTabStop w:val="720"/>
  <w:hyphenationZone w:val="425"/>
  <w:noPunctuationKerning/>
  <w:characterSpacingControl w:val="doNotCompress"/>
  <w:noLineBreaksAfter w:lang="zh-CN" w:val="$([{£¥·‘“〈《「『【〔〖〝﹙﹛﹝＄（．［｛￡￥"/>
  <w:noLineBreaksBefore w:lang="zh-CN" w:val="!%),.:;&gt;?]}¢¨°·ˇˉ―‖’”…‰′″›℃∶、。〃〉》」』】〕〗〞︶︺︾﹀﹄﹚﹜﹞！＂％＇），．：；？］｀｜｝～￠"/>
  <w:compat>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C5285"/>
    <w:rsid w:val="001C5285"/>
    <w:rsid w:val="00227311"/>
    <w:rsid w:val="00385C48"/>
    <w:rsid w:val="00570C0B"/>
    <w:rsid w:val="00817B6F"/>
    <w:rsid w:val="00E738C8"/>
    <w:rsid w:val="6AD6392E"/>
    <w:rsid w:val="7A2635F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311"/>
    <w:pPr>
      <w:spacing w:after="200" w:line="276" w:lineRule="auto"/>
    </w:pPr>
    <w:rPr>
      <w:rFonts w:ascii="Calibri" w:hAnsi="Calibri"/>
      <w:kern w:val="0"/>
      <w:sz w:val="22"/>
      <w:lang w:val="en-GB"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227311"/>
    <w:pPr>
      <w:spacing w:beforeAutospacing="1" w:after="0" w:afterAutospacing="1"/>
    </w:pPr>
    <w:rPr>
      <w:sz w:val="24"/>
      <w:lang w:val="en-US" w:eastAsia="zh-CN"/>
    </w:rPr>
  </w:style>
  <w:style w:type="character" w:styleId="Hyperlink">
    <w:name w:val="Hyperlink"/>
    <w:basedOn w:val="DefaultParagraphFont"/>
    <w:uiPriority w:val="99"/>
    <w:semiHidden/>
    <w:rsid w:val="00227311"/>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df304@126.com"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woehrle\Downloads\abstrac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abstract template</Template>
  <TotalTime>2</TotalTime>
  <Pages>1</Pages>
  <Words>292</Words>
  <Characters>1669</Characters>
  <Application>Microsoft Office Outlook</Application>
  <DocSecurity>0</DocSecurity>
  <Lines>0</Lines>
  <Paragraphs>0</Paragraphs>
  <ScaleCrop>false</ScaleCrop>
  <Company>CAP PARTNER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Wöhrle</dc:creator>
  <cp:keywords/>
  <dc:description/>
  <cp:lastModifiedBy>HDF</cp:lastModifiedBy>
  <cp:revision>3</cp:revision>
  <cp:lastPrinted>1900-12-31T22:00:00Z</cp:lastPrinted>
  <dcterms:created xsi:type="dcterms:W3CDTF">2017-09-19T07:25:00Z</dcterms:created>
  <dcterms:modified xsi:type="dcterms:W3CDTF">2019-12-24T09:15:00Z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0x010100E60C5A1ADA32944B9CA922516FE791AC</vt:lpwstr>
  </property>
  <property fmtid="{D5CDD505-2E9C-101B-9397-08002B2CF9AE}" pid="3" name="IsMyDocuments">
    <vt:bool>true</vt:bool>
  </property>
  <property fmtid="{D5CDD505-2E9C-101B-9397-08002B2CF9AE}" pid="4" name="key">
    <vt:lpwstr>ff0a9a0f-a566-4ad0-a3ac-c1b7b81de672</vt:lpwstr>
  </property>
  <property fmtid="{D5CDD505-2E9C-101B-9397-08002B2CF9AE}" pid="5" name="KSOProductBuildVer">
    <vt:lpwstr>2052-11.1.0.8214</vt:lpwstr>
  </property>
</Properties>
</file>