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AD6315" w:rsidP="00AC3BCD">
      <w:pPr>
        <w:autoSpaceDE w:val="0"/>
        <w:autoSpaceDN w:val="0"/>
        <w:adjustRightInd w:val="0"/>
        <w:rPr>
          <w:lang w:val="en-NZ"/>
        </w:rPr>
      </w:pPr>
    </w:p>
    <w:p w:rsidR="00AD6315" w:rsidRDefault="00BD6A7F" w:rsidP="00AC3BCD">
      <w:pPr>
        <w:autoSpaceDE w:val="0"/>
        <w:autoSpaceDN w:val="0"/>
        <w:adjustRightInd w:val="0"/>
        <w:rPr>
          <w:lang w:val="en-NZ"/>
        </w:rPr>
      </w:pPr>
      <w:r>
        <w:rPr>
          <w:noProof/>
          <w:lang w:val="en-IN" w:eastAsia="en-IN"/>
        </w:rPr>
        <w:t xml:space="preserve">                                                                                                                                                                                                                                                                                                                        </w:t>
      </w:r>
      <w:r w:rsidR="00126416">
        <w:rPr>
          <w:noProof/>
          <w:lang w:val="en-IN" w:eastAsia="en-IN"/>
        </w:rPr>
        <w:drawing>
          <wp:anchor distT="0" distB="0" distL="114300" distR="114300" simplePos="0" relativeHeight="251660288" behindDoc="0" locked="0" layoutInCell="1" allowOverlap="1">
            <wp:simplePos x="0" y="0"/>
            <wp:positionH relativeFrom="margin">
              <wp:align>right</wp:align>
            </wp:positionH>
            <wp:positionV relativeFrom="margin">
              <wp:align>top</wp:align>
            </wp:positionV>
            <wp:extent cx="1437005" cy="1424940"/>
            <wp:effectExtent l="19050" t="0" r="0" b="0"/>
            <wp:wrapSquare wrapText="bothSides"/>
            <wp:docPr id="2" name="Picture 1" descr="naina 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na photo (2).JPG"/>
                    <pic:cNvPicPr>
                      <a:picLocks noChangeAspect="1" noChangeArrowheads="1"/>
                    </pic:cNvPicPr>
                  </pic:nvPicPr>
                  <pic:blipFill>
                    <a:blip r:embed="rId8"/>
                    <a:srcRect/>
                    <a:stretch>
                      <a:fillRect/>
                    </a:stretch>
                  </pic:blipFill>
                  <pic:spPr bwMode="auto">
                    <a:xfrm>
                      <a:off x="0" y="0"/>
                      <a:ext cx="1437005" cy="1424940"/>
                    </a:xfrm>
                    <a:prstGeom prst="rect">
                      <a:avLst/>
                    </a:prstGeom>
                    <a:noFill/>
                    <a:ln w="9525">
                      <a:noFill/>
                      <a:miter lim="800000"/>
                      <a:headEnd/>
                      <a:tailEnd/>
                    </a:ln>
                  </pic:spPr>
                </pic:pic>
              </a:graphicData>
            </a:graphic>
          </wp:anchor>
        </w:drawing>
      </w:r>
    </w:p>
    <w:p w:rsidR="00AD6315" w:rsidRDefault="00AD6315" w:rsidP="00AC3BCD">
      <w:pPr>
        <w:autoSpaceDE w:val="0"/>
        <w:autoSpaceDN w:val="0"/>
        <w:adjustRightInd w:val="0"/>
        <w:rPr>
          <w:lang w:val="en-NZ"/>
        </w:rPr>
      </w:pPr>
    </w:p>
    <w:p w:rsidR="003C63FE" w:rsidRDefault="003C63FE" w:rsidP="00072E30">
      <w:pPr>
        <w:jc w:val="both"/>
        <w:rPr>
          <w:sz w:val="28"/>
          <w:szCs w:val="28"/>
          <w:lang w:val="en-NZ"/>
        </w:rPr>
      </w:pPr>
    </w:p>
    <w:p w:rsidR="003C63FE" w:rsidRDefault="003C63FE" w:rsidP="00072E30">
      <w:pPr>
        <w:jc w:val="both"/>
        <w:rPr>
          <w:sz w:val="28"/>
          <w:szCs w:val="28"/>
          <w:lang w:val="en-NZ"/>
        </w:rPr>
      </w:pPr>
    </w:p>
    <w:p w:rsidR="00BD6A7F" w:rsidRDefault="00BD6A7F" w:rsidP="00072E30">
      <w:pPr>
        <w:jc w:val="both"/>
        <w:rPr>
          <w:sz w:val="28"/>
          <w:szCs w:val="28"/>
          <w:lang w:val="en-NZ"/>
        </w:rPr>
      </w:pPr>
    </w:p>
    <w:p w:rsidR="002342FA" w:rsidRDefault="002342FA" w:rsidP="00072E30">
      <w:pPr>
        <w:jc w:val="both"/>
        <w:rPr>
          <w:b/>
          <w:sz w:val="28"/>
          <w:szCs w:val="28"/>
          <w:lang w:val="en-NZ"/>
        </w:rPr>
      </w:pPr>
    </w:p>
    <w:p w:rsidR="002342FA" w:rsidRDefault="002342FA" w:rsidP="00072E30">
      <w:pPr>
        <w:jc w:val="both"/>
        <w:rPr>
          <w:b/>
          <w:sz w:val="28"/>
          <w:szCs w:val="28"/>
          <w:lang w:val="en-NZ"/>
        </w:rPr>
      </w:pPr>
    </w:p>
    <w:p w:rsidR="00AC3BCD" w:rsidRDefault="009A4086" w:rsidP="00072E30">
      <w:pPr>
        <w:jc w:val="both"/>
        <w:rPr>
          <w:sz w:val="28"/>
          <w:szCs w:val="28"/>
        </w:rPr>
      </w:pPr>
      <w:r w:rsidRPr="003C63FE">
        <w:rPr>
          <w:b/>
          <w:sz w:val="28"/>
          <w:szCs w:val="28"/>
          <w:lang w:val="en-NZ"/>
        </w:rPr>
        <w:t>TITLE</w:t>
      </w:r>
      <w:r w:rsidRPr="003C63FE">
        <w:rPr>
          <w:sz w:val="28"/>
          <w:szCs w:val="28"/>
          <w:lang w:val="en-NZ"/>
        </w:rPr>
        <w:t>:</w:t>
      </w:r>
      <w:r w:rsidR="003C63FE" w:rsidRPr="003C63FE">
        <w:rPr>
          <w:rFonts w:ascii="Arial" w:eastAsia="+mj-ea" w:hAnsi="Arial" w:cs="Arial"/>
          <w:color w:val="000000"/>
          <w:kern w:val="24"/>
          <w:sz w:val="28"/>
          <w:szCs w:val="28"/>
        </w:rPr>
        <w:t xml:space="preserve"> </w:t>
      </w:r>
      <w:r w:rsidR="003C63FE" w:rsidRPr="003C63FE">
        <w:rPr>
          <w:sz w:val="28"/>
          <w:szCs w:val="28"/>
        </w:rPr>
        <w:t>Outcome of management of high output fistulas in Abdominal Surgeries with Re-feeding. An observational study, SMS Hospital Jaipur (2017-18)</w:t>
      </w:r>
    </w:p>
    <w:p w:rsidR="003C63FE" w:rsidRDefault="003C63FE" w:rsidP="00072E30">
      <w:pPr>
        <w:jc w:val="both"/>
        <w:rPr>
          <w:sz w:val="28"/>
          <w:szCs w:val="28"/>
        </w:rPr>
      </w:pPr>
    </w:p>
    <w:p w:rsidR="003C63FE" w:rsidRPr="005119BD" w:rsidRDefault="003C63FE" w:rsidP="00072E30">
      <w:pPr>
        <w:jc w:val="both"/>
      </w:pPr>
      <w:r>
        <w:rPr>
          <w:sz w:val="28"/>
          <w:szCs w:val="28"/>
        </w:rPr>
        <w:t xml:space="preserve">                        </w:t>
      </w:r>
      <w:r w:rsidRPr="005119BD">
        <w:t>Name: Dr.Naina Kumar Agarwal</w:t>
      </w:r>
    </w:p>
    <w:p w:rsidR="003C63FE" w:rsidRPr="005119BD" w:rsidRDefault="003C63FE" w:rsidP="00072E30">
      <w:pPr>
        <w:jc w:val="both"/>
      </w:pPr>
      <w:r w:rsidRPr="005119BD">
        <w:t>SMS Medical College and Attached Group of Hospitals,Jaipur Rajasthan,INDIA</w:t>
      </w:r>
    </w:p>
    <w:p w:rsidR="003C63FE" w:rsidRDefault="003C63FE" w:rsidP="00072E30">
      <w:pPr>
        <w:jc w:val="both"/>
        <w:rPr>
          <w:sz w:val="28"/>
          <w:szCs w:val="28"/>
        </w:rPr>
      </w:pPr>
    </w:p>
    <w:p w:rsidR="003C63FE" w:rsidRPr="003C63FE" w:rsidRDefault="003C63FE" w:rsidP="003C63FE">
      <w:pPr>
        <w:jc w:val="both"/>
      </w:pPr>
      <w:r w:rsidRPr="003C63FE">
        <w:t xml:space="preserve">  The aim of the study was to find out the proportion of cases with successful outcome in patients of high output fistulas put on re-feeding along with additional nutrients in first four months.</w:t>
      </w:r>
    </w:p>
    <w:p w:rsidR="003C63FE" w:rsidRPr="003C63FE" w:rsidRDefault="003C63FE" w:rsidP="003C63FE">
      <w:pPr>
        <w:jc w:val="both"/>
      </w:pPr>
      <w:r w:rsidRPr="003C63FE">
        <w:t>Primary outcome: no. of cases with a) Required ICU care b) Required readmission c) Who Could undergo stoma closure d) Who do not have electrolyte imbalance after 15 days of re-feeding e)With mortality.</w:t>
      </w:r>
      <w:r w:rsidRPr="003C63FE">
        <w:rPr>
          <w:color w:val="000000"/>
          <w:shd w:val="clear" w:color="auto" w:fill="FFFFFF"/>
        </w:rPr>
        <w:t>Re-feeding formula used in ratio of 1:10 with every Re-feed, in 20 cases.  Ingredients are:</w:t>
      </w:r>
    </w:p>
    <w:p w:rsidR="003C63FE" w:rsidRDefault="003C63FE" w:rsidP="003C63FE">
      <w:pPr>
        <w:jc w:val="both"/>
        <w:rPr>
          <w:color w:val="000000"/>
          <w:shd w:val="clear" w:color="auto" w:fill="FFFFFF"/>
        </w:rPr>
      </w:pPr>
      <w:r w:rsidRPr="003C63FE">
        <w:rPr>
          <w:color w:val="000000"/>
          <w:shd w:val="clear" w:color="auto" w:fill="FFFFFF"/>
        </w:rPr>
        <w:t>Coconut water 50 ml,</w:t>
      </w:r>
      <w:r w:rsidRPr="003C63FE">
        <w:rPr>
          <w:shd w:val="clear" w:color="auto" w:fill="FFFFFF"/>
        </w:rPr>
        <w:t>Salt and sugar - 1 tsp each,</w:t>
      </w:r>
      <w:r w:rsidRPr="003C63FE">
        <w:rPr>
          <w:color w:val="000000"/>
          <w:shd w:val="clear" w:color="auto" w:fill="FFFFFF"/>
        </w:rPr>
        <w:t>2 Eggs,Vitamin B and iron syrup 1Tsp each,Protein powder 50 grams,Honey 2 tsp and Ghee 1tsp. Results: There were 14 males and 6 females in  age range of 21-78 yrs.The median proximal and distal small bowel lengths were 60(15-120)cm and 12(0-120) cm respectively.The ileocaecal (IC) valve was preserved in 17 cases. Seventeen patients required post operative ICU care. The median hospital stay was 25 (15-60) days. 75% survived. Three  out of five died during hospital stay and two after discharge. Majority(85%)of survivors had normal level of Vitamin B, Ferritin and electrolytes after 15 days .No major complications were seen. Fifteen patients had their stomas closed at 120(60- 250) days. Ten patients required readmission for acute renal failure and managed conservatively. Additional PN was required in 10 patients.Conclusion:Patients with proximal jejunostomies could be alternatively managed with distal Re-feeding with addition of nutrients. Majority recovered after around one month of re-feeding. Mortality was low.</w:t>
      </w:r>
    </w:p>
    <w:p w:rsidR="003C63FE" w:rsidRDefault="003C63FE" w:rsidP="003C63FE">
      <w:pPr>
        <w:jc w:val="both"/>
        <w:rPr>
          <w:color w:val="000000"/>
          <w:shd w:val="clear" w:color="auto" w:fill="FFFFFF"/>
        </w:rPr>
      </w:pPr>
    </w:p>
    <w:p w:rsidR="003C63FE" w:rsidRDefault="003C63FE" w:rsidP="003C63FE">
      <w:pPr>
        <w:jc w:val="both"/>
        <w:rPr>
          <w:b/>
          <w:color w:val="000000"/>
          <w:shd w:val="clear" w:color="auto" w:fill="FFFFFF"/>
        </w:rPr>
      </w:pPr>
      <w:r w:rsidRPr="003C63FE">
        <w:rPr>
          <w:b/>
          <w:color w:val="000000"/>
          <w:shd w:val="clear" w:color="auto" w:fill="FFFFFF"/>
        </w:rPr>
        <w:t>Biography</w:t>
      </w:r>
    </w:p>
    <w:p w:rsidR="00CB1106" w:rsidRDefault="00CB1106" w:rsidP="003C63FE">
      <w:pPr>
        <w:jc w:val="both"/>
        <w:rPr>
          <w:b/>
          <w:color w:val="000000"/>
          <w:shd w:val="clear" w:color="auto" w:fill="FFFFFF"/>
        </w:rPr>
      </w:pPr>
    </w:p>
    <w:p w:rsidR="00CB1106" w:rsidRDefault="00CB1106" w:rsidP="003C63FE">
      <w:pPr>
        <w:jc w:val="both"/>
        <w:rPr>
          <w:color w:val="000000"/>
          <w:shd w:val="clear" w:color="auto" w:fill="FFFFFF"/>
        </w:rPr>
      </w:pPr>
      <w:r w:rsidRPr="00CB1106">
        <w:rPr>
          <w:color w:val="000000"/>
          <w:shd w:val="clear" w:color="auto" w:fill="FFFFFF"/>
        </w:rPr>
        <w:t>Dr.Naina Kumar Agarwal has completed MBBS</w:t>
      </w:r>
      <w:r>
        <w:rPr>
          <w:color w:val="000000"/>
          <w:shd w:val="clear" w:color="auto" w:fill="FFFFFF"/>
        </w:rPr>
        <w:t xml:space="preserve"> from Reputed SMS Medical College Jaipur Rajasthan India and currently pursuing Post Graduation in General surgery in SMS Medical College Jaipur India.A gold medalist in various subjects in MBBS, She has presented various papers in numerous National Surgery conferences.</w:t>
      </w:r>
    </w:p>
    <w:p w:rsidR="00CB1106" w:rsidRDefault="00CB1106" w:rsidP="003C63FE">
      <w:pPr>
        <w:jc w:val="both"/>
        <w:rPr>
          <w:color w:val="000000"/>
          <w:shd w:val="clear" w:color="auto" w:fill="FFFFFF"/>
        </w:rPr>
      </w:pPr>
    </w:p>
    <w:p w:rsidR="00CB1106" w:rsidRDefault="00CB1106" w:rsidP="003C63FE">
      <w:pPr>
        <w:jc w:val="both"/>
        <w:rPr>
          <w:color w:val="000000"/>
          <w:shd w:val="clear" w:color="auto" w:fill="FFFFFF"/>
        </w:rPr>
      </w:pPr>
      <w:r>
        <w:rPr>
          <w:color w:val="000000"/>
          <w:shd w:val="clear" w:color="auto" w:fill="FFFFFF"/>
        </w:rPr>
        <w:t>Presenting Author Details</w:t>
      </w:r>
    </w:p>
    <w:p w:rsidR="00CB1106" w:rsidRDefault="00CB1106" w:rsidP="003C63FE">
      <w:pPr>
        <w:jc w:val="both"/>
        <w:rPr>
          <w:color w:val="000000"/>
          <w:shd w:val="clear" w:color="auto" w:fill="FFFFFF"/>
        </w:rPr>
      </w:pPr>
      <w:r>
        <w:rPr>
          <w:color w:val="000000"/>
          <w:shd w:val="clear" w:color="auto" w:fill="FFFFFF"/>
        </w:rPr>
        <w:t>Dr. Naina Kumar Agarwal</w:t>
      </w:r>
    </w:p>
    <w:p w:rsidR="00CB1106" w:rsidRDefault="00CB1106" w:rsidP="003C63FE">
      <w:pPr>
        <w:jc w:val="both"/>
        <w:rPr>
          <w:color w:val="000000"/>
          <w:shd w:val="clear" w:color="auto" w:fill="FFFFFF"/>
        </w:rPr>
      </w:pPr>
      <w:r>
        <w:rPr>
          <w:color w:val="000000"/>
          <w:shd w:val="clear" w:color="auto" w:fill="FFFFFF"/>
        </w:rPr>
        <w:t>+919166592304</w:t>
      </w:r>
    </w:p>
    <w:p w:rsidR="00CB1106" w:rsidRPr="00CB1106" w:rsidRDefault="00CB1106" w:rsidP="003C63FE">
      <w:pPr>
        <w:jc w:val="both"/>
        <w:rPr>
          <w:color w:val="000000"/>
          <w:shd w:val="clear" w:color="auto" w:fill="FFFFFF"/>
        </w:rPr>
      </w:pPr>
      <w:r>
        <w:rPr>
          <w:color w:val="000000"/>
          <w:shd w:val="clear" w:color="auto" w:fill="FFFFFF"/>
        </w:rPr>
        <w:t>Category: Poster presentation</w:t>
      </w:r>
    </w:p>
    <w:p w:rsidR="003C63FE" w:rsidRDefault="003C63FE" w:rsidP="003C63FE">
      <w:pPr>
        <w:jc w:val="both"/>
        <w:rPr>
          <w:color w:val="000000"/>
          <w:shd w:val="clear" w:color="auto" w:fill="FFFFFF"/>
        </w:rPr>
      </w:pPr>
    </w:p>
    <w:p w:rsidR="003C63FE" w:rsidRPr="003C63FE" w:rsidRDefault="003C63FE" w:rsidP="003C63FE">
      <w:pPr>
        <w:jc w:val="both"/>
        <w:rPr>
          <w:color w:val="000000"/>
          <w:shd w:val="clear" w:color="auto" w:fill="FFFFFF"/>
        </w:rPr>
      </w:pPr>
    </w:p>
    <w:p w:rsidR="003C63FE" w:rsidRDefault="003C63FE" w:rsidP="003C63FE">
      <w:pPr>
        <w:jc w:val="both"/>
        <w:rPr>
          <w:sz w:val="28"/>
          <w:szCs w:val="28"/>
        </w:rPr>
      </w:pPr>
    </w:p>
    <w:p w:rsidR="003C63FE" w:rsidRDefault="003C63FE" w:rsidP="00072E30">
      <w:pPr>
        <w:jc w:val="both"/>
        <w:rPr>
          <w:sz w:val="28"/>
          <w:szCs w:val="28"/>
        </w:rPr>
      </w:pPr>
    </w:p>
    <w:p w:rsidR="003C63FE" w:rsidRPr="003C63FE" w:rsidRDefault="003C63FE" w:rsidP="00072E30">
      <w:pPr>
        <w:jc w:val="both"/>
        <w:rPr>
          <w:sz w:val="28"/>
          <w:szCs w:val="28"/>
          <w:lang w:val="en-NZ"/>
        </w:rPr>
      </w:pPr>
    </w:p>
    <w:sectPr w:rsidR="003C63FE" w:rsidRPr="003C63FE"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F7D" w:rsidRDefault="00027F7D" w:rsidP="00671A59">
      <w:r>
        <w:separator/>
      </w:r>
    </w:p>
  </w:endnote>
  <w:endnote w:type="continuationSeparator" w:id="1">
    <w:p w:rsidR="00027F7D" w:rsidRDefault="00027F7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j-ea">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F7D" w:rsidRDefault="00027F7D" w:rsidP="00671A59">
      <w:r>
        <w:separator/>
      </w:r>
    </w:p>
  </w:footnote>
  <w:footnote w:type="continuationSeparator" w:id="1">
    <w:p w:rsidR="00027F7D" w:rsidRDefault="00027F7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27F7D"/>
    <w:rsid w:val="00072E30"/>
    <w:rsid w:val="00085B88"/>
    <w:rsid w:val="00090564"/>
    <w:rsid w:val="00097CA5"/>
    <w:rsid w:val="000A4C72"/>
    <w:rsid w:val="000E7A02"/>
    <w:rsid w:val="00101A04"/>
    <w:rsid w:val="00106952"/>
    <w:rsid w:val="001216E5"/>
    <w:rsid w:val="00126416"/>
    <w:rsid w:val="0013563F"/>
    <w:rsid w:val="00145878"/>
    <w:rsid w:val="001A411C"/>
    <w:rsid w:val="001B1336"/>
    <w:rsid w:val="001B6DE6"/>
    <w:rsid w:val="001F414A"/>
    <w:rsid w:val="00205354"/>
    <w:rsid w:val="002342FA"/>
    <w:rsid w:val="002659F1"/>
    <w:rsid w:val="00270EC9"/>
    <w:rsid w:val="00292DC0"/>
    <w:rsid w:val="002B18D5"/>
    <w:rsid w:val="002C0F2B"/>
    <w:rsid w:val="003753DD"/>
    <w:rsid w:val="003A4429"/>
    <w:rsid w:val="003C63FE"/>
    <w:rsid w:val="004775E3"/>
    <w:rsid w:val="0049217F"/>
    <w:rsid w:val="004A262E"/>
    <w:rsid w:val="004A2CA1"/>
    <w:rsid w:val="004B3B30"/>
    <w:rsid w:val="00505DA1"/>
    <w:rsid w:val="005119BD"/>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825F5"/>
    <w:rsid w:val="009A4086"/>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D6A7F"/>
    <w:rsid w:val="00BF5676"/>
    <w:rsid w:val="00CB110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2200</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2019-06-19T15:23:00Z</dcterms:created>
  <dcterms:modified xsi:type="dcterms:W3CDTF">2019-06-19T15:24:00Z</dcterms:modified>
</cp:coreProperties>
</file>