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00E63A" w14:textId="77777777" w:rsidR="00AE3E37" w:rsidRPr="00DC250B" w:rsidRDefault="00306F9D" w:rsidP="00494130">
      <w:pPr>
        <w:pStyle w:val="Heading1"/>
        <w:spacing w:before="170"/>
        <w:ind w:left="0"/>
        <w:rPr>
          <w:rFonts w:ascii="Times New Roman" w:hAnsi="Times New Roman" w:cs="Times New Roman"/>
          <w:sz w:val="28"/>
          <w:szCs w:val="28"/>
        </w:rPr>
      </w:pPr>
      <w:r w:rsidRPr="00DC250B">
        <w:rPr>
          <w:rFonts w:ascii="Times New Roman" w:hAnsi="Times New Roman" w:cs="Times New Roman"/>
          <w:color w:val="337AB7"/>
          <w:sz w:val="28"/>
          <w:szCs w:val="28"/>
        </w:rPr>
        <w:t>Balancing the immunity: Approach to prevent lung and retina injury in preterm infants.</w:t>
      </w:r>
    </w:p>
    <w:p w14:paraId="768CFAB6" w14:textId="789698D4" w:rsidR="005973B9" w:rsidRPr="00DC250B" w:rsidRDefault="00306F9D" w:rsidP="00306F9D">
      <w:pPr>
        <w:pStyle w:val="BodyText"/>
        <w:spacing w:before="73" w:line="198" w:lineRule="exact"/>
        <w:ind w:right="5987"/>
        <w:rPr>
          <w:rFonts w:ascii="Times New Roman" w:hAnsi="Times New Roman" w:cs="Times New Roman"/>
          <w:sz w:val="24"/>
          <w:szCs w:val="24"/>
        </w:rPr>
      </w:pPr>
      <w:r w:rsidRPr="00DC250B">
        <w:rPr>
          <w:rFonts w:ascii="Times New Roman" w:hAnsi="Times New Roman" w:cs="Times New Roman"/>
          <w:sz w:val="24"/>
          <w:szCs w:val="24"/>
        </w:rPr>
        <w:t>Suchismita Acharya, PhD</w:t>
      </w:r>
      <w:r w:rsidR="00065718" w:rsidRPr="00DC250B">
        <w:rPr>
          <w:rFonts w:ascii="Times New Roman" w:hAnsi="Times New Roman" w:cs="Times New Roman"/>
          <w:sz w:val="24"/>
          <w:szCs w:val="24"/>
        </w:rPr>
        <w:t xml:space="preserve">, </w:t>
      </w:r>
      <w:proofErr w:type="spellStart"/>
      <w:r w:rsidRPr="00DC250B">
        <w:rPr>
          <w:rFonts w:ascii="Times New Roman" w:hAnsi="Times New Roman" w:cs="Times New Roman"/>
          <w:sz w:val="24"/>
          <w:szCs w:val="24"/>
        </w:rPr>
        <w:t>AyuVis</w:t>
      </w:r>
      <w:proofErr w:type="spellEnd"/>
      <w:r w:rsidRPr="00DC250B">
        <w:rPr>
          <w:rFonts w:ascii="Times New Roman" w:hAnsi="Times New Roman" w:cs="Times New Roman"/>
          <w:sz w:val="24"/>
          <w:szCs w:val="24"/>
        </w:rPr>
        <w:t xml:space="preserve"> Research Inc</w:t>
      </w:r>
      <w:r w:rsidR="005973B9" w:rsidRPr="00DC250B">
        <w:rPr>
          <w:rFonts w:ascii="Times New Roman" w:hAnsi="Times New Roman" w:cs="Times New Roman"/>
          <w:sz w:val="24"/>
          <w:szCs w:val="24"/>
        </w:rPr>
        <w:t>,</w:t>
      </w:r>
      <w:r w:rsidR="00DC250B" w:rsidRPr="00DC250B">
        <w:rPr>
          <w:rFonts w:ascii="Times New Roman" w:hAnsi="Times New Roman" w:cs="Times New Roman"/>
          <w:sz w:val="24"/>
          <w:szCs w:val="24"/>
        </w:rPr>
        <w:t xml:space="preserve"> </w:t>
      </w:r>
      <w:r w:rsidR="005973B9" w:rsidRPr="00DC250B">
        <w:rPr>
          <w:rFonts w:ascii="Times New Roman" w:hAnsi="Times New Roman" w:cs="Times New Roman"/>
          <w:sz w:val="24"/>
          <w:szCs w:val="24"/>
        </w:rPr>
        <w:t xml:space="preserve">USA </w:t>
      </w:r>
    </w:p>
    <w:p w14:paraId="197B0870" w14:textId="77777777" w:rsidR="00AE3E37" w:rsidRPr="005A10FC" w:rsidRDefault="00AE3E37">
      <w:pPr>
        <w:pStyle w:val="BodyText"/>
        <w:rPr>
          <w:rFonts w:ascii="Times New Roman" w:hAnsi="Times New Roman" w:cs="Times New Roman"/>
          <w:sz w:val="22"/>
          <w:szCs w:val="22"/>
        </w:rPr>
      </w:pPr>
    </w:p>
    <w:p w14:paraId="1FFF6EF5" w14:textId="77777777" w:rsidR="00AE3E37" w:rsidRPr="005A10FC" w:rsidRDefault="00AE3E37">
      <w:pPr>
        <w:pStyle w:val="BodyText"/>
        <w:spacing w:before="3"/>
        <w:rPr>
          <w:rFonts w:ascii="Times New Roman" w:hAnsi="Times New Roman" w:cs="Times New Roman"/>
          <w:sz w:val="22"/>
          <w:szCs w:val="22"/>
        </w:rPr>
      </w:pPr>
    </w:p>
    <w:p w14:paraId="25505E4F" w14:textId="77777777" w:rsidR="00AE3E37" w:rsidRPr="005A10FC" w:rsidRDefault="00AE3E37">
      <w:pPr>
        <w:rPr>
          <w:rFonts w:ascii="Times New Roman" w:hAnsi="Times New Roman" w:cs="Times New Roman"/>
        </w:rPr>
        <w:sectPr w:rsidR="00AE3E37" w:rsidRPr="005A10FC">
          <w:headerReference w:type="default" r:id="rId7"/>
          <w:footerReference w:type="default" r:id="rId8"/>
          <w:type w:val="continuous"/>
          <w:pgSz w:w="11910" w:h="16840"/>
          <w:pgMar w:top="1740" w:right="600" w:bottom="840" w:left="620" w:header="541" w:footer="642" w:gutter="0"/>
          <w:cols w:space="720"/>
        </w:sectPr>
      </w:pPr>
    </w:p>
    <w:p w14:paraId="173EC41C" w14:textId="77777777" w:rsidR="00AE3E37" w:rsidRPr="005A10FC" w:rsidRDefault="00A9710C">
      <w:pPr>
        <w:pStyle w:val="Heading3"/>
        <w:spacing w:before="147"/>
        <w:jc w:val="both"/>
        <w:rPr>
          <w:rFonts w:ascii="Times New Roman" w:hAnsi="Times New Roman" w:cs="Times New Roman"/>
          <w:sz w:val="22"/>
          <w:szCs w:val="22"/>
        </w:rPr>
      </w:pPr>
      <w:r w:rsidRPr="005A10FC">
        <w:rPr>
          <w:rFonts w:ascii="Times New Roman" w:hAnsi="Times New Roman" w:cs="Times New Roman"/>
          <w:color w:val="BF5A14"/>
          <w:sz w:val="22"/>
          <w:szCs w:val="22"/>
        </w:rPr>
        <w:t>Abstract</w:t>
      </w:r>
      <w:r w:rsidR="00404E5B" w:rsidRPr="005A10FC">
        <w:rPr>
          <w:rFonts w:ascii="Times New Roman" w:hAnsi="Times New Roman" w:cs="Times New Roman"/>
          <w:color w:val="BF5A14"/>
          <w:sz w:val="22"/>
          <w:szCs w:val="22"/>
        </w:rPr>
        <w:t xml:space="preserve"> (</w:t>
      </w:r>
      <w:proofErr w:type="gramStart"/>
      <w:r w:rsidR="00404E5B" w:rsidRPr="005A10FC">
        <w:rPr>
          <w:rFonts w:ascii="Times New Roman" w:hAnsi="Times New Roman" w:cs="Times New Roman"/>
          <w:color w:val="BF5A14"/>
          <w:sz w:val="22"/>
          <w:szCs w:val="22"/>
        </w:rPr>
        <w:t>300 word</w:t>
      </w:r>
      <w:proofErr w:type="gramEnd"/>
      <w:r w:rsidR="00404E5B" w:rsidRPr="005A10FC">
        <w:rPr>
          <w:rFonts w:ascii="Times New Roman" w:hAnsi="Times New Roman" w:cs="Times New Roman"/>
          <w:color w:val="BF5A14"/>
          <w:sz w:val="22"/>
          <w:szCs w:val="22"/>
        </w:rPr>
        <w:t xml:space="preserve"> limit)</w:t>
      </w:r>
    </w:p>
    <w:p w14:paraId="5DF61D9E" w14:textId="7B391762" w:rsidR="00AE3E37" w:rsidRPr="005A10FC" w:rsidRDefault="00A9710C" w:rsidP="003528C9">
      <w:pPr>
        <w:pStyle w:val="BodyText"/>
        <w:spacing w:before="90" w:line="280" w:lineRule="auto"/>
        <w:ind w:left="100"/>
        <w:jc w:val="both"/>
        <w:rPr>
          <w:rFonts w:ascii="Times New Roman" w:hAnsi="Times New Roman" w:cs="Times New Roman"/>
          <w:sz w:val="22"/>
          <w:szCs w:val="22"/>
        </w:rPr>
      </w:pPr>
      <w:r w:rsidRPr="005A10FC">
        <w:rPr>
          <w:rFonts w:ascii="Times New Roman" w:hAnsi="Times New Roman" w:cs="Times New Roman"/>
          <w:sz w:val="22"/>
          <w:szCs w:val="22"/>
        </w:rPr>
        <w:t xml:space="preserve">Statement of the Problem: </w:t>
      </w:r>
      <w:r w:rsidR="00EE063C" w:rsidRPr="005A10FC">
        <w:rPr>
          <w:rFonts w:ascii="Times New Roman" w:hAnsi="Times New Roman" w:cs="Times New Roman"/>
          <w:sz w:val="22"/>
          <w:szCs w:val="22"/>
        </w:rPr>
        <w:t xml:space="preserve">Secondary to preterm birth, </w:t>
      </w:r>
      <w:r w:rsidR="0072597E" w:rsidRPr="005A10FC">
        <w:rPr>
          <w:rFonts w:ascii="Times New Roman" w:hAnsi="Times New Roman" w:cs="Times New Roman"/>
          <w:sz w:val="22"/>
          <w:szCs w:val="22"/>
        </w:rPr>
        <w:t xml:space="preserve">Bronchopulmonary Dysplasia (BPD) is the most common chronic respiratory disease in infants that disrupts the developmental program of the lung. BPD occurs due to an interaction between genetic and environmental factors (hyperoxia, invasive mechanical ventilation and sepsis). The pathologic hallmarks of BPD are pulmonary inflammation and increased cell death leading to impaired alveolarization and dysregulated vascularization. </w:t>
      </w:r>
      <w:r w:rsidR="005A317A" w:rsidRPr="005A10FC">
        <w:rPr>
          <w:rFonts w:ascii="Times New Roman" w:hAnsi="Times New Roman" w:cs="Times New Roman"/>
          <w:sz w:val="22"/>
          <w:szCs w:val="22"/>
        </w:rPr>
        <w:t xml:space="preserve">This can result in fibrosis, asymmetric aeration, and respiratory insufficiency. </w:t>
      </w:r>
      <w:r w:rsidR="00141408" w:rsidRPr="005A10FC">
        <w:rPr>
          <w:rFonts w:ascii="Times New Roman" w:hAnsi="Times New Roman" w:cs="Times New Roman"/>
          <w:sz w:val="22"/>
          <w:szCs w:val="22"/>
        </w:rPr>
        <w:t>Hyperoxia</w:t>
      </w:r>
      <w:r w:rsidR="005A317A" w:rsidRPr="005A10FC">
        <w:rPr>
          <w:rFonts w:ascii="Times New Roman" w:hAnsi="Times New Roman" w:cs="Times New Roman"/>
          <w:sz w:val="22"/>
          <w:szCs w:val="22"/>
        </w:rPr>
        <w:t xml:space="preserve"> also induces vasoconstriction in the retina </w:t>
      </w:r>
      <w:r w:rsidR="00DC250B">
        <w:rPr>
          <w:rFonts w:ascii="Times New Roman" w:hAnsi="Times New Roman" w:cs="Times New Roman"/>
          <w:sz w:val="22"/>
          <w:szCs w:val="22"/>
        </w:rPr>
        <w:t xml:space="preserve">of the premature infants </w:t>
      </w:r>
      <w:r w:rsidR="005A317A" w:rsidRPr="005A10FC">
        <w:rPr>
          <w:rFonts w:ascii="Times New Roman" w:hAnsi="Times New Roman" w:cs="Times New Roman"/>
          <w:sz w:val="22"/>
          <w:szCs w:val="22"/>
        </w:rPr>
        <w:t>as an early response to oxygen lead</w:t>
      </w:r>
      <w:r w:rsidR="00963CBD" w:rsidRPr="005A10FC">
        <w:rPr>
          <w:rFonts w:ascii="Times New Roman" w:hAnsi="Times New Roman" w:cs="Times New Roman"/>
          <w:sz w:val="22"/>
          <w:szCs w:val="22"/>
        </w:rPr>
        <w:t>ing</w:t>
      </w:r>
      <w:r w:rsidR="005A317A" w:rsidRPr="005A10FC">
        <w:rPr>
          <w:rFonts w:ascii="Times New Roman" w:hAnsi="Times New Roman" w:cs="Times New Roman"/>
          <w:sz w:val="22"/>
          <w:szCs w:val="22"/>
        </w:rPr>
        <w:t xml:space="preserve"> to </w:t>
      </w:r>
      <w:proofErr w:type="spellStart"/>
      <w:r w:rsidR="005A317A" w:rsidRPr="005A10FC">
        <w:rPr>
          <w:rFonts w:ascii="Times New Roman" w:hAnsi="Times New Roman" w:cs="Times New Roman"/>
          <w:sz w:val="22"/>
          <w:szCs w:val="22"/>
        </w:rPr>
        <w:t>vasoobliteration</w:t>
      </w:r>
      <w:proofErr w:type="spellEnd"/>
      <w:r w:rsidR="005A317A" w:rsidRPr="005A10FC">
        <w:rPr>
          <w:rFonts w:ascii="Times New Roman" w:hAnsi="Times New Roman" w:cs="Times New Roman"/>
          <w:sz w:val="22"/>
          <w:szCs w:val="22"/>
        </w:rPr>
        <w:t>, neovascularization, and retinopathy of prematurity</w:t>
      </w:r>
      <w:r w:rsidR="00963CBD" w:rsidRPr="005A10FC">
        <w:rPr>
          <w:rFonts w:ascii="Times New Roman" w:hAnsi="Times New Roman" w:cs="Times New Roman"/>
          <w:sz w:val="22"/>
          <w:szCs w:val="22"/>
        </w:rPr>
        <w:t xml:space="preserve"> (ROP)</w:t>
      </w:r>
      <w:r w:rsidR="005A317A" w:rsidRPr="005A10FC">
        <w:rPr>
          <w:rFonts w:ascii="Times New Roman" w:hAnsi="Times New Roman" w:cs="Times New Roman"/>
          <w:sz w:val="22"/>
          <w:szCs w:val="22"/>
        </w:rPr>
        <w:t xml:space="preserve">. </w:t>
      </w:r>
      <w:r w:rsidR="0072597E" w:rsidRPr="005A10FC">
        <w:rPr>
          <w:rFonts w:ascii="Times New Roman" w:hAnsi="Times New Roman" w:cs="Times New Roman"/>
          <w:sz w:val="22"/>
          <w:szCs w:val="22"/>
        </w:rPr>
        <w:t xml:space="preserve">To date, there are no </w:t>
      </w:r>
      <w:r w:rsidR="005A317A" w:rsidRPr="005A10FC">
        <w:rPr>
          <w:rFonts w:ascii="Times New Roman" w:hAnsi="Times New Roman" w:cs="Times New Roman"/>
          <w:sz w:val="22"/>
          <w:szCs w:val="22"/>
        </w:rPr>
        <w:t>effective</w:t>
      </w:r>
      <w:r w:rsidR="0072597E" w:rsidRPr="005A10FC">
        <w:rPr>
          <w:rFonts w:ascii="Times New Roman" w:hAnsi="Times New Roman" w:cs="Times New Roman"/>
          <w:sz w:val="22"/>
          <w:szCs w:val="22"/>
        </w:rPr>
        <w:t xml:space="preserve"> drugs availabl</w:t>
      </w:r>
      <w:r w:rsidR="005A317A" w:rsidRPr="005A10FC">
        <w:rPr>
          <w:rFonts w:ascii="Times New Roman" w:hAnsi="Times New Roman" w:cs="Times New Roman"/>
          <w:sz w:val="22"/>
          <w:szCs w:val="22"/>
        </w:rPr>
        <w:t>e to treat these</w:t>
      </w:r>
      <w:r w:rsidR="0072597E" w:rsidRPr="005A10FC">
        <w:rPr>
          <w:rFonts w:ascii="Times New Roman" w:hAnsi="Times New Roman" w:cs="Times New Roman"/>
          <w:sz w:val="22"/>
          <w:szCs w:val="22"/>
        </w:rPr>
        <w:t xml:space="preserve"> condition</w:t>
      </w:r>
      <w:r w:rsidR="005A317A" w:rsidRPr="005A10FC">
        <w:rPr>
          <w:rFonts w:ascii="Times New Roman" w:hAnsi="Times New Roman" w:cs="Times New Roman"/>
          <w:sz w:val="22"/>
          <w:szCs w:val="22"/>
        </w:rPr>
        <w:t>s</w:t>
      </w:r>
      <w:r w:rsidR="0072597E" w:rsidRPr="005A10FC">
        <w:rPr>
          <w:rFonts w:ascii="Times New Roman" w:hAnsi="Times New Roman" w:cs="Times New Roman"/>
          <w:sz w:val="22"/>
          <w:szCs w:val="22"/>
        </w:rPr>
        <w:t xml:space="preserve">. </w:t>
      </w:r>
      <w:proofErr w:type="spellStart"/>
      <w:r w:rsidR="0072597E" w:rsidRPr="005A10FC">
        <w:rPr>
          <w:rFonts w:ascii="Times New Roman" w:hAnsi="Times New Roman" w:cs="Times New Roman"/>
          <w:sz w:val="22"/>
          <w:szCs w:val="22"/>
        </w:rPr>
        <w:t>AyuVis</w:t>
      </w:r>
      <w:proofErr w:type="spellEnd"/>
      <w:r w:rsidR="0072597E" w:rsidRPr="005A10FC">
        <w:rPr>
          <w:rFonts w:ascii="Times New Roman" w:hAnsi="Times New Roman" w:cs="Times New Roman"/>
          <w:sz w:val="22"/>
          <w:szCs w:val="22"/>
        </w:rPr>
        <w:t xml:space="preserve"> Research has developed </w:t>
      </w:r>
      <w:proofErr w:type="spellStart"/>
      <w:r w:rsidR="00963CBD" w:rsidRPr="005A10FC">
        <w:rPr>
          <w:rFonts w:ascii="Times New Roman" w:hAnsi="Times New Roman" w:cs="Times New Roman"/>
          <w:sz w:val="22"/>
          <w:szCs w:val="22"/>
        </w:rPr>
        <w:t>nanoencapsulated</w:t>
      </w:r>
      <w:proofErr w:type="spellEnd"/>
      <w:r w:rsidR="00963CBD" w:rsidRPr="005A10FC">
        <w:rPr>
          <w:rFonts w:ascii="Times New Roman" w:hAnsi="Times New Roman" w:cs="Times New Roman"/>
          <w:sz w:val="22"/>
          <w:szCs w:val="22"/>
        </w:rPr>
        <w:t xml:space="preserve"> formulation of novel </w:t>
      </w:r>
      <w:r w:rsidR="0072597E" w:rsidRPr="005A10FC">
        <w:rPr>
          <w:rFonts w:ascii="Times New Roman" w:hAnsi="Times New Roman" w:cs="Times New Roman"/>
          <w:sz w:val="22"/>
          <w:szCs w:val="22"/>
        </w:rPr>
        <w:t xml:space="preserve">small molecules </w:t>
      </w:r>
      <w:r w:rsidR="00963CBD" w:rsidRPr="005A10FC">
        <w:rPr>
          <w:rFonts w:ascii="Times New Roman" w:hAnsi="Times New Roman" w:cs="Times New Roman"/>
          <w:sz w:val="22"/>
          <w:szCs w:val="22"/>
        </w:rPr>
        <w:t xml:space="preserve">that </w:t>
      </w:r>
      <w:r w:rsidR="0072597E" w:rsidRPr="005A10FC">
        <w:rPr>
          <w:rFonts w:ascii="Times New Roman" w:hAnsi="Times New Roman" w:cs="Times New Roman"/>
          <w:sz w:val="22"/>
          <w:szCs w:val="22"/>
        </w:rPr>
        <w:t>have demonstrated promising results in developmentally-appropriate mouse model</w:t>
      </w:r>
      <w:r w:rsidR="00963CBD" w:rsidRPr="005A10FC">
        <w:rPr>
          <w:rFonts w:ascii="Times New Roman" w:hAnsi="Times New Roman" w:cs="Times New Roman"/>
          <w:sz w:val="22"/>
          <w:szCs w:val="22"/>
        </w:rPr>
        <w:t>s</w:t>
      </w:r>
      <w:r w:rsidR="0072597E" w:rsidRPr="005A10FC">
        <w:rPr>
          <w:rFonts w:ascii="Times New Roman" w:hAnsi="Times New Roman" w:cs="Times New Roman"/>
          <w:sz w:val="22"/>
          <w:szCs w:val="22"/>
        </w:rPr>
        <w:t xml:space="preserve"> of BPD</w:t>
      </w:r>
      <w:r w:rsidR="005A317A" w:rsidRPr="005A10FC">
        <w:rPr>
          <w:rFonts w:ascii="Times New Roman" w:hAnsi="Times New Roman" w:cs="Times New Roman"/>
          <w:sz w:val="22"/>
          <w:szCs w:val="22"/>
        </w:rPr>
        <w:t xml:space="preserve"> and ROP</w:t>
      </w:r>
      <w:r w:rsidR="0072597E" w:rsidRPr="005A10FC">
        <w:rPr>
          <w:rFonts w:ascii="Times New Roman" w:hAnsi="Times New Roman" w:cs="Times New Roman"/>
          <w:sz w:val="22"/>
          <w:szCs w:val="22"/>
        </w:rPr>
        <w:t xml:space="preserve">. </w:t>
      </w:r>
      <w:r w:rsidRPr="005A10FC">
        <w:rPr>
          <w:rFonts w:ascii="Times New Roman" w:hAnsi="Times New Roman" w:cs="Times New Roman"/>
          <w:sz w:val="22"/>
          <w:szCs w:val="22"/>
        </w:rPr>
        <w:t xml:space="preserve"> Methodolog</w:t>
      </w:r>
      <w:r w:rsidR="008756E6" w:rsidRPr="005A10FC">
        <w:rPr>
          <w:rFonts w:ascii="Times New Roman" w:hAnsi="Times New Roman" w:cs="Times New Roman"/>
          <w:sz w:val="22"/>
          <w:szCs w:val="22"/>
        </w:rPr>
        <w:t>y</w:t>
      </w:r>
      <w:r w:rsidR="0072597E" w:rsidRPr="005A10FC">
        <w:rPr>
          <w:rFonts w:ascii="Times New Roman" w:hAnsi="Times New Roman" w:cs="Times New Roman"/>
          <w:sz w:val="22"/>
          <w:szCs w:val="22"/>
        </w:rPr>
        <w:t xml:space="preserve">: </w:t>
      </w:r>
      <w:r w:rsidR="00141408" w:rsidRPr="005A10FC">
        <w:rPr>
          <w:rFonts w:ascii="Times New Roman" w:hAnsi="Times New Roman" w:cs="Times New Roman"/>
          <w:sz w:val="22"/>
          <w:szCs w:val="22"/>
        </w:rPr>
        <w:t>In</w:t>
      </w:r>
      <w:r w:rsidR="0072597E" w:rsidRPr="005A10FC">
        <w:rPr>
          <w:rFonts w:ascii="Times New Roman" w:hAnsi="Times New Roman" w:cs="Times New Roman"/>
          <w:sz w:val="22"/>
          <w:szCs w:val="22"/>
        </w:rPr>
        <w:t xml:space="preserve"> BPD </w:t>
      </w:r>
      <w:r w:rsidR="00141408" w:rsidRPr="005A10FC">
        <w:rPr>
          <w:rFonts w:ascii="Times New Roman" w:hAnsi="Times New Roman" w:cs="Times New Roman"/>
          <w:sz w:val="22"/>
          <w:szCs w:val="22"/>
        </w:rPr>
        <w:t xml:space="preserve">mice </w:t>
      </w:r>
      <w:r w:rsidR="0072597E" w:rsidRPr="005A10FC">
        <w:rPr>
          <w:rFonts w:ascii="Times New Roman" w:hAnsi="Times New Roman" w:cs="Times New Roman"/>
          <w:sz w:val="22"/>
          <w:szCs w:val="22"/>
        </w:rPr>
        <w:t>model, newborn pups (P0-saccular stage of lung development) were exposed to severe (100%) hyperoxia for 4 consecutive days (PN4- alveolar stage of lung development) followed by recovery in room air (RA) for the next days till P14. On PN2 and PN4, the test compound</w:t>
      </w:r>
      <w:r w:rsidR="00963CBD" w:rsidRPr="005A10FC">
        <w:rPr>
          <w:rFonts w:ascii="Times New Roman" w:hAnsi="Times New Roman" w:cs="Times New Roman"/>
          <w:sz w:val="22"/>
          <w:szCs w:val="22"/>
        </w:rPr>
        <w:t xml:space="preserve"> was</w:t>
      </w:r>
      <w:r w:rsidR="0072597E" w:rsidRPr="005A10FC">
        <w:rPr>
          <w:rFonts w:ascii="Times New Roman" w:hAnsi="Times New Roman" w:cs="Times New Roman"/>
          <w:sz w:val="22"/>
          <w:szCs w:val="22"/>
        </w:rPr>
        <w:t xml:space="preserve"> administered intranasally at a dose of 20uM. On PN14, the pups were euthanized to collect the bronchoalveolar lavage (BAL), lungs, heart and serum for morphometry, flow cytometry, biochemical and physiological assays.</w:t>
      </w:r>
      <w:r w:rsidR="005A317A" w:rsidRPr="005A10FC">
        <w:rPr>
          <w:rFonts w:ascii="Times New Roman" w:hAnsi="Times New Roman" w:cs="Times New Roman"/>
          <w:sz w:val="22"/>
          <w:szCs w:val="22"/>
        </w:rPr>
        <w:t xml:space="preserve"> In ROP mouse model, the P</w:t>
      </w:r>
      <w:r w:rsidR="00963CBD" w:rsidRPr="005A10FC">
        <w:rPr>
          <w:rFonts w:ascii="Times New Roman" w:hAnsi="Times New Roman" w:cs="Times New Roman"/>
          <w:sz w:val="22"/>
          <w:szCs w:val="22"/>
        </w:rPr>
        <w:t>N</w:t>
      </w:r>
      <w:r w:rsidR="005A317A" w:rsidRPr="005A10FC">
        <w:rPr>
          <w:rFonts w:ascii="Times New Roman" w:hAnsi="Times New Roman" w:cs="Times New Roman"/>
          <w:sz w:val="22"/>
          <w:szCs w:val="22"/>
        </w:rPr>
        <w:t xml:space="preserve">7 pups </w:t>
      </w:r>
      <w:r w:rsidR="00963CBD" w:rsidRPr="005A10FC">
        <w:rPr>
          <w:rFonts w:ascii="Times New Roman" w:hAnsi="Times New Roman" w:cs="Times New Roman"/>
          <w:sz w:val="22"/>
          <w:szCs w:val="22"/>
        </w:rPr>
        <w:t>we</w:t>
      </w:r>
      <w:r w:rsidR="005A317A" w:rsidRPr="005A10FC">
        <w:rPr>
          <w:rFonts w:ascii="Times New Roman" w:hAnsi="Times New Roman" w:cs="Times New Roman"/>
          <w:sz w:val="22"/>
          <w:szCs w:val="22"/>
        </w:rPr>
        <w:t xml:space="preserve">re exposed to 75% oxygen </w:t>
      </w:r>
      <w:r w:rsidR="00141408" w:rsidRPr="005A10FC">
        <w:rPr>
          <w:rFonts w:ascii="Times New Roman" w:hAnsi="Times New Roman" w:cs="Times New Roman"/>
          <w:sz w:val="22"/>
          <w:szCs w:val="22"/>
        </w:rPr>
        <w:t xml:space="preserve">for 10 days </w:t>
      </w:r>
      <w:r w:rsidR="005A317A" w:rsidRPr="005A10FC">
        <w:rPr>
          <w:rFonts w:ascii="Times New Roman" w:hAnsi="Times New Roman" w:cs="Times New Roman"/>
          <w:sz w:val="22"/>
          <w:szCs w:val="22"/>
        </w:rPr>
        <w:t>with or without</w:t>
      </w:r>
      <w:r w:rsidR="00DC485F" w:rsidRPr="005A10FC">
        <w:rPr>
          <w:rFonts w:ascii="Times New Roman" w:hAnsi="Times New Roman" w:cs="Times New Roman"/>
          <w:sz w:val="22"/>
          <w:szCs w:val="22"/>
        </w:rPr>
        <w:t xml:space="preserve"> </w:t>
      </w:r>
      <w:r w:rsidR="00963CBD" w:rsidRPr="005A10FC">
        <w:rPr>
          <w:rFonts w:ascii="Times New Roman" w:hAnsi="Times New Roman" w:cs="Times New Roman"/>
          <w:sz w:val="22"/>
          <w:szCs w:val="22"/>
        </w:rPr>
        <w:t>test</w:t>
      </w:r>
      <w:r w:rsidR="00DC485F" w:rsidRPr="005A10FC">
        <w:rPr>
          <w:rFonts w:ascii="Times New Roman" w:hAnsi="Times New Roman" w:cs="Times New Roman"/>
          <w:sz w:val="22"/>
          <w:szCs w:val="22"/>
        </w:rPr>
        <w:t xml:space="preserve"> compounds</w:t>
      </w:r>
      <w:r w:rsidR="00963CBD" w:rsidRPr="005A10FC">
        <w:rPr>
          <w:rFonts w:ascii="Times New Roman" w:hAnsi="Times New Roman" w:cs="Times New Roman"/>
          <w:sz w:val="22"/>
          <w:szCs w:val="22"/>
        </w:rPr>
        <w:t xml:space="preserve"> via topical eye drops</w:t>
      </w:r>
      <w:r w:rsidR="00DC485F" w:rsidRPr="005A10FC">
        <w:rPr>
          <w:rFonts w:ascii="Times New Roman" w:hAnsi="Times New Roman" w:cs="Times New Roman"/>
          <w:sz w:val="22"/>
          <w:szCs w:val="22"/>
        </w:rPr>
        <w:t>. On PN17</w:t>
      </w:r>
      <w:r w:rsidR="00141408" w:rsidRPr="005A10FC">
        <w:rPr>
          <w:rFonts w:ascii="Times New Roman" w:hAnsi="Times New Roman" w:cs="Times New Roman"/>
          <w:sz w:val="22"/>
          <w:szCs w:val="22"/>
        </w:rPr>
        <w:t xml:space="preserve">, eyes </w:t>
      </w:r>
      <w:r w:rsidR="00BA2305" w:rsidRPr="005A10FC">
        <w:rPr>
          <w:rFonts w:ascii="Times New Roman" w:hAnsi="Times New Roman" w:cs="Times New Roman"/>
          <w:sz w:val="22"/>
          <w:szCs w:val="22"/>
        </w:rPr>
        <w:t>we</w:t>
      </w:r>
      <w:r w:rsidR="00141408" w:rsidRPr="005A10FC">
        <w:rPr>
          <w:rFonts w:ascii="Times New Roman" w:hAnsi="Times New Roman" w:cs="Times New Roman"/>
          <w:sz w:val="22"/>
          <w:szCs w:val="22"/>
        </w:rPr>
        <w:t>re collected and retina w</w:t>
      </w:r>
      <w:r w:rsidR="00BA2305" w:rsidRPr="005A10FC">
        <w:rPr>
          <w:rFonts w:ascii="Times New Roman" w:hAnsi="Times New Roman" w:cs="Times New Roman"/>
          <w:sz w:val="22"/>
          <w:szCs w:val="22"/>
        </w:rPr>
        <w:t>as</w:t>
      </w:r>
      <w:r w:rsidR="00141408" w:rsidRPr="005A10FC">
        <w:rPr>
          <w:rFonts w:ascii="Times New Roman" w:hAnsi="Times New Roman" w:cs="Times New Roman"/>
          <w:sz w:val="22"/>
          <w:szCs w:val="22"/>
        </w:rPr>
        <w:t xml:space="preserve"> analyzed for </w:t>
      </w:r>
      <w:r w:rsidR="00963CBD" w:rsidRPr="005A10FC">
        <w:rPr>
          <w:rFonts w:ascii="Times New Roman" w:hAnsi="Times New Roman" w:cs="Times New Roman"/>
          <w:sz w:val="22"/>
          <w:szCs w:val="22"/>
        </w:rPr>
        <w:t>angiogenesis markers</w:t>
      </w:r>
      <w:r w:rsidR="00141408" w:rsidRPr="005A10FC">
        <w:rPr>
          <w:rFonts w:ascii="Times New Roman" w:hAnsi="Times New Roman" w:cs="Times New Roman"/>
          <w:sz w:val="22"/>
          <w:szCs w:val="22"/>
        </w:rPr>
        <w:t>.</w:t>
      </w:r>
      <w:r w:rsidR="0072597E" w:rsidRPr="005A10FC">
        <w:rPr>
          <w:rFonts w:ascii="Times New Roman" w:hAnsi="Times New Roman" w:cs="Times New Roman"/>
          <w:sz w:val="22"/>
          <w:szCs w:val="22"/>
        </w:rPr>
        <w:t xml:space="preserve"> </w:t>
      </w:r>
      <w:r w:rsidRPr="005A10FC">
        <w:rPr>
          <w:rFonts w:ascii="Times New Roman" w:hAnsi="Times New Roman" w:cs="Times New Roman"/>
          <w:sz w:val="22"/>
          <w:szCs w:val="22"/>
        </w:rPr>
        <w:t>Conclusion &amp; Significance</w:t>
      </w:r>
      <w:r w:rsidR="00141408" w:rsidRPr="005A10FC">
        <w:rPr>
          <w:rFonts w:ascii="Times New Roman" w:hAnsi="Times New Roman" w:cs="Times New Roman"/>
          <w:sz w:val="22"/>
          <w:szCs w:val="22"/>
        </w:rPr>
        <w:t>-</w:t>
      </w:r>
      <w:r w:rsidR="003528C9" w:rsidRPr="005A10FC">
        <w:rPr>
          <w:rFonts w:ascii="Times New Roman" w:hAnsi="Times New Roman" w:cs="Times New Roman"/>
          <w:sz w:val="22"/>
          <w:szCs w:val="22"/>
        </w:rPr>
        <w:t xml:space="preserve"> </w:t>
      </w:r>
      <w:r w:rsidR="00141408" w:rsidRPr="005A10FC">
        <w:rPr>
          <w:rFonts w:ascii="Times New Roman" w:hAnsi="Times New Roman" w:cs="Times New Roman"/>
          <w:sz w:val="22"/>
          <w:szCs w:val="22"/>
        </w:rPr>
        <w:t>The small immunomodulatory compounds s</w:t>
      </w:r>
      <w:r w:rsidR="00BA2305" w:rsidRPr="005A10FC">
        <w:rPr>
          <w:rFonts w:ascii="Times New Roman" w:hAnsi="Times New Roman" w:cs="Times New Roman"/>
          <w:sz w:val="22"/>
          <w:szCs w:val="22"/>
        </w:rPr>
        <w:t>ignificantly</w:t>
      </w:r>
      <w:r w:rsidR="00141408" w:rsidRPr="005A10FC">
        <w:rPr>
          <w:rFonts w:ascii="Times New Roman" w:hAnsi="Times New Roman" w:cs="Times New Roman"/>
          <w:sz w:val="22"/>
          <w:szCs w:val="22"/>
        </w:rPr>
        <w:t xml:space="preserve"> decreased lung inflammation and lung </w:t>
      </w:r>
      <w:r w:rsidR="00963CBD" w:rsidRPr="005A10FC">
        <w:rPr>
          <w:rFonts w:ascii="Times New Roman" w:hAnsi="Times New Roman" w:cs="Times New Roman"/>
          <w:sz w:val="22"/>
          <w:szCs w:val="22"/>
        </w:rPr>
        <w:t>dys</w:t>
      </w:r>
      <w:r w:rsidR="00141408" w:rsidRPr="005A10FC">
        <w:rPr>
          <w:rFonts w:ascii="Times New Roman" w:hAnsi="Times New Roman" w:cs="Times New Roman"/>
          <w:sz w:val="22"/>
          <w:szCs w:val="22"/>
        </w:rPr>
        <w:t xml:space="preserve">function. </w:t>
      </w:r>
      <w:r w:rsidR="00963CBD" w:rsidRPr="005A10FC">
        <w:rPr>
          <w:rFonts w:ascii="Times New Roman" w:hAnsi="Times New Roman" w:cs="Times New Roman"/>
          <w:sz w:val="22"/>
          <w:szCs w:val="22"/>
        </w:rPr>
        <w:t>Decrease</w:t>
      </w:r>
      <w:r w:rsidR="00141408" w:rsidRPr="005A10FC">
        <w:rPr>
          <w:rFonts w:ascii="Times New Roman" w:hAnsi="Times New Roman" w:cs="Times New Roman"/>
          <w:sz w:val="22"/>
          <w:szCs w:val="22"/>
        </w:rPr>
        <w:t xml:space="preserve"> in leaky blood vessel</w:t>
      </w:r>
      <w:r w:rsidR="00963CBD" w:rsidRPr="005A10FC">
        <w:rPr>
          <w:rFonts w:ascii="Times New Roman" w:hAnsi="Times New Roman" w:cs="Times New Roman"/>
          <w:sz w:val="22"/>
          <w:szCs w:val="22"/>
        </w:rPr>
        <w:t>s</w:t>
      </w:r>
      <w:r w:rsidR="00141408" w:rsidRPr="005A10FC">
        <w:rPr>
          <w:rFonts w:ascii="Times New Roman" w:hAnsi="Times New Roman" w:cs="Times New Roman"/>
          <w:sz w:val="22"/>
          <w:szCs w:val="22"/>
        </w:rPr>
        <w:t xml:space="preserve"> and angiogenesis </w:t>
      </w:r>
      <w:r w:rsidR="00BA2305" w:rsidRPr="005A10FC">
        <w:rPr>
          <w:rFonts w:ascii="Times New Roman" w:hAnsi="Times New Roman" w:cs="Times New Roman"/>
          <w:sz w:val="22"/>
          <w:szCs w:val="22"/>
        </w:rPr>
        <w:t>wa</w:t>
      </w:r>
      <w:r w:rsidR="00141408" w:rsidRPr="005A10FC">
        <w:rPr>
          <w:rFonts w:ascii="Times New Roman" w:hAnsi="Times New Roman" w:cs="Times New Roman"/>
          <w:sz w:val="22"/>
          <w:szCs w:val="22"/>
        </w:rPr>
        <w:t>s observed in treated eyes. The result d</w:t>
      </w:r>
      <w:r w:rsidR="00BA2305" w:rsidRPr="005A10FC">
        <w:rPr>
          <w:rFonts w:ascii="Times New Roman" w:hAnsi="Times New Roman" w:cs="Times New Roman"/>
          <w:sz w:val="22"/>
          <w:szCs w:val="22"/>
        </w:rPr>
        <w:t>emonstrated</w:t>
      </w:r>
      <w:r w:rsidR="00141408" w:rsidRPr="005A10FC">
        <w:rPr>
          <w:rFonts w:ascii="Times New Roman" w:hAnsi="Times New Roman" w:cs="Times New Roman"/>
          <w:sz w:val="22"/>
          <w:szCs w:val="22"/>
        </w:rPr>
        <w:t xml:space="preserve"> </w:t>
      </w:r>
      <w:r w:rsidR="00BA2305" w:rsidRPr="005A10FC">
        <w:rPr>
          <w:rFonts w:ascii="Times New Roman" w:hAnsi="Times New Roman" w:cs="Times New Roman"/>
          <w:sz w:val="22"/>
          <w:szCs w:val="22"/>
        </w:rPr>
        <w:t xml:space="preserve">preventive and therapeutic </w:t>
      </w:r>
      <w:r w:rsidR="00141408" w:rsidRPr="005A10FC">
        <w:rPr>
          <w:rFonts w:ascii="Times New Roman" w:hAnsi="Times New Roman" w:cs="Times New Roman"/>
          <w:sz w:val="22"/>
          <w:szCs w:val="22"/>
        </w:rPr>
        <w:t xml:space="preserve">potential </w:t>
      </w:r>
      <w:r w:rsidR="00BA2305" w:rsidRPr="005A10FC">
        <w:rPr>
          <w:rFonts w:ascii="Times New Roman" w:hAnsi="Times New Roman" w:cs="Times New Roman"/>
          <w:sz w:val="22"/>
          <w:szCs w:val="22"/>
        </w:rPr>
        <w:t>of the compounds</w:t>
      </w:r>
      <w:r w:rsidR="00141408" w:rsidRPr="005A10FC">
        <w:rPr>
          <w:rFonts w:ascii="Times New Roman" w:hAnsi="Times New Roman" w:cs="Times New Roman"/>
          <w:sz w:val="22"/>
          <w:szCs w:val="22"/>
        </w:rPr>
        <w:t xml:space="preserve"> for these </w:t>
      </w:r>
      <w:r w:rsidR="00BA2305" w:rsidRPr="005A10FC">
        <w:rPr>
          <w:rFonts w:ascii="Times New Roman" w:hAnsi="Times New Roman" w:cs="Times New Roman"/>
          <w:sz w:val="22"/>
          <w:szCs w:val="22"/>
        </w:rPr>
        <w:t xml:space="preserve">rare </w:t>
      </w:r>
      <w:r w:rsidR="00141408" w:rsidRPr="005A10FC">
        <w:rPr>
          <w:rFonts w:ascii="Times New Roman" w:hAnsi="Times New Roman" w:cs="Times New Roman"/>
          <w:sz w:val="22"/>
          <w:szCs w:val="22"/>
        </w:rPr>
        <w:t>pediatric conditions</w:t>
      </w:r>
      <w:r w:rsidR="00963CBD" w:rsidRPr="005A10FC">
        <w:rPr>
          <w:rFonts w:ascii="Times New Roman" w:hAnsi="Times New Roman" w:cs="Times New Roman"/>
          <w:sz w:val="22"/>
          <w:szCs w:val="22"/>
        </w:rPr>
        <w:t>.</w:t>
      </w:r>
      <w:r w:rsidRPr="005A10FC">
        <w:rPr>
          <w:rFonts w:ascii="Times New Roman" w:hAnsi="Times New Roman" w:cs="Times New Roman"/>
          <w:sz w:val="22"/>
          <w:szCs w:val="22"/>
        </w:rPr>
        <w:br w:type="column"/>
      </w:r>
      <w:bookmarkStart w:id="0" w:name="_GoBack"/>
      <w:bookmarkEnd w:id="0"/>
    </w:p>
    <w:p w14:paraId="45DB201F" w14:textId="0673AC13" w:rsidR="00AE3E37" w:rsidRPr="005A10FC" w:rsidRDefault="00314A20">
      <w:pPr>
        <w:pStyle w:val="BodyText"/>
        <w:spacing w:before="2"/>
        <w:rPr>
          <w:rFonts w:ascii="Times New Roman" w:hAnsi="Times New Roman" w:cs="Times New Roman"/>
          <w:b/>
          <w:sz w:val="22"/>
          <w:szCs w:val="22"/>
        </w:rPr>
      </w:pPr>
      <w:r w:rsidRPr="005A10FC">
        <w:rPr>
          <w:rFonts w:ascii="Times New Roman" w:hAnsi="Times New Roman" w:cs="Times New Roman"/>
          <w:b/>
          <w:noProof/>
          <w:sz w:val="22"/>
          <w:szCs w:val="22"/>
        </w:rPr>
        <w:drawing>
          <wp:inline distT="0" distB="0" distL="0" distR="0" wp14:anchorId="7484BC1C" wp14:editId="6E9121E5">
            <wp:extent cx="3166727" cy="20408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04490" cy="2065172"/>
                    </a:xfrm>
                    <a:prstGeom prst="rect">
                      <a:avLst/>
                    </a:prstGeom>
                    <a:noFill/>
                  </pic:spPr>
                </pic:pic>
              </a:graphicData>
            </a:graphic>
          </wp:inline>
        </w:drawing>
      </w:r>
    </w:p>
    <w:p w14:paraId="026C2A6B" w14:textId="77777777" w:rsidR="005973B9" w:rsidRPr="005A10FC" w:rsidRDefault="005973B9" w:rsidP="005973B9">
      <w:pPr>
        <w:spacing w:line="204" w:lineRule="exact"/>
        <w:rPr>
          <w:rFonts w:ascii="Times New Roman" w:hAnsi="Times New Roman" w:cs="Times New Roman"/>
          <w:b/>
        </w:rPr>
      </w:pPr>
      <w:r w:rsidRPr="005A10FC">
        <w:rPr>
          <w:rFonts w:ascii="Times New Roman" w:hAnsi="Times New Roman" w:cs="Times New Roman"/>
          <w:b/>
          <w:color w:val="BF5A14"/>
        </w:rPr>
        <w:br/>
        <w:t>Recent Publications (minimum 5)</w:t>
      </w:r>
    </w:p>
    <w:p w14:paraId="3C5FEC1E" w14:textId="12D9996B" w:rsidR="00314A20" w:rsidRPr="005A10FC" w:rsidRDefault="00314A20" w:rsidP="00314A20">
      <w:pPr>
        <w:pStyle w:val="ListParagraph"/>
        <w:numPr>
          <w:ilvl w:val="0"/>
          <w:numId w:val="4"/>
        </w:numPr>
        <w:tabs>
          <w:tab w:val="left" w:pos="384"/>
        </w:tabs>
        <w:spacing w:line="216" w:lineRule="exact"/>
        <w:ind w:left="360" w:right="137"/>
        <w:rPr>
          <w:rFonts w:ascii="Times New Roman" w:hAnsi="Times New Roman" w:cs="Times New Roman"/>
        </w:rPr>
      </w:pPr>
      <w:r w:rsidRPr="005A10FC">
        <w:rPr>
          <w:rFonts w:ascii="Times New Roman" w:hAnsi="Times New Roman" w:cs="Times New Roman"/>
        </w:rPr>
        <w:t>Acharya</w:t>
      </w:r>
      <w:r w:rsidRPr="005A10FC">
        <w:rPr>
          <w:rFonts w:ascii="Times New Roman" w:hAnsi="Times New Roman" w:cs="Times New Roman"/>
        </w:rPr>
        <w:t xml:space="preserve"> S,</w:t>
      </w:r>
      <w:r w:rsidRPr="005A10FC">
        <w:rPr>
          <w:rFonts w:ascii="Times New Roman" w:hAnsi="Times New Roman" w:cs="Times New Roman"/>
        </w:rPr>
        <w:t xml:space="preserve"> Rogers</w:t>
      </w:r>
      <w:r w:rsidRPr="005A10FC">
        <w:rPr>
          <w:rFonts w:ascii="Times New Roman" w:hAnsi="Times New Roman" w:cs="Times New Roman"/>
        </w:rPr>
        <w:t xml:space="preserve"> </w:t>
      </w:r>
      <w:proofErr w:type="spellStart"/>
      <w:proofErr w:type="gramStart"/>
      <w:r w:rsidRPr="005A10FC">
        <w:rPr>
          <w:rFonts w:ascii="Times New Roman" w:hAnsi="Times New Roman" w:cs="Times New Roman"/>
        </w:rPr>
        <w:t>P,</w:t>
      </w:r>
      <w:r w:rsidRPr="005A10FC">
        <w:rPr>
          <w:rFonts w:ascii="Times New Roman" w:hAnsi="Times New Roman" w:cs="Times New Roman"/>
        </w:rPr>
        <w:t>Krishnamoorthy</w:t>
      </w:r>
      <w:proofErr w:type="spellEnd"/>
      <w:proofErr w:type="gramEnd"/>
      <w:r w:rsidRPr="005A10FC">
        <w:rPr>
          <w:rFonts w:ascii="Times New Roman" w:hAnsi="Times New Roman" w:cs="Times New Roman"/>
        </w:rPr>
        <w:t xml:space="preserve"> R</w:t>
      </w:r>
      <w:r w:rsidRPr="005A10FC">
        <w:rPr>
          <w:rFonts w:ascii="Times New Roman" w:hAnsi="Times New Roman" w:cs="Times New Roman"/>
        </w:rPr>
        <w:t xml:space="preserve">, </w:t>
      </w:r>
      <w:proofErr w:type="spellStart"/>
      <w:r w:rsidRPr="005A10FC">
        <w:rPr>
          <w:rFonts w:ascii="Times New Roman" w:hAnsi="Times New Roman" w:cs="Times New Roman"/>
        </w:rPr>
        <w:t>Stankowska</w:t>
      </w:r>
      <w:proofErr w:type="spellEnd"/>
      <w:r w:rsidRPr="005A10FC">
        <w:rPr>
          <w:rFonts w:ascii="Times New Roman" w:hAnsi="Times New Roman" w:cs="Times New Roman"/>
        </w:rPr>
        <w:t xml:space="preserve"> DL</w:t>
      </w:r>
      <w:r w:rsidRPr="005A10FC">
        <w:rPr>
          <w:rFonts w:ascii="Times New Roman" w:hAnsi="Times New Roman" w:cs="Times New Roman"/>
        </w:rPr>
        <w:t>, Rasika Dias</w:t>
      </w:r>
      <w:r w:rsidRPr="005A10FC">
        <w:rPr>
          <w:rFonts w:ascii="Times New Roman" w:hAnsi="Times New Roman" w:cs="Times New Roman"/>
        </w:rPr>
        <w:t xml:space="preserve"> R</w:t>
      </w:r>
      <w:r w:rsidRPr="005A10FC">
        <w:rPr>
          <w:rFonts w:ascii="Times New Roman" w:hAnsi="Times New Roman" w:cs="Times New Roman"/>
        </w:rPr>
        <w:t xml:space="preserve"> and </w:t>
      </w:r>
      <w:proofErr w:type="spellStart"/>
      <w:r w:rsidRPr="005A10FC">
        <w:rPr>
          <w:rFonts w:ascii="Times New Roman" w:hAnsi="Times New Roman" w:cs="Times New Roman"/>
        </w:rPr>
        <w:t>Yorio</w:t>
      </w:r>
      <w:proofErr w:type="spellEnd"/>
      <w:r w:rsidRPr="005A10FC">
        <w:rPr>
          <w:rFonts w:ascii="Times New Roman" w:hAnsi="Times New Roman" w:cs="Times New Roman"/>
        </w:rPr>
        <w:t xml:space="preserve"> T</w:t>
      </w:r>
      <w:r w:rsidRPr="005A10FC">
        <w:rPr>
          <w:rFonts w:ascii="Times New Roman" w:hAnsi="Times New Roman" w:cs="Times New Roman"/>
        </w:rPr>
        <w:t xml:space="preserve">, Design and Synthesis of Novel Hybrid </w:t>
      </w:r>
      <w:proofErr w:type="spellStart"/>
      <w:r w:rsidRPr="005A10FC">
        <w:rPr>
          <w:rFonts w:ascii="Times New Roman" w:hAnsi="Times New Roman" w:cs="Times New Roman"/>
        </w:rPr>
        <w:t>Sydnonimine</w:t>
      </w:r>
      <w:proofErr w:type="spellEnd"/>
      <w:r w:rsidRPr="005A10FC">
        <w:rPr>
          <w:rFonts w:ascii="Times New Roman" w:hAnsi="Times New Roman" w:cs="Times New Roman"/>
        </w:rPr>
        <w:t xml:space="preserve"> and Prodrug Useful for Glaucomatous Optic Neuropathy, </w:t>
      </w:r>
      <w:proofErr w:type="spellStart"/>
      <w:r w:rsidRPr="005A10FC">
        <w:rPr>
          <w:rFonts w:ascii="Times New Roman" w:hAnsi="Times New Roman" w:cs="Times New Roman"/>
        </w:rPr>
        <w:t>Bioorg</w:t>
      </w:r>
      <w:proofErr w:type="spellEnd"/>
      <w:r w:rsidRPr="005A10FC">
        <w:rPr>
          <w:rFonts w:ascii="Times New Roman" w:hAnsi="Times New Roman" w:cs="Times New Roman"/>
        </w:rPr>
        <w:t xml:space="preserve"> Med Chem Lett. 2016, 26, 1490-1494.</w:t>
      </w:r>
    </w:p>
    <w:p w14:paraId="519D9FC8" w14:textId="29C6F08F" w:rsidR="005973B9" w:rsidRPr="005A10FC" w:rsidRDefault="00314A20" w:rsidP="00314A20">
      <w:pPr>
        <w:pStyle w:val="ListParagraph"/>
        <w:numPr>
          <w:ilvl w:val="0"/>
          <w:numId w:val="4"/>
        </w:numPr>
        <w:tabs>
          <w:tab w:val="left" w:pos="384"/>
        </w:tabs>
        <w:spacing w:line="216" w:lineRule="exact"/>
        <w:ind w:left="360" w:right="137"/>
        <w:rPr>
          <w:rFonts w:ascii="Times New Roman" w:hAnsi="Times New Roman" w:cs="Times New Roman"/>
        </w:rPr>
      </w:pPr>
      <w:r w:rsidRPr="005A10FC">
        <w:rPr>
          <w:rFonts w:ascii="Times New Roman" w:hAnsi="Times New Roman" w:cs="Times New Roman"/>
        </w:rPr>
        <w:t xml:space="preserve">Le DQ, </w:t>
      </w:r>
      <w:proofErr w:type="spellStart"/>
      <w:r w:rsidRPr="005A10FC">
        <w:rPr>
          <w:rFonts w:ascii="Times New Roman" w:hAnsi="Times New Roman" w:cs="Times New Roman"/>
        </w:rPr>
        <w:t>Kuriakose</w:t>
      </w:r>
      <w:proofErr w:type="spellEnd"/>
      <w:r w:rsidRPr="005A10FC">
        <w:rPr>
          <w:rFonts w:ascii="Times New Roman" w:hAnsi="Times New Roman" w:cs="Times New Roman"/>
        </w:rPr>
        <w:t xml:space="preserve"> AE, Nguyen DX, Nguyen KT, Acharya S. Hybrid Nitric Oxide Donor and its Carrier for the Treatment of Peripheral Arterial Diseases. Sci Rep. 2017 Aug 18;7(1):8692. </w:t>
      </w:r>
    </w:p>
    <w:p w14:paraId="10A7B6EE" w14:textId="1DAF1A10" w:rsidR="00314A20" w:rsidRPr="005A10FC" w:rsidRDefault="00314A20" w:rsidP="00314A20">
      <w:pPr>
        <w:pStyle w:val="ListParagraph"/>
        <w:numPr>
          <w:ilvl w:val="0"/>
          <w:numId w:val="4"/>
        </w:numPr>
        <w:tabs>
          <w:tab w:val="left" w:pos="384"/>
        </w:tabs>
        <w:spacing w:line="216" w:lineRule="exact"/>
        <w:ind w:left="360" w:right="137"/>
        <w:rPr>
          <w:rFonts w:ascii="Times New Roman" w:hAnsi="Times New Roman" w:cs="Times New Roman"/>
        </w:rPr>
      </w:pPr>
      <w:r w:rsidRPr="005A10FC">
        <w:rPr>
          <w:rFonts w:ascii="Times New Roman" w:hAnsi="Times New Roman" w:cs="Times New Roman"/>
        </w:rPr>
        <w:t>Acharya</w:t>
      </w:r>
      <w:r w:rsidRPr="005A10FC">
        <w:rPr>
          <w:rFonts w:ascii="Times New Roman" w:hAnsi="Times New Roman" w:cs="Times New Roman"/>
        </w:rPr>
        <w:t xml:space="preserve"> S,</w:t>
      </w:r>
      <w:r w:rsidRPr="005A10FC">
        <w:rPr>
          <w:rFonts w:ascii="Times New Roman" w:hAnsi="Times New Roman" w:cs="Times New Roman"/>
        </w:rPr>
        <w:t xml:space="preserve"> Panda</w:t>
      </w:r>
      <w:r w:rsidR="005A10FC" w:rsidRPr="005A10FC">
        <w:rPr>
          <w:rFonts w:ascii="Times New Roman" w:hAnsi="Times New Roman" w:cs="Times New Roman"/>
        </w:rPr>
        <w:t xml:space="preserve"> SK,</w:t>
      </w:r>
      <w:r w:rsidRPr="005A10FC">
        <w:rPr>
          <w:rFonts w:ascii="Times New Roman" w:hAnsi="Times New Roman" w:cs="Times New Roman"/>
        </w:rPr>
        <w:t xml:space="preserve"> Das</w:t>
      </w:r>
      <w:r w:rsidR="005A10FC" w:rsidRPr="005A10FC">
        <w:rPr>
          <w:rFonts w:ascii="Times New Roman" w:hAnsi="Times New Roman" w:cs="Times New Roman"/>
        </w:rPr>
        <w:t>,</w:t>
      </w:r>
      <w:r w:rsidRPr="005A10FC">
        <w:rPr>
          <w:rFonts w:ascii="Times New Roman" w:hAnsi="Times New Roman" w:cs="Times New Roman"/>
        </w:rPr>
        <w:t xml:space="preserve"> Agarwal</w:t>
      </w:r>
      <w:r w:rsidR="005A10FC" w:rsidRPr="005A10FC">
        <w:rPr>
          <w:rFonts w:ascii="Times New Roman" w:hAnsi="Times New Roman" w:cs="Times New Roman"/>
        </w:rPr>
        <w:t xml:space="preserve"> B</w:t>
      </w:r>
      <w:r w:rsidRPr="005A10FC">
        <w:rPr>
          <w:rFonts w:ascii="Times New Roman" w:hAnsi="Times New Roman" w:cs="Times New Roman"/>
        </w:rPr>
        <w:t>. Novel compositions and therapeutics methods. US15/473,904, 2017, PCT/US17/24908.</w:t>
      </w:r>
    </w:p>
    <w:p w14:paraId="08784D37" w14:textId="77777777" w:rsidR="00AE3E37" w:rsidRPr="005A10FC" w:rsidRDefault="00AE3E37" w:rsidP="008756E6">
      <w:pPr>
        <w:tabs>
          <w:tab w:val="left" w:pos="384"/>
        </w:tabs>
        <w:ind w:right="117"/>
        <w:rPr>
          <w:rFonts w:ascii="Times New Roman" w:hAnsi="Times New Roman" w:cs="Times New Roman"/>
        </w:rPr>
      </w:pPr>
    </w:p>
    <w:p w14:paraId="0A36F267" w14:textId="77777777" w:rsidR="00AE3E37" w:rsidRPr="005A10FC" w:rsidRDefault="008756E6">
      <w:pPr>
        <w:spacing w:line="200" w:lineRule="exact"/>
        <w:jc w:val="both"/>
        <w:rPr>
          <w:rFonts w:ascii="Times New Roman" w:hAnsi="Times New Roman" w:cs="Times New Roman"/>
        </w:rPr>
        <w:sectPr w:rsidR="00AE3E37" w:rsidRPr="005A10FC">
          <w:type w:val="continuous"/>
          <w:pgSz w:w="11910" w:h="16840"/>
          <w:pgMar w:top="1740" w:right="600" w:bottom="840" w:left="620" w:header="720" w:footer="720" w:gutter="0"/>
          <w:cols w:num="2" w:space="720" w:equalWidth="0">
            <w:col w:w="5214" w:space="138"/>
            <w:col w:w="5338"/>
          </w:cols>
        </w:sectPr>
      </w:pPr>
      <w:r w:rsidRPr="005A10FC">
        <w:rPr>
          <w:rFonts w:ascii="Times New Roman" w:hAnsi="Times New Roman" w:cs="Times New Roman"/>
        </w:rPr>
        <w:t xml:space="preserve">   </w:t>
      </w:r>
    </w:p>
    <w:p w14:paraId="78FE0E77" w14:textId="77777777" w:rsidR="00AE3E37" w:rsidRPr="005A10FC" w:rsidRDefault="00AE3E37">
      <w:pPr>
        <w:pStyle w:val="BodyText"/>
        <w:rPr>
          <w:rFonts w:ascii="Times New Roman" w:hAnsi="Times New Roman" w:cs="Times New Roman"/>
          <w:sz w:val="22"/>
          <w:szCs w:val="22"/>
        </w:rPr>
      </w:pPr>
    </w:p>
    <w:p w14:paraId="457DDC26" w14:textId="77777777" w:rsidR="00AE3E37" w:rsidRPr="005A10FC" w:rsidRDefault="00292ED9">
      <w:pPr>
        <w:pStyle w:val="BodyText"/>
        <w:spacing w:line="40" w:lineRule="exact"/>
        <w:ind w:left="2202"/>
        <w:rPr>
          <w:rFonts w:ascii="Times New Roman" w:hAnsi="Times New Roman" w:cs="Times New Roman"/>
          <w:sz w:val="22"/>
          <w:szCs w:val="22"/>
        </w:rPr>
      </w:pPr>
      <w:r w:rsidRPr="005A10FC">
        <w:rPr>
          <w:rFonts w:ascii="Times New Roman" w:hAnsi="Times New Roman" w:cs="Times New Roman"/>
          <w:noProof/>
          <w:sz w:val="22"/>
          <w:szCs w:val="22"/>
        </w:rPr>
        <mc:AlternateContent>
          <mc:Choice Requires="wpg">
            <w:drawing>
              <wp:inline distT="0" distB="0" distL="0" distR="0" wp14:anchorId="4D0FA5E9" wp14:editId="6C5CC1B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15387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8736D75" w14:textId="3D36D293" w:rsidR="00AE3E37" w:rsidRPr="005A10FC" w:rsidRDefault="00DC250B" w:rsidP="00404E5B">
      <w:pPr>
        <w:spacing w:before="92"/>
        <w:ind w:right="4234"/>
        <w:rPr>
          <w:rFonts w:ascii="Times New Roman" w:hAnsi="Times New Roman" w:cs="Times New Roman"/>
        </w:rPr>
      </w:pPr>
      <w:r>
        <w:rPr>
          <w:noProof/>
        </w:rPr>
        <w:lastRenderedPageBreak/>
        <w:drawing>
          <wp:inline distT="0" distB="0" distL="0" distR="0" wp14:anchorId="349C8AF2" wp14:editId="748B43A5">
            <wp:extent cx="781050"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788359" cy="788359"/>
                    </a:xfrm>
                    <a:prstGeom prst="rect">
                      <a:avLst/>
                    </a:prstGeom>
                    <a:noFill/>
                    <a:ln>
                      <a:noFill/>
                    </a:ln>
                  </pic:spPr>
                </pic:pic>
              </a:graphicData>
            </a:graphic>
          </wp:inline>
        </w:drawing>
      </w:r>
      <w:r w:rsidR="008756E6" w:rsidRPr="005A10FC">
        <w:rPr>
          <w:rFonts w:ascii="Times New Roman" w:hAnsi="Times New Roman" w:cs="Times New Roman"/>
          <w:noProof/>
        </w:rPr>
        <w:t xml:space="preserve">  </w:t>
      </w:r>
      <w:r w:rsidR="00A9710C" w:rsidRPr="005A10FC">
        <w:rPr>
          <w:rFonts w:ascii="Times New Roman" w:hAnsi="Times New Roman" w:cs="Times New Roman"/>
          <w:color w:val="BF5A14"/>
        </w:rPr>
        <w:t>Biography</w:t>
      </w:r>
      <w:r w:rsidR="00404E5B" w:rsidRPr="005A10FC">
        <w:rPr>
          <w:rFonts w:ascii="Times New Roman" w:hAnsi="Times New Roman" w:cs="Times New Roman"/>
          <w:color w:val="BF5A14"/>
        </w:rPr>
        <w:t xml:space="preserve"> (</w:t>
      </w:r>
      <w:proofErr w:type="gramStart"/>
      <w:r w:rsidR="00404E5B" w:rsidRPr="005A10FC">
        <w:rPr>
          <w:rFonts w:ascii="Times New Roman" w:hAnsi="Times New Roman" w:cs="Times New Roman"/>
          <w:color w:val="BF5A14"/>
        </w:rPr>
        <w:t>150 word</w:t>
      </w:r>
      <w:proofErr w:type="gramEnd"/>
      <w:r w:rsidR="00404E5B" w:rsidRPr="005A10FC">
        <w:rPr>
          <w:rFonts w:ascii="Times New Roman" w:hAnsi="Times New Roman" w:cs="Times New Roman"/>
          <w:color w:val="BF5A14"/>
        </w:rPr>
        <w:t xml:space="preserve"> limit)</w:t>
      </w:r>
    </w:p>
    <w:p w14:paraId="175F9FD3" w14:textId="7DC44DE1" w:rsidR="005A10FC" w:rsidRPr="005A10FC" w:rsidRDefault="005A10FC" w:rsidP="005A10FC">
      <w:pPr>
        <w:jc w:val="both"/>
        <w:rPr>
          <w:rFonts w:ascii="Times New Roman" w:hAnsi="Times New Roman" w:cs="Times New Roman"/>
        </w:rPr>
      </w:pPr>
      <w:r w:rsidRPr="005A10FC">
        <w:rPr>
          <w:rFonts w:ascii="Times New Roman" w:hAnsi="Times New Roman" w:cs="Times New Roman"/>
          <w:b/>
        </w:rPr>
        <w:t>Suchismita Acharya, PhD</w:t>
      </w:r>
      <w:r w:rsidRPr="005A10FC">
        <w:rPr>
          <w:rFonts w:ascii="Times New Roman" w:hAnsi="Times New Roman" w:cs="Times New Roman"/>
        </w:rPr>
        <w:t xml:space="preserve"> </w:t>
      </w:r>
      <w:r w:rsidR="00E00949">
        <w:rPr>
          <w:rFonts w:ascii="Times New Roman" w:hAnsi="Times New Roman" w:cs="Times New Roman"/>
        </w:rPr>
        <w:t xml:space="preserve">is a pharmaceutical scientist and entrepreneur. She has more than 15 years of drug discovery and development experience in large and start-up pharmaceuticals as drug discovery researcher and project leader. She is founder of </w:t>
      </w:r>
      <w:proofErr w:type="spellStart"/>
      <w:r w:rsidR="00E00949">
        <w:rPr>
          <w:rFonts w:ascii="Times New Roman" w:hAnsi="Times New Roman" w:cs="Times New Roman"/>
        </w:rPr>
        <w:t>AyuVis</w:t>
      </w:r>
      <w:proofErr w:type="spellEnd"/>
      <w:r w:rsidR="00E00949">
        <w:rPr>
          <w:rFonts w:ascii="Times New Roman" w:hAnsi="Times New Roman" w:cs="Times New Roman"/>
        </w:rPr>
        <w:t xml:space="preserve"> Research that actively developing small immunomodulating molecules for orphan and rare diseases. Her unique approach to drug discovery includes hybrid molecule design to target multifactorial pathobiology of the diseases</w:t>
      </w:r>
      <w:r w:rsidR="00DC250B">
        <w:rPr>
          <w:rFonts w:ascii="Times New Roman" w:hAnsi="Times New Roman" w:cs="Times New Roman"/>
        </w:rPr>
        <w:t xml:space="preserve"> and modification of naturally derived small molecules to achieve optimum safety profile</w:t>
      </w:r>
      <w:r w:rsidR="00E00949">
        <w:rPr>
          <w:rFonts w:ascii="Times New Roman" w:hAnsi="Times New Roman" w:cs="Times New Roman"/>
        </w:rPr>
        <w:t>. She has published several research publications, book chapters and patents</w:t>
      </w:r>
      <w:r w:rsidR="00DC250B">
        <w:rPr>
          <w:rFonts w:ascii="Times New Roman" w:hAnsi="Times New Roman" w:cs="Times New Roman"/>
        </w:rPr>
        <w:t xml:space="preserve"> and recipient of NIH federal funding</w:t>
      </w:r>
      <w:r w:rsidR="00E00949">
        <w:rPr>
          <w:rFonts w:ascii="Times New Roman" w:hAnsi="Times New Roman" w:cs="Times New Roman"/>
        </w:rPr>
        <w:t>. She also holds faculty position in University of North Texas Health Science Center</w:t>
      </w:r>
      <w:r w:rsidR="00DC250B">
        <w:rPr>
          <w:rFonts w:ascii="Times New Roman" w:hAnsi="Times New Roman" w:cs="Times New Roman"/>
        </w:rPr>
        <w:t>, USA</w:t>
      </w:r>
      <w:r w:rsidR="00E00949">
        <w:rPr>
          <w:rFonts w:ascii="Times New Roman" w:hAnsi="Times New Roman" w:cs="Times New Roman"/>
        </w:rPr>
        <w:t xml:space="preserve"> and enjoys teaching medical biochemistry and drug discovery courses.</w:t>
      </w:r>
    </w:p>
    <w:p w14:paraId="1F850D4C" w14:textId="3FC12C93" w:rsidR="00AE3E37" w:rsidRPr="005A10FC" w:rsidRDefault="00A9710C" w:rsidP="00DC250B">
      <w:pPr>
        <w:spacing w:before="62"/>
        <w:ind w:left="4217" w:right="4235"/>
        <w:rPr>
          <w:rStyle w:val="Hyperlink"/>
          <w:rFonts w:ascii="Times New Roman" w:hAnsi="Times New Roman" w:cs="Times New Roman"/>
        </w:rPr>
      </w:pPr>
      <w:r w:rsidRPr="005A10FC">
        <w:rPr>
          <w:rFonts w:ascii="Times New Roman" w:hAnsi="Times New Roman" w:cs="Times New Roman"/>
        </w:rPr>
        <w:t xml:space="preserve">Email: </w:t>
      </w:r>
      <w:hyperlink r:id="rId11" w:history="1">
        <w:r w:rsidR="00DC250B" w:rsidRPr="00813B59">
          <w:rPr>
            <w:rStyle w:val="Hyperlink"/>
            <w:rFonts w:ascii="Times New Roman" w:hAnsi="Times New Roman" w:cs="Times New Roman"/>
          </w:rPr>
          <w:t>sacharya@ayuvis.com</w:t>
        </w:r>
      </w:hyperlink>
    </w:p>
    <w:p w14:paraId="3569F539" w14:textId="77777777" w:rsidR="00AE3E37" w:rsidRPr="005A10FC" w:rsidRDefault="00292ED9">
      <w:pPr>
        <w:pStyle w:val="BodyText"/>
        <w:spacing w:before="2"/>
        <w:rPr>
          <w:rFonts w:ascii="Times New Roman" w:hAnsi="Times New Roman" w:cs="Times New Roman"/>
          <w:sz w:val="22"/>
          <w:szCs w:val="22"/>
        </w:rPr>
      </w:pPr>
      <w:r w:rsidRPr="005A10FC">
        <w:rPr>
          <w:rFonts w:ascii="Times New Roman" w:hAnsi="Times New Roman" w:cs="Times New Roman"/>
          <w:noProof/>
          <w:sz w:val="22"/>
          <w:szCs w:val="22"/>
        </w:rPr>
        <mc:AlternateContent>
          <mc:Choice Requires="wps">
            <w:drawing>
              <wp:anchor distT="0" distB="0" distL="0" distR="0" simplePos="0" relativeHeight="1072" behindDoc="0" locked="0" layoutInCell="1" allowOverlap="1" wp14:anchorId="609397F1" wp14:editId="1938E7F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1FBAE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3CF1597C" w14:textId="77777777" w:rsidR="00AE3E37" w:rsidRPr="005A10FC" w:rsidRDefault="00AE3E37">
      <w:pPr>
        <w:pStyle w:val="BodyText"/>
        <w:rPr>
          <w:rFonts w:ascii="Times New Roman" w:hAnsi="Times New Roman" w:cs="Times New Roman"/>
          <w:sz w:val="22"/>
          <w:szCs w:val="22"/>
        </w:rPr>
      </w:pPr>
    </w:p>
    <w:p w14:paraId="1202B25B" w14:textId="77777777" w:rsidR="00AE3E37" w:rsidRPr="005A10FC" w:rsidRDefault="00AE3E37">
      <w:pPr>
        <w:pStyle w:val="BodyText"/>
        <w:rPr>
          <w:rFonts w:ascii="Times New Roman" w:hAnsi="Times New Roman" w:cs="Times New Roman"/>
          <w:sz w:val="22"/>
          <w:szCs w:val="22"/>
        </w:rPr>
      </w:pPr>
    </w:p>
    <w:p w14:paraId="0C810B67" w14:textId="77777777" w:rsidR="00AE3E37" w:rsidRPr="005A10FC" w:rsidRDefault="00AE3E37">
      <w:pPr>
        <w:pStyle w:val="BodyText"/>
        <w:spacing w:before="7"/>
        <w:rPr>
          <w:rFonts w:ascii="Times New Roman" w:hAnsi="Times New Roman" w:cs="Times New Roman"/>
          <w:sz w:val="22"/>
          <w:szCs w:val="22"/>
        </w:rPr>
      </w:pPr>
    </w:p>
    <w:p w14:paraId="4D9F26B0" w14:textId="77777777" w:rsidR="00AE3E37" w:rsidRPr="005A10FC" w:rsidRDefault="00A9710C">
      <w:pPr>
        <w:spacing w:before="39"/>
        <w:ind w:left="100"/>
        <w:rPr>
          <w:rFonts w:ascii="Times New Roman" w:hAnsi="Times New Roman" w:cs="Times New Roman"/>
          <w:b/>
        </w:rPr>
      </w:pPr>
      <w:r w:rsidRPr="005A10FC">
        <w:rPr>
          <w:rFonts w:ascii="Times New Roman" w:hAnsi="Times New Roman" w:cs="Times New Roman"/>
          <w:b/>
        </w:rPr>
        <w:t>Notes/Comments:</w:t>
      </w:r>
    </w:p>
    <w:p w14:paraId="6D9C1795" w14:textId="77777777" w:rsidR="00AE3E37" w:rsidRPr="005A10FC" w:rsidRDefault="00AE3E37">
      <w:pPr>
        <w:rPr>
          <w:rFonts w:ascii="Times New Roman" w:hAnsi="Times New Roman" w:cs="Times New Roman"/>
        </w:rPr>
        <w:sectPr w:rsidR="00AE3E37" w:rsidRPr="005A10FC">
          <w:type w:val="continuous"/>
          <w:pgSz w:w="11910" w:h="16840"/>
          <w:pgMar w:top="1740" w:right="600" w:bottom="840" w:left="620" w:header="720" w:footer="720" w:gutter="0"/>
          <w:cols w:space="720"/>
        </w:sectPr>
      </w:pPr>
    </w:p>
    <w:p w14:paraId="1841B3AE" w14:textId="77777777" w:rsidR="00AE3E37" w:rsidRPr="005A10FC" w:rsidRDefault="00AE3E37">
      <w:pPr>
        <w:pStyle w:val="BodyText"/>
        <w:spacing w:before="3"/>
        <w:rPr>
          <w:rFonts w:ascii="Times New Roman" w:hAnsi="Times New Roman" w:cs="Times New Roman"/>
          <w:sz w:val="22"/>
          <w:szCs w:val="22"/>
        </w:rPr>
      </w:pPr>
    </w:p>
    <w:sectPr w:rsidR="00AE3E37" w:rsidRPr="005A10FC"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1EC74" w14:textId="77777777" w:rsidR="009F24E6" w:rsidRDefault="009F24E6">
      <w:r>
        <w:separator/>
      </w:r>
    </w:p>
  </w:endnote>
  <w:endnote w:type="continuationSeparator" w:id="0">
    <w:p w14:paraId="0A46789A" w14:textId="77777777" w:rsidR="009F24E6" w:rsidRDefault="009F24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3E32D" w14:textId="77777777"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251DC7" w14:textId="77777777" w:rsidR="009F24E6" w:rsidRDefault="009F24E6">
      <w:r>
        <w:separator/>
      </w:r>
    </w:p>
  </w:footnote>
  <w:footnote w:type="continuationSeparator" w:id="0">
    <w:p w14:paraId="0F6844E4" w14:textId="77777777" w:rsidR="009F24E6" w:rsidRDefault="009F24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5A786C" w14:textId="77777777" w:rsidR="00AE3E37" w:rsidRPr="0039635F" w:rsidRDefault="0039635F">
    <w:pPr>
      <w:pStyle w:val="BodyText"/>
      <w:spacing w:line="14" w:lineRule="auto"/>
      <w:rPr>
        <w:sz w:val="20"/>
        <w:lang w:val="en-IN"/>
      </w:rPr>
    </w:pPr>
    <w:r>
      <w:rPr>
        <w:noProof/>
        <w:sz w:val="20"/>
      </w:rPr>
      <w:drawing>
        <wp:inline distT="0" distB="0" distL="0" distR="0" wp14:anchorId="56CD0EC1" wp14:editId="13BBEA7E">
          <wp:extent cx="6373617" cy="1014771"/>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reDiseases 2018.jpg"/>
                  <pic:cNvPicPr/>
                </pic:nvPicPr>
                <pic:blipFill>
                  <a:blip r:embed="rId1">
                    <a:extLst>
                      <a:ext uri="{28A0092B-C50C-407E-A947-70E740481C1C}">
                        <a14:useLocalDpi xmlns:a14="http://schemas.microsoft.com/office/drawing/2010/main" val="0"/>
                      </a:ext>
                    </a:extLst>
                  </a:blip>
                  <a:stretch>
                    <a:fillRect/>
                  </a:stretch>
                </pic:blipFill>
                <pic:spPr>
                  <a:xfrm>
                    <a:off x="0" y="0"/>
                    <a:ext cx="6405837" cy="10199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006962"/>
    <w:multiLevelType w:val="hybridMultilevel"/>
    <w:tmpl w:val="51FC8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642C6"/>
    <w:rsid w:val="00065718"/>
    <w:rsid w:val="000E2911"/>
    <w:rsid w:val="001263DF"/>
    <w:rsid w:val="00141408"/>
    <w:rsid w:val="002220FB"/>
    <w:rsid w:val="0026137B"/>
    <w:rsid w:val="00292ED9"/>
    <w:rsid w:val="00306F9D"/>
    <w:rsid w:val="00314A20"/>
    <w:rsid w:val="003528C9"/>
    <w:rsid w:val="0039635F"/>
    <w:rsid w:val="003A31C3"/>
    <w:rsid w:val="00404E5B"/>
    <w:rsid w:val="00414F7B"/>
    <w:rsid w:val="004355DC"/>
    <w:rsid w:val="004749B4"/>
    <w:rsid w:val="00494130"/>
    <w:rsid w:val="004E0E27"/>
    <w:rsid w:val="004F3523"/>
    <w:rsid w:val="005973B9"/>
    <w:rsid w:val="005A10FC"/>
    <w:rsid w:val="005A317A"/>
    <w:rsid w:val="005B3A56"/>
    <w:rsid w:val="006060CE"/>
    <w:rsid w:val="0063497F"/>
    <w:rsid w:val="006910C5"/>
    <w:rsid w:val="0072597E"/>
    <w:rsid w:val="007736CA"/>
    <w:rsid w:val="00827B1F"/>
    <w:rsid w:val="00873DF0"/>
    <w:rsid w:val="008756E6"/>
    <w:rsid w:val="00963CBD"/>
    <w:rsid w:val="009B2D44"/>
    <w:rsid w:val="009F24E6"/>
    <w:rsid w:val="00A07E82"/>
    <w:rsid w:val="00A6300B"/>
    <w:rsid w:val="00A823CB"/>
    <w:rsid w:val="00A9710C"/>
    <w:rsid w:val="00AE3E37"/>
    <w:rsid w:val="00B21A57"/>
    <w:rsid w:val="00B26D03"/>
    <w:rsid w:val="00BA2305"/>
    <w:rsid w:val="00C33602"/>
    <w:rsid w:val="00CC00DB"/>
    <w:rsid w:val="00CD6F55"/>
    <w:rsid w:val="00DC250B"/>
    <w:rsid w:val="00DC485F"/>
    <w:rsid w:val="00DE3104"/>
    <w:rsid w:val="00E00949"/>
    <w:rsid w:val="00E029EB"/>
    <w:rsid w:val="00EE063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1FA23D"/>
  <w15:docId w15:val="{17AB34FF-CFE6-4701-BB0B-F0E076F7F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DC2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charya@ayuvis.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885</TotalTime>
  <Pages>2</Pages>
  <Words>560</Words>
  <Characters>3196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Suchismita Acharya</cp:lastModifiedBy>
  <cp:revision>4</cp:revision>
  <dcterms:created xsi:type="dcterms:W3CDTF">2018-10-10T22:21:00Z</dcterms:created>
  <dcterms:modified xsi:type="dcterms:W3CDTF">2018-10-13T00:24:00Z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