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711E22" w:rsidP="00494130">
      <w:pPr>
        <w:pStyle w:val="Heading1"/>
        <w:spacing w:before="170"/>
        <w:ind w:left="0"/>
      </w:pPr>
      <w:bookmarkStart w:id="0" w:name="_GoBack"/>
      <w:bookmarkEnd w:id="0"/>
      <w:r>
        <w:rPr>
          <w:color w:val="337AB7"/>
        </w:rPr>
        <w:t>Increasing importance of brain eating bug in Pakistan</w:t>
      </w:r>
      <w:r w:rsidR="00354AFA">
        <w:rPr>
          <w:color w:val="337AB7"/>
        </w:rPr>
        <w:t>; current status and future prospects</w:t>
      </w:r>
      <w:r>
        <w:rPr>
          <w:color w:val="337AB7"/>
        </w:rPr>
        <w:t xml:space="preserve"> </w:t>
      </w:r>
    </w:p>
    <w:p w:rsidR="005973B9" w:rsidRDefault="00711E22" w:rsidP="005973B9">
      <w:pPr>
        <w:pStyle w:val="BodyText"/>
        <w:spacing w:before="73" w:line="198" w:lineRule="exact"/>
        <w:ind w:left="100" w:right="5987"/>
        <w:rPr>
          <w:rFonts w:ascii="Arial"/>
        </w:rPr>
      </w:pPr>
      <w:r>
        <w:rPr>
          <w:rFonts w:ascii="Arial"/>
        </w:rPr>
        <w:t>Abdul Matin, Majmaah University, KSA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ED2579" w:rsidRPr="009004CE" w:rsidRDefault="00ED2579" w:rsidP="00ED2579">
      <w:pPr>
        <w:autoSpaceDE w:val="0"/>
        <w:autoSpaceDN w:val="0"/>
        <w:adjustRightInd w:val="0"/>
        <w:jc w:val="both"/>
        <w:rPr>
          <w:rFonts w:asciiTheme="minorHAnsi" w:hAnsiTheme="minorHAnsi" w:cstheme="minorHAnsi"/>
          <w:color w:val="000000"/>
          <w:sz w:val="18"/>
          <w:szCs w:val="18"/>
        </w:rPr>
      </w:pPr>
      <w:r w:rsidRPr="009004CE">
        <w:rPr>
          <w:rFonts w:asciiTheme="minorHAnsi" w:hAnsiTheme="minorHAnsi" w:cstheme="minorHAnsi"/>
          <w:color w:val="000000"/>
          <w:sz w:val="18"/>
          <w:szCs w:val="18"/>
        </w:rPr>
        <w:t xml:space="preserve">Free living amoebae (FLA) are opportunistic protozoan pathogens and therefore play a predatory role and help to control microbial communities in the ecosystem. On the other hand the ability of pathogenic FLA </w:t>
      </w:r>
      <w:r w:rsidRPr="009004CE">
        <w:rPr>
          <w:rFonts w:asciiTheme="minorHAnsi" w:eastAsia="Times New Roman" w:hAnsiTheme="minorHAnsi" w:cstheme="minorHAnsi"/>
          <w:color w:val="000000"/>
          <w:sz w:val="18"/>
          <w:szCs w:val="18"/>
        </w:rPr>
        <w:t>(</w:t>
      </w:r>
      <w:proofErr w:type="spellStart"/>
      <w:r w:rsidRPr="009004CE">
        <w:rPr>
          <w:rFonts w:asciiTheme="minorHAnsi" w:eastAsia="Times New Roman" w:hAnsiTheme="minorHAnsi" w:cstheme="minorHAnsi"/>
          <w:i/>
          <w:color w:val="000000"/>
          <w:sz w:val="18"/>
          <w:szCs w:val="18"/>
        </w:rPr>
        <w:t>Acanthamoeba</w:t>
      </w:r>
      <w:proofErr w:type="spellEnd"/>
      <w:r w:rsidRPr="009004CE">
        <w:rPr>
          <w:rFonts w:asciiTheme="minorHAnsi" w:eastAsia="Times New Roman" w:hAnsiTheme="minorHAnsi" w:cstheme="minorHAnsi"/>
          <w:color w:val="000000"/>
          <w:sz w:val="18"/>
          <w:szCs w:val="18"/>
        </w:rPr>
        <w:t xml:space="preserve">, </w:t>
      </w:r>
      <w:proofErr w:type="spellStart"/>
      <w:r w:rsidRPr="009004CE">
        <w:rPr>
          <w:rFonts w:asciiTheme="minorHAnsi" w:eastAsia="Times New Roman" w:hAnsiTheme="minorHAnsi" w:cstheme="minorHAnsi"/>
          <w:i/>
          <w:color w:val="000000"/>
          <w:sz w:val="18"/>
          <w:szCs w:val="18"/>
        </w:rPr>
        <w:t>Balamuthia</w:t>
      </w:r>
      <w:proofErr w:type="spellEnd"/>
      <w:r w:rsidRPr="009004CE">
        <w:rPr>
          <w:rFonts w:asciiTheme="minorHAnsi" w:eastAsia="Times New Roman" w:hAnsiTheme="minorHAnsi" w:cstheme="minorHAnsi"/>
          <w:color w:val="000000"/>
          <w:sz w:val="18"/>
          <w:szCs w:val="18"/>
        </w:rPr>
        <w:t xml:space="preserve"> and </w:t>
      </w:r>
      <w:proofErr w:type="spellStart"/>
      <w:r w:rsidRPr="009004CE">
        <w:rPr>
          <w:rFonts w:asciiTheme="minorHAnsi" w:eastAsia="Times New Roman" w:hAnsiTheme="minorHAnsi" w:cstheme="minorHAnsi"/>
          <w:i/>
          <w:color w:val="000000"/>
          <w:sz w:val="18"/>
          <w:szCs w:val="18"/>
        </w:rPr>
        <w:t>Naegleria</w:t>
      </w:r>
      <w:proofErr w:type="spellEnd"/>
      <w:r w:rsidRPr="009004CE">
        <w:rPr>
          <w:rFonts w:asciiTheme="minorHAnsi" w:eastAsia="Times New Roman" w:hAnsiTheme="minorHAnsi" w:cstheme="minorHAnsi"/>
          <w:color w:val="000000"/>
          <w:sz w:val="18"/>
          <w:szCs w:val="18"/>
        </w:rPr>
        <w:t xml:space="preserve">) </w:t>
      </w:r>
      <w:r w:rsidRPr="009004CE">
        <w:rPr>
          <w:rFonts w:asciiTheme="minorHAnsi" w:hAnsiTheme="minorHAnsi" w:cstheme="minorHAnsi"/>
          <w:color w:val="000000"/>
          <w:sz w:val="18"/>
          <w:szCs w:val="18"/>
        </w:rPr>
        <w:t xml:space="preserve">to produce central nervous system infections in human especially is also a growing concern worldwide. There is a single report in literature available regarding </w:t>
      </w:r>
      <w:proofErr w:type="spellStart"/>
      <w:r w:rsidRPr="009004CE">
        <w:rPr>
          <w:rFonts w:asciiTheme="minorHAnsi" w:hAnsiTheme="minorHAnsi" w:cstheme="minorHAnsi"/>
          <w:color w:val="000000"/>
          <w:sz w:val="18"/>
          <w:szCs w:val="18"/>
        </w:rPr>
        <w:t>Acanthamoeba</w:t>
      </w:r>
      <w:proofErr w:type="spellEnd"/>
      <w:r w:rsidRPr="009004CE">
        <w:rPr>
          <w:rFonts w:asciiTheme="minorHAnsi" w:hAnsiTheme="minorHAnsi" w:cstheme="minorHAnsi"/>
          <w:color w:val="000000"/>
          <w:sz w:val="18"/>
          <w:szCs w:val="18"/>
        </w:rPr>
        <w:t xml:space="preserve"> isolation from environmental sources of </w:t>
      </w:r>
      <w:r w:rsidRPr="009004CE">
        <w:rPr>
          <w:rFonts w:asciiTheme="minorHAnsi" w:hAnsiTheme="minorHAnsi" w:cstheme="minorHAnsi"/>
          <w:color w:val="000000"/>
          <w:sz w:val="18"/>
          <w:szCs w:val="18"/>
          <w:lang/>
        </w:rPr>
        <w:t xml:space="preserve">Khyber Pakhtunkhwa, Pakistan described by our group last year. </w:t>
      </w:r>
      <w:r w:rsidRPr="009004CE">
        <w:rPr>
          <w:rFonts w:asciiTheme="minorHAnsi" w:hAnsiTheme="minorHAnsi" w:cstheme="minorHAnsi"/>
          <w:color w:val="000000"/>
          <w:sz w:val="18"/>
          <w:szCs w:val="18"/>
        </w:rPr>
        <w:t xml:space="preserve">Here, we evaluated prevalence of pathogenic FLA </w:t>
      </w:r>
      <w:r w:rsidRPr="009004CE">
        <w:rPr>
          <w:rFonts w:asciiTheme="minorHAnsi" w:hAnsiTheme="minorHAnsi" w:cstheme="minorHAnsi"/>
          <w:bCs/>
          <w:color w:val="000000"/>
          <w:sz w:val="18"/>
          <w:szCs w:val="18"/>
        </w:rPr>
        <w:t>from environmental resources like air, soil and water across Pakistan</w:t>
      </w:r>
      <w:r w:rsidRPr="009004CE">
        <w:rPr>
          <w:rFonts w:asciiTheme="minorHAnsi" w:hAnsiTheme="minorHAnsi" w:cstheme="minorHAnsi"/>
          <w:color w:val="000000"/>
          <w:sz w:val="18"/>
          <w:szCs w:val="18"/>
        </w:rPr>
        <w:t>.</w:t>
      </w:r>
      <w:r>
        <w:rPr>
          <w:rFonts w:asciiTheme="minorHAnsi" w:hAnsiTheme="minorHAnsi" w:cstheme="minorHAnsi"/>
          <w:color w:val="000000"/>
          <w:sz w:val="18"/>
          <w:szCs w:val="18"/>
        </w:rPr>
        <w:t xml:space="preserve"> </w:t>
      </w:r>
      <w:r w:rsidRPr="009004CE">
        <w:rPr>
          <w:rFonts w:asciiTheme="minorHAnsi" w:hAnsiTheme="minorHAnsi" w:cstheme="minorHAnsi"/>
          <w:color w:val="000000"/>
          <w:sz w:val="18"/>
          <w:szCs w:val="18"/>
        </w:rPr>
        <w:t xml:space="preserve">One hundred and twenty one various water, 78 soil and 30 air samples were examined. FLA was identified by morphological characteristics of their cysts on non-nutrient agar plates seeded with </w:t>
      </w:r>
      <w:r w:rsidRPr="009004CE">
        <w:rPr>
          <w:rFonts w:asciiTheme="minorHAnsi" w:hAnsiTheme="minorHAnsi" w:cstheme="minorHAnsi"/>
          <w:i/>
          <w:color w:val="000000"/>
          <w:sz w:val="18"/>
          <w:szCs w:val="18"/>
        </w:rPr>
        <w:t>E. coli</w:t>
      </w:r>
      <w:r w:rsidRPr="009004CE">
        <w:rPr>
          <w:rFonts w:asciiTheme="minorHAnsi" w:hAnsiTheme="minorHAnsi" w:cstheme="minorHAnsi"/>
          <w:color w:val="000000"/>
          <w:sz w:val="18"/>
          <w:szCs w:val="18"/>
        </w:rPr>
        <w:t xml:space="preserve">. Additionally, the polymerase chain reaction (PCR) was performed with genus-specific primers followed by direct sequencing of the PCR product for molecular identification. Furthermore, our PCR and sequencing results confirmed different pathogenic and nonpathogenic FLA species. Overall, </w:t>
      </w:r>
      <w:r w:rsidRPr="009004CE">
        <w:rPr>
          <w:rFonts w:asciiTheme="minorHAnsi" w:eastAsia="Times New Roman" w:hAnsiTheme="minorHAnsi" w:cstheme="minorHAnsi"/>
          <w:color w:val="000000"/>
          <w:sz w:val="18"/>
          <w:szCs w:val="18"/>
        </w:rPr>
        <w:t xml:space="preserve">FLA was recovered from ~52 % of the examined samples. </w:t>
      </w:r>
      <w:proofErr w:type="spellStart"/>
      <w:r w:rsidRPr="009004CE">
        <w:rPr>
          <w:rFonts w:asciiTheme="minorHAnsi" w:eastAsia="Times New Roman" w:hAnsiTheme="minorHAnsi" w:cstheme="minorHAnsi"/>
          <w:i/>
          <w:color w:val="000000"/>
          <w:sz w:val="18"/>
          <w:szCs w:val="18"/>
        </w:rPr>
        <w:t>Acanthamoeba</w:t>
      </w:r>
      <w:proofErr w:type="spellEnd"/>
      <w:r w:rsidRPr="009004CE">
        <w:rPr>
          <w:rFonts w:asciiTheme="minorHAnsi" w:eastAsia="Times New Roman" w:hAnsiTheme="minorHAnsi" w:cstheme="minorHAnsi"/>
          <w:color w:val="000000"/>
          <w:sz w:val="18"/>
          <w:szCs w:val="18"/>
        </w:rPr>
        <w:t xml:space="preserve"> was found in 38 and 8 % and </w:t>
      </w:r>
      <w:proofErr w:type="spellStart"/>
      <w:r w:rsidRPr="009004CE">
        <w:rPr>
          <w:rFonts w:asciiTheme="minorHAnsi" w:eastAsia="Times New Roman" w:hAnsiTheme="minorHAnsi" w:cstheme="minorHAnsi"/>
          <w:i/>
          <w:color w:val="000000"/>
          <w:sz w:val="18"/>
          <w:szCs w:val="18"/>
        </w:rPr>
        <w:t>Naegleria</w:t>
      </w:r>
      <w:proofErr w:type="spellEnd"/>
      <w:r w:rsidRPr="009004CE">
        <w:rPr>
          <w:rFonts w:asciiTheme="minorHAnsi" w:eastAsia="Times New Roman" w:hAnsiTheme="minorHAnsi" w:cstheme="minorHAnsi"/>
          <w:color w:val="000000"/>
          <w:sz w:val="18"/>
          <w:szCs w:val="18"/>
        </w:rPr>
        <w:t xml:space="preserve"> in 18 and 5% of water and soil samples respectively </w:t>
      </w:r>
      <w:r w:rsidRPr="009004CE">
        <w:rPr>
          <w:rFonts w:asciiTheme="minorHAnsi" w:hAnsiTheme="minorHAnsi" w:cstheme="minorHAnsi"/>
          <w:color w:val="000000"/>
          <w:sz w:val="18"/>
          <w:szCs w:val="18"/>
        </w:rPr>
        <w:t xml:space="preserve">while </w:t>
      </w:r>
      <w:proofErr w:type="spellStart"/>
      <w:r w:rsidRPr="009004CE">
        <w:rPr>
          <w:rFonts w:asciiTheme="minorHAnsi" w:hAnsiTheme="minorHAnsi" w:cstheme="minorHAnsi"/>
          <w:i/>
          <w:color w:val="000000"/>
          <w:sz w:val="18"/>
          <w:szCs w:val="18"/>
        </w:rPr>
        <w:t>Balamuthia</w:t>
      </w:r>
      <w:proofErr w:type="spellEnd"/>
      <w:r w:rsidRPr="009004CE">
        <w:rPr>
          <w:rFonts w:asciiTheme="minorHAnsi" w:hAnsiTheme="minorHAnsi" w:cstheme="minorHAnsi"/>
          <w:color w:val="000000"/>
          <w:sz w:val="18"/>
          <w:szCs w:val="18"/>
        </w:rPr>
        <w:t xml:space="preserve"> was not recovered from any medium. Interestingly </w:t>
      </w:r>
      <w:proofErr w:type="spellStart"/>
      <w:r w:rsidRPr="009004CE">
        <w:rPr>
          <w:rFonts w:asciiTheme="minorHAnsi" w:hAnsiTheme="minorHAnsi" w:cstheme="minorHAnsi"/>
          <w:i/>
          <w:color w:val="000000"/>
          <w:sz w:val="18"/>
          <w:szCs w:val="18"/>
        </w:rPr>
        <w:t>Acanthamoeba</w:t>
      </w:r>
      <w:proofErr w:type="spellEnd"/>
      <w:r w:rsidRPr="009004CE">
        <w:rPr>
          <w:rFonts w:asciiTheme="minorHAnsi" w:hAnsiTheme="minorHAnsi" w:cstheme="minorHAnsi"/>
          <w:color w:val="000000"/>
          <w:sz w:val="18"/>
          <w:szCs w:val="18"/>
        </w:rPr>
        <w:t xml:space="preserve"> was recovered on 30°C while two </w:t>
      </w:r>
      <w:proofErr w:type="spellStart"/>
      <w:r w:rsidRPr="009004CE">
        <w:rPr>
          <w:rFonts w:asciiTheme="minorHAnsi" w:hAnsiTheme="minorHAnsi" w:cstheme="minorHAnsi"/>
          <w:i/>
          <w:color w:val="000000"/>
          <w:sz w:val="18"/>
          <w:szCs w:val="18"/>
        </w:rPr>
        <w:t>Naegleria</w:t>
      </w:r>
      <w:proofErr w:type="spellEnd"/>
      <w:r w:rsidRPr="009004CE">
        <w:rPr>
          <w:rFonts w:asciiTheme="minorHAnsi" w:hAnsiTheme="minorHAnsi" w:cstheme="minorHAnsi"/>
          <w:color w:val="000000"/>
          <w:sz w:val="18"/>
          <w:szCs w:val="18"/>
        </w:rPr>
        <w:t xml:space="preserve"> species were successfully isolated and cultured on both 30 and 42°C.</w:t>
      </w:r>
      <w:r>
        <w:rPr>
          <w:rFonts w:asciiTheme="minorHAnsi" w:hAnsiTheme="minorHAnsi" w:cstheme="minorHAnsi"/>
          <w:color w:val="000000"/>
          <w:sz w:val="18"/>
          <w:szCs w:val="18"/>
        </w:rPr>
        <w:t xml:space="preserve"> </w:t>
      </w:r>
      <w:r w:rsidRPr="009004CE">
        <w:rPr>
          <w:rFonts w:asciiTheme="minorHAnsi" w:hAnsiTheme="minorHAnsi" w:cstheme="minorHAnsi"/>
          <w:color w:val="000000"/>
          <w:sz w:val="18"/>
          <w:szCs w:val="18"/>
        </w:rPr>
        <w:t xml:space="preserve">This is the first report demonstrating inclusive survey for pathogenic FLA </w:t>
      </w:r>
      <w:r w:rsidRPr="009004CE">
        <w:rPr>
          <w:rFonts w:asciiTheme="minorHAnsi" w:hAnsiTheme="minorHAnsi" w:cstheme="minorHAnsi"/>
          <w:iCs/>
          <w:color w:val="000000"/>
          <w:sz w:val="18"/>
          <w:szCs w:val="18"/>
        </w:rPr>
        <w:t>from</w:t>
      </w:r>
      <w:r w:rsidRPr="009004CE">
        <w:rPr>
          <w:rFonts w:asciiTheme="minorHAnsi" w:hAnsiTheme="minorHAnsi" w:cstheme="minorHAnsi"/>
          <w:color w:val="000000"/>
          <w:sz w:val="18"/>
          <w:szCs w:val="18"/>
        </w:rPr>
        <w:t xml:space="preserve"> various environmental sources across Pakistan, which suggests FLA could be a potential threat to public health </w:t>
      </w:r>
      <w:r w:rsidRPr="009004CE">
        <w:rPr>
          <w:rFonts w:asciiTheme="minorHAnsi" w:eastAsia="Times New Roman" w:hAnsiTheme="minorHAnsi" w:cstheme="minorHAnsi"/>
          <w:color w:val="000000"/>
          <w:sz w:val="18"/>
          <w:szCs w:val="18"/>
        </w:rPr>
        <w:t>to which the population is exposed</w:t>
      </w:r>
      <w:r w:rsidRPr="009004CE">
        <w:rPr>
          <w:rFonts w:asciiTheme="minorHAnsi" w:hAnsiTheme="minorHAnsi" w:cstheme="minorHAnsi"/>
          <w:color w:val="000000"/>
          <w:sz w:val="18"/>
          <w:szCs w:val="18"/>
        </w:rPr>
        <w:t xml:space="preserve">. </w:t>
      </w:r>
    </w:p>
    <w:p w:rsidR="00AE3E37" w:rsidRDefault="00AE3E37">
      <w:pPr>
        <w:pStyle w:val="BodyText"/>
        <w:spacing w:before="90" w:line="280" w:lineRule="auto"/>
        <w:ind w:left="100"/>
        <w:jc w:val="both"/>
      </w:pPr>
    </w:p>
    <w:p w:rsidR="00AE3E37" w:rsidRDefault="00A9710C" w:rsidP="00354AFA">
      <w:pPr>
        <w:pStyle w:val="Heading3"/>
        <w:spacing w:before="74"/>
        <w:rPr>
          <w:b w:val="0"/>
          <w:sz w:val="16"/>
        </w:rPr>
      </w:pPr>
      <w:r>
        <w:rPr>
          <w:b w:val="0"/>
        </w:rPr>
        <w:br w:type="column"/>
      </w:r>
    </w:p>
    <w:p w:rsidR="005973B9" w:rsidRDefault="005973B9" w:rsidP="005973B9">
      <w:pPr>
        <w:spacing w:line="204" w:lineRule="exact"/>
        <w:rPr>
          <w:rFonts w:ascii="Arial"/>
          <w:b/>
          <w:color w:val="BF5A14"/>
          <w:sz w:val="20"/>
        </w:rPr>
      </w:pPr>
      <w:r>
        <w:rPr>
          <w:rFonts w:ascii="Arial"/>
          <w:b/>
          <w:color w:val="BF5A14"/>
          <w:sz w:val="20"/>
        </w:rPr>
        <w:br/>
        <w:t>Recent Publications</w:t>
      </w:r>
    </w:p>
    <w:p w:rsidR="00ED2579" w:rsidRDefault="00ED2579" w:rsidP="005973B9">
      <w:pPr>
        <w:spacing w:line="204" w:lineRule="exact"/>
        <w:rPr>
          <w:rFonts w:ascii="Arial"/>
          <w:b/>
          <w:sz w:val="20"/>
        </w:rPr>
      </w:pPr>
    </w:p>
    <w:p w:rsidR="005437F7" w:rsidRPr="00837F77" w:rsidRDefault="005437F7" w:rsidP="005437F7">
      <w:pPr>
        <w:widowControl/>
        <w:numPr>
          <w:ilvl w:val="0"/>
          <w:numId w:val="3"/>
        </w:numPr>
        <w:overflowPunct w:val="0"/>
        <w:autoSpaceDE w:val="0"/>
        <w:autoSpaceDN w:val="0"/>
        <w:adjustRightInd w:val="0"/>
        <w:textAlignment w:val="baseline"/>
        <w:rPr>
          <w:rFonts w:asciiTheme="minorHAnsi" w:hAnsiTheme="minorHAnsi" w:cstheme="minorHAnsi"/>
          <w:i/>
          <w:iCs/>
          <w:color w:val="000000"/>
          <w:sz w:val="18"/>
          <w:szCs w:val="18"/>
          <w:lang w:eastAsia="ko-KR"/>
        </w:rPr>
      </w:pPr>
      <w:proofErr w:type="spellStart"/>
      <w:r w:rsidRPr="005437F7">
        <w:rPr>
          <w:rFonts w:asciiTheme="minorHAnsi" w:hAnsiTheme="minorHAnsi" w:cstheme="minorHAnsi"/>
          <w:sz w:val="18"/>
          <w:szCs w:val="18"/>
        </w:rPr>
        <w:t>T</w:t>
      </w:r>
      <w:r>
        <w:rPr>
          <w:rFonts w:asciiTheme="minorHAnsi" w:hAnsiTheme="minorHAnsi" w:cstheme="minorHAnsi"/>
          <w:sz w:val="18"/>
          <w:szCs w:val="18"/>
        </w:rPr>
        <w:t>anveer</w:t>
      </w:r>
      <w:proofErr w:type="spellEnd"/>
      <w:r>
        <w:rPr>
          <w:rFonts w:asciiTheme="minorHAnsi" w:hAnsiTheme="minorHAnsi" w:cstheme="minorHAnsi"/>
          <w:sz w:val="18"/>
          <w:szCs w:val="18"/>
        </w:rPr>
        <w:t xml:space="preserve"> T, </w:t>
      </w:r>
      <w:proofErr w:type="spellStart"/>
      <w:r>
        <w:rPr>
          <w:rFonts w:asciiTheme="minorHAnsi" w:hAnsiTheme="minorHAnsi" w:cstheme="minorHAnsi"/>
          <w:sz w:val="18"/>
          <w:szCs w:val="18"/>
        </w:rPr>
        <w:t>Nawaz</w:t>
      </w:r>
      <w:proofErr w:type="spellEnd"/>
      <w:r w:rsidRPr="00837F77">
        <w:rPr>
          <w:rFonts w:asciiTheme="minorHAnsi" w:hAnsiTheme="minorHAnsi" w:cstheme="minorHAnsi"/>
          <w:sz w:val="18"/>
          <w:szCs w:val="18"/>
        </w:rPr>
        <w:t xml:space="preserve"> S</w:t>
      </w:r>
      <w:r>
        <w:rPr>
          <w:rFonts w:asciiTheme="minorHAnsi" w:hAnsiTheme="minorHAnsi" w:cstheme="minorHAnsi"/>
          <w:sz w:val="18"/>
          <w:szCs w:val="18"/>
        </w:rPr>
        <w:t>,</w:t>
      </w:r>
      <w:r w:rsidRPr="00837F77">
        <w:rPr>
          <w:rFonts w:asciiTheme="minorHAnsi" w:hAnsiTheme="minorHAnsi" w:cstheme="minorHAnsi"/>
          <w:sz w:val="18"/>
          <w:szCs w:val="18"/>
        </w:rPr>
        <w:t xml:space="preserve"> </w:t>
      </w:r>
      <w:r>
        <w:rPr>
          <w:rFonts w:asciiTheme="minorHAnsi" w:hAnsiTheme="minorHAnsi" w:cstheme="minorHAnsi"/>
          <w:bCs/>
          <w:sz w:val="18"/>
          <w:szCs w:val="18"/>
        </w:rPr>
        <w:t xml:space="preserve">Matin </w:t>
      </w:r>
      <w:proofErr w:type="gramStart"/>
      <w:r w:rsidRPr="005437F7">
        <w:rPr>
          <w:rFonts w:asciiTheme="minorHAnsi" w:hAnsiTheme="minorHAnsi" w:cstheme="minorHAnsi"/>
          <w:bCs/>
          <w:sz w:val="18"/>
          <w:szCs w:val="18"/>
        </w:rPr>
        <w:t>A</w:t>
      </w:r>
      <w:proofErr w:type="gramEnd"/>
      <w:r w:rsidRPr="005437F7">
        <w:rPr>
          <w:rFonts w:asciiTheme="minorHAnsi" w:hAnsiTheme="minorHAnsi" w:cstheme="minorHAnsi"/>
          <w:bCs/>
          <w:sz w:val="18"/>
          <w:szCs w:val="18"/>
          <w:lang w:eastAsia="ko-KR"/>
        </w:rPr>
        <w:t xml:space="preserve"> (2018)</w:t>
      </w:r>
      <w:r w:rsidRPr="00837F77">
        <w:rPr>
          <w:rFonts w:asciiTheme="minorHAnsi" w:hAnsiTheme="minorHAnsi" w:cstheme="minorHAnsi"/>
          <w:b/>
          <w:bCs/>
          <w:sz w:val="18"/>
          <w:szCs w:val="18"/>
          <w:lang w:eastAsia="ko-KR"/>
        </w:rPr>
        <w:t xml:space="preserve"> </w:t>
      </w:r>
      <w:r w:rsidRPr="00837F77">
        <w:rPr>
          <w:rFonts w:asciiTheme="minorHAnsi" w:eastAsia="Batang" w:hAnsiTheme="minorHAnsi" w:cstheme="minorHAnsi"/>
          <w:color w:val="000000"/>
          <w:sz w:val="18"/>
          <w:szCs w:val="18"/>
          <w:lang w:eastAsia="ko-KR"/>
        </w:rPr>
        <w:t>Therapeutic potential of folk plants used a</w:t>
      </w:r>
      <w:r w:rsidRPr="00837F77">
        <w:rPr>
          <w:rFonts w:asciiTheme="minorHAnsi" w:hAnsiTheme="minorHAnsi" w:cstheme="minorHAnsi"/>
          <w:color w:val="000000"/>
          <w:sz w:val="18"/>
          <w:szCs w:val="18"/>
        </w:rPr>
        <w:t>gainst pathogenic and opportunistic free living amoeba (</w:t>
      </w:r>
      <w:proofErr w:type="spellStart"/>
      <w:r w:rsidRPr="00837F77">
        <w:rPr>
          <w:rFonts w:asciiTheme="minorHAnsi" w:hAnsiTheme="minorHAnsi" w:cstheme="minorHAnsi"/>
          <w:i/>
          <w:iCs/>
          <w:color w:val="000000"/>
          <w:sz w:val="18"/>
          <w:szCs w:val="18"/>
        </w:rPr>
        <w:t>Acanthamoeba</w:t>
      </w:r>
      <w:proofErr w:type="spellEnd"/>
      <w:r w:rsidRPr="00837F77">
        <w:rPr>
          <w:rFonts w:asciiTheme="minorHAnsi" w:hAnsiTheme="minorHAnsi" w:cstheme="minorHAnsi"/>
          <w:color w:val="000000"/>
          <w:sz w:val="18"/>
          <w:szCs w:val="18"/>
        </w:rPr>
        <w:t xml:space="preserve">, </w:t>
      </w:r>
      <w:proofErr w:type="spellStart"/>
      <w:r w:rsidRPr="00837F77">
        <w:rPr>
          <w:rFonts w:asciiTheme="minorHAnsi" w:hAnsiTheme="minorHAnsi" w:cstheme="minorHAnsi"/>
          <w:i/>
          <w:iCs/>
          <w:color w:val="000000"/>
          <w:sz w:val="18"/>
          <w:szCs w:val="18"/>
        </w:rPr>
        <w:t>Balamuthia</w:t>
      </w:r>
      <w:proofErr w:type="spellEnd"/>
      <w:r w:rsidRPr="00837F77">
        <w:rPr>
          <w:rFonts w:asciiTheme="minorHAnsi" w:hAnsiTheme="minorHAnsi" w:cstheme="minorHAnsi"/>
          <w:color w:val="000000"/>
          <w:sz w:val="18"/>
          <w:szCs w:val="18"/>
        </w:rPr>
        <w:t xml:space="preserve"> and </w:t>
      </w:r>
      <w:proofErr w:type="spellStart"/>
      <w:r w:rsidRPr="00837F77">
        <w:rPr>
          <w:rFonts w:asciiTheme="minorHAnsi" w:hAnsiTheme="minorHAnsi" w:cstheme="minorHAnsi"/>
          <w:i/>
          <w:iCs/>
          <w:color w:val="000000"/>
          <w:sz w:val="18"/>
          <w:szCs w:val="18"/>
        </w:rPr>
        <w:t>Naegleria</w:t>
      </w:r>
      <w:proofErr w:type="spellEnd"/>
      <w:r w:rsidRPr="00837F77">
        <w:rPr>
          <w:rFonts w:asciiTheme="minorHAnsi" w:hAnsiTheme="minorHAnsi" w:cstheme="minorHAnsi"/>
          <w:color w:val="000000"/>
          <w:sz w:val="18"/>
          <w:szCs w:val="18"/>
        </w:rPr>
        <w:t>); a review</w:t>
      </w:r>
      <w:r w:rsidRPr="00837F77">
        <w:rPr>
          <w:rFonts w:asciiTheme="minorHAnsi" w:hAnsiTheme="minorHAnsi" w:cstheme="minorHAnsi"/>
          <w:i/>
          <w:iCs/>
          <w:color w:val="000000"/>
          <w:sz w:val="18"/>
          <w:szCs w:val="18"/>
        </w:rPr>
        <w:t xml:space="preserve">. International Journal of Cell Science and Molecular Biology. </w:t>
      </w:r>
      <w:r>
        <w:rPr>
          <w:rFonts w:asciiTheme="minorHAnsi" w:hAnsiTheme="minorHAnsi" w:cstheme="minorHAnsi"/>
          <w:iCs/>
          <w:color w:val="000000"/>
          <w:sz w:val="18"/>
          <w:szCs w:val="18"/>
        </w:rPr>
        <w:t>4</w:t>
      </w:r>
      <w:r w:rsidRPr="00837F77">
        <w:rPr>
          <w:rFonts w:asciiTheme="minorHAnsi" w:hAnsiTheme="minorHAnsi" w:cstheme="minorHAnsi"/>
          <w:iCs/>
          <w:color w:val="000000"/>
          <w:sz w:val="18"/>
          <w:szCs w:val="18"/>
        </w:rPr>
        <w:t>: 1-13.</w:t>
      </w:r>
      <w:r w:rsidRPr="00837F77">
        <w:rPr>
          <w:rFonts w:asciiTheme="minorHAnsi" w:hAnsiTheme="minorHAnsi" w:cstheme="minorHAnsi"/>
          <w:i/>
          <w:iCs/>
          <w:color w:val="000000"/>
          <w:sz w:val="18"/>
          <w:szCs w:val="18"/>
        </w:rPr>
        <w:t xml:space="preserve"> </w:t>
      </w:r>
    </w:p>
    <w:p w:rsidR="005437F7" w:rsidRPr="00837F77" w:rsidRDefault="005437F7" w:rsidP="005437F7">
      <w:pPr>
        <w:widowControl/>
        <w:numPr>
          <w:ilvl w:val="0"/>
          <w:numId w:val="3"/>
        </w:numPr>
        <w:overflowPunct w:val="0"/>
        <w:autoSpaceDE w:val="0"/>
        <w:autoSpaceDN w:val="0"/>
        <w:adjustRightInd w:val="0"/>
        <w:textAlignment w:val="baseline"/>
        <w:rPr>
          <w:rFonts w:asciiTheme="minorHAnsi" w:hAnsiTheme="minorHAnsi" w:cstheme="minorHAnsi"/>
          <w:bCs/>
          <w:sz w:val="18"/>
          <w:szCs w:val="18"/>
        </w:rPr>
      </w:pPr>
      <w:proofErr w:type="spellStart"/>
      <w:r w:rsidRPr="00837F77">
        <w:rPr>
          <w:rFonts w:asciiTheme="minorHAnsi" w:hAnsiTheme="minorHAnsi" w:cstheme="minorHAnsi"/>
          <w:sz w:val="18"/>
          <w:szCs w:val="18"/>
        </w:rPr>
        <w:t>Tanveer</w:t>
      </w:r>
      <w:proofErr w:type="spellEnd"/>
      <w:r w:rsidRPr="00837F77">
        <w:rPr>
          <w:rFonts w:asciiTheme="minorHAnsi" w:hAnsiTheme="minorHAnsi" w:cstheme="minorHAnsi"/>
          <w:sz w:val="18"/>
          <w:szCs w:val="18"/>
        </w:rPr>
        <w:t xml:space="preserve"> T, </w:t>
      </w:r>
      <w:proofErr w:type="spellStart"/>
      <w:r w:rsidRPr="00837F77">
        <w:rPr>
          <w:rFonts w:asciiTheme="minorHAnsi" w:hAnsiTheme="minorHAnsi" w:cstheme="minorHAnsi"/>
          <w:sz w:val="18"/>
          <w:szCs w:val="18"/>
        </w:rPr>
        <w:t>Hameed</w:t>
      </w:r>
      <w:proofErr w:type="spellEnd"/>
      <w:r w:rsidRPr="00837F77">
        <w:rPr>
          <w:rFonts w:asciiTheme="minorHAnsi" w:hAnsiTheme="minorHAnsi" w:cstheme="minorHAnsi"/>
          <w:sz w:val="18"/>
          <w:szCs w:val="18"/>
        </w:rPr>
        <w:t xml:space="preserve"> A, </w:t>
      </w:r>
      <w:proofErr w:type="spellStart"/>
      <w:r w:rsidRPr="00837F77">
        <w:rPr>
          <w:rFonts w:asciiTheme="minorHAnsi" w:hAnsiTheme="minorHAnsi" w:cstheme="minorHAnsi"/>
          <w:sz w:val="18"/>
          <w:szCs w:val="18"/>
        </w:rPr>
        <w:t>Dukhyil</w:t>
      </w:r>
      <w:proofErr w:type="spellEnd"/>
      <w:r w:rsidRPr="00837F77">
        <w:rPr>
          <w:rFonts w:asciiTheme="minorHAnsi" w:hAnsiTheme="minorHAnsi" w:cstheme="minorHAnsi"/>
          <w:sz w:val="18"/>
          <w:szCs w:val="18"/>
        </w:rPr>
        <w:t xml:space="preserve"> A </w:t>
      </w:r>
      <w:proofErr w:type="spellStart"/>
      <w:r w:rsidRPr="00837F77">
        <w:rPr>
          <w:rFonts w:asciiTheme="minorHAnsi" w:hAnsiTheme="minorHAnsi" w:cstheme="minorHAnsi"/>
          <w:sz w:val="18"/>
          <w:szCs w:val="18"/>
        </w:rPr>
        <w:t>A</w:t>
      </w:r>
      <w:proofErr w:type="spellEnd"/>
      <w:r w:rsidRPr="00837F77">
        <w:rPr>
          <w:rFonts w:asciiTheme="minorHAnsi" w:hAnsiTheme="minorHAnsi" w:cstheme="minorHAnsi"/>
          <w:sz w:val="18"/>
          <w:szCs w:val="18"/>
        </w:rPr>
        <w:t xml:space="preserve">, </w:t>
      </w:r>
      <w:proofErr w:type="spellStart"/>
      <w:r w:rsidRPr="00837F77">
        <w:rPr>
          <w:rFonts w:asciiTheme="minorHAnsi" w:hAnsiTheme="minorHAnsi" w:cstheme="minorHAnsi"/>
          <w:sz w:val="18"/>
          <w:szCs w:val="18"/>
        </w:rPr>
        <w:t>Alaidarous</w:t>
      </w:r>
      <w:proofErr w:type="spellEnd"/>
      <w:r w:rsidRPr="00837F77">
        <w:rPr>
          <w:rFonts w:asciiTheme="minorHAnsi" w:hAnsiTheme="minorHAnsi" w:cstheme="minorHAnsi"/>
          <w:sz w:val="18"/>
          <w:szCs w:val="18"/>
        </w:rPr>
        <w:t xml:space="preserve"> M, </w:t>
      </w:r>
      <w:r w:rsidRPr="005437F7">
        <w:rPr>
          <w:rFonts w:asciiTheme="minorHAnsi" w:hAnsiTheme="minorHAnsi" w:cstheme="minorHAnsi"/>
          <w:sz w:val="18"/>
          <w:szCs w:val="18"/>
        </w:rPr>
        <w:t>Matin A</w:t>
      </w:r>
      <w:r w:rsidRPr="00837F77">
        <w:rPr>
          <w:rFonts w:asciiTheme="minorHAnsi" w:hAnsiTheme="minorHAnsi" w:cstheme="minorHAnsi"/>
          <w:sz w:val="18"/>
          <w:szCs w:val="18"/>
        </w:rPr>
        <w:t xml:space="preserve"> (2017) </w:t>
      </w:r>
      <w:r w:rsidRPr="00837F77">
        <w:rPr>
          <w:rStyle w:val="16"/>
          <w:rFonts w:asciiTheme="minorHAnsi" w:hAnsiTheme="minorHAnsi" w:cstheme="minorHAnsi"/>
          <w:sz w:val="18"/>
          <w:szCs w:val="18"/>
        </w:rPr>
        <w:t xml:space="preserve">Isolation of </w:t>
      </w:r>
      <w:proofErr w:type="spellStart"/>
      <w:r w:rsidRPr="00837F77">
        <w:rPr>
          <w:rStyle w:val="16"/>
          <w:rFonts w:asciiTheme="minorHAnsi" w:hAnsiTheme="minorHAnsi" w:cstheme="minorHAnsi"/>
          <w:sz w:val="18"/>
          <w:szCs w:val="18"/>
        </w:rPr>
        <w:t>thermotolerant</w:t>
      </w:r>
      <w:proofErr w:type="spellEnd"/>
      <w:r w:rsidRPr="00837F77">
        <w:rPr>
          <w:rStyle w:val="16"/>
          <w:rFonts w:asciiTheme="minorHAnsi" w:hAnsiTheme="minorHAnsi" w:cstheme="minorHAnsi"/>
          <w:sz w:val="18"/>
          <w:szCs w:val="18"/>
        </w:rPr>
        <w:t xml:space="preserve"> pathogenic </w:t>
      </w:r>
      <w:proofErr w:type="spellStart"/>
      <w:r w:rsidRPr="00837F77">
        <w:rPr>
          <w:rStyle w:val="16"/>
          <w:rFonts w:asciiTheme="minorHAnsi" w:hAnsiTheme="minorHAnsi" w:cstheme="minorHAnsi"/>
          <w:i/>
          <w:iCs/>
          <w:sz w:val="18"/>
          <w:szCs w:val="18"/>
        </w:rPr>
        <w:t>Naegleria</w:t>
      </w:r>
      <w:proofErr w:type="spellEnd"/>
      <w:r w:rsidRPr="00837F77">
        <w:rPr>
          <w:rStyle w:val="16"/>
          <w:rFonts w:asciiTheme="minorHAnsi" w:hAnsiTheme="minorHAnsi" w:cstheme="minorHAnsi"/>
          <w:sz w:val="18"/>
          <w:szCs w:val="18"/>
        </w:rPr>
        <w:t xml:space="preserve"> </w:t>
      </w:r>
      <w:proofErr w:type="spellStart"/>
      <w:r w:rsidRPr="005437F7">
        <w:rPr>
          <w:rStyle w:val="15"/>
          <w:rFonts w:asciiTheme="minorHAnsi" w:eastAsia="SimSun" w:hAnsiTheme="minorHAnsi" w:cstheme="minorHAnsi"/>
          <w:i/>
          <w:iCs/>
          <w:color w:val="000000"/>
          <w:sz w:val="18"/>
          <w:szCs w:val="18"/>
          <w:u w:val="none"/>
        </w:rPr>
        <w:t>australiensis</w:t>
      </w:r>
      <w:proofErr w:type="spellEnd"/>
      <w:r w:rsidRPr="005437F7">
        <w:rPr>
          <w:rStyle w:val="15"/>
          <w:rFonts w:asciiTheme="minorHAnsi" w:eastAsia="SimSun" w:hAnsiTheme="minorHAnsi" w:cstheme="minorHAnsi"/>
          <w:color w:val="000000"/>
          <w:sz w:val="18"/>
          <w:szCs w:val="18"/>
          <w:u w:val="none"/>
        </w:rPr>
        <w:t xml:space="preserve"> from</w:t>
      </w:r>
      <w:r w:rsidRPr="00837F77">
        <w:rPr>
          <w:rStyle w:val="15"/>
          <w:rFonts w:asciiTheme="minorHAnsi" w:eastAsia="SimSun" w:hAnsiTheme="minorHAnsi" w:cstheme="minorHAnsi"/>
          <w:sz w:val="18"/>
          <w:szCs w:val="18"/>
        </w:rPr>
        <w:t xml:space="preserve"> </w:t>
      </w:r>
      <w:r w:rsidRPr="00837F77">
        <w:rPr>
          <w:rStyle w:val="16"/>
          <w:rFonts w:asciiTheme="minorHAnsi" w:hAnsiTheme="minorHAnsi" w:cstheme="minorHAnsi"/>
          <w:sz w:val="18"/>
          <w:szCs w:val="18"/>
        </w:rPr>
        <w:t>diverse water resources including household drinking water in Pakistan.</w:t>
      </w:r>
      <w:r w:rsidRPr="00837F77">
        <w:rPr>
          <w:rStyle w:val="maintitle"/>
          <w:rFonts w:asciiTheme="minorHAnsi" w:hAnsiTheme="minorHAnsi" w:cstheme="minorHAnsi"/>
          <w:bCs/>
          <w:sz w:val="18"/>
          <w:szCs w:val="18"/>
        </w:rPr>
        <w:t xml:space="preserve"> </w:t>
      </w:r>
      <w:proofErr w:type="spellStart"/>
      <w:r w:rsidRPr="00837F77">
        <w:rPr>
          <w:rStyle w:val="maintitle"/>
          <w:rFonts w:asciiTheme="minorHAnsi" w:hAnsiTheme="minorHAnsi" w:cstheme="minorHAnsi"/>
          <w:bCs/>
          <w:i/>
          <w:iCs/>
          <w:sz w:val="18"/>
          <w:szCs w:val="18"/>
        </w:rPr>
        <w:t>Acta</w:t>
      </w:r>
      <w:proofErr w:type="spellEnd"/>
      <w:r w:rsidRPr="00837F77">
        <w:rPr>
          <w:rStyle w:val="maintitle"/>
          <w:rFonts w:asciiTheme="minorHAnsi" w:hAnsiTheme="minorHAnsi" w:cstheme="minorHAnsi"/>
          <w:bCs/>
          <w:i/>
          <w:iCs/>
          <w:sz w:val="18"/>
          <w:szCs w:val="18"/>
        </w:rPr>
        <w:t xml:space="preserve"> </w:t>
      </w:r>
      <w:proofErr w:type="spellStart"/>
      <w:r w:rsidRPr="00837F77">
        <w:rPr>
          <w:rStyle w:val="maintitle"/>
          <w:rFonts w:asciiTheme="minorHAnsi" w:hAnsiTheme="minorHAnsi" w:cstheme="minorHAnsi"/>
          <w:bCs/>
          <w:i/>
          <w:iCs/>
          <w:sz w:val="18"/>
          <w:szCs w:val="18"/>
        </w:rPr>
        <w:t>Protozoologica</w:t>
      </w:r>
      <w:proofErr w:type="spellEnd"/>
      <w:r w:rsidRPr="00837F77">
        <w:rPr>
          <w:rFonts w:asciiTheme="minorHAnsi" w:hAnsiTheme="minorHAnsi" w:cstheme="minorHAnsi"/>
          <w:i/>
          <w:iCs/>
          <w:sz w:val="18"/>
          <w:szCs w:val="18"/>
        </w:rPr>
        <w:t>.</w:t>
      </w:r>
      <w:r w:rsidRPr="00837F77">
        <w:rPr>
          <w:rFonts w:asciiTheme="minorHAnsi" w:hAnsiTheme="minorHAnsi" w:cstheme="minorHAnsi"/>
          <w:i/>
          <w:sz w:val="18"/>
          <w:szCs w:val="18"/>
        </w:rPr>
        <w:t xml:space="preserve"> </w:t>
      </w:r>
      <w:r w:rsidRPr="00837F77">
        <w:rPr>
          <w:rFonts w:asciiTheme="minorHAnsi" w:hAnsiTheme="minorHAnsi" w:cstheme="minorHAnsi"/>
          <w:iCs/>
          <w:sz w:val="18"/>
          <w:szCs w:val="18"/>
        </w:rPr>
        <w:t xml:space="preserve">56: </w:t>
      </w:r>
      <w:r w:rsidRPr="00837F77">
        <w:rPr>
          <w:rFonts w:asciiTheme="minorHAnsi" w:hAnsiTheme="minorHAnsi" w:cstheme="minorHAnsi"/>
          <w:sz w:val="18"/>
          <w:szCs w:val="18"/>
        </w:rPr>
        <w:t>321-326.</w:t>
      </w:r>
    </w:p>
    <w:p w:rsidR="005437F7" w:rsidRPr="00837F77" w:rsidRDefault="005437F7" w:rsidP="005437F7">
      <w:pPr>
        <w:widowControl/>
        <w:numPr>
          <w:ilvl w:val="0"/>
          <w:numId w:val="3"/>
        </w:numPr>
        <w:overflowPunct w:val="0"/>
        <w:autoSpaceDE w:val="0"/>
        <w:autoSpaceDN w:val="0"/>
        <w:adjustRightInd w:val="0"/>
        <w:textAlignment w:val="baseline"/>
        <w:rPr>
          <w:rFonts w:asciiTheme="minorHAnsi" w:hAnsiTheme="minorHAnsi" w:cstheme="minorHAnsi"/>
          <w:sz w:val="18"/>
          <w:szCs w:val="18"/>
        </w:rPr>
      </w:pPr>
      <w:r>
        <w:rPr>
          <w:rFonts w:asciiTheme="minorHAnsi" w:hAnsiTheme="minorHAnsi" w:cstheme="minorHAnsi"/>
          <w:sz w:val="18"/>
          <w:szCs w:val="18"/>
        </w:rPr>
        <w:t>Matin</w:t>
      </w:r>
      <w:r w:rsidRPr="005437F7">
        <w:rPr>
          <w:rFonts w:asciiTheme="minorHAnsi" w:hAnsiTheme="minorHAnsi" w:cstheme="minorHAnsi"/>
          <w:sz w:val="18"/>
          <w:szCs w:val="18"/>
        </w:rPr>
        <w:t xml:space="preserve"> A</w:t>
      </w:r>
      <w:r w:rsidRPr="00837F77">
        <w:rPr>
          <w:rFonts w:asciiTheme="minorHAnsi" w:hAnsiTheme="minorHAnsi" w:cstheme="minorHAnsi"/>
          <w:b/>
          <w:sz w:val="18"/>
          <w:szCs w:val="18"/>
        </w:rPr>
        <w:t xml:space="preserve"> </w:t>
      </w:r>
      <w:r w:rsidRPr="00837F77">
        <w:rPr>
          <w:rFonts w:asciiTheme="minorHAnsi" w:hAnsiTheme="minorHAnsi" w:cstheme="minorHAnsi"/>
          <w:sz w:val="18"/>
          <w:szCs w:val="18"/>
        </w:rPr>
        <w:t>(</w:t>
      </w:r>
      <w:r>
        <w:rPr>
          <w:rFonts w:asciiTheme="minorHAnsi" w:hAnsiTheme="minorHAnsi" w:cstheme="minorHAnsi"/>
          <w:sz w:val="18"/>
          <w:szCs w:val="18"/>
        </w:rPr>
        <w:t>2017)</w:t>
      </w:r>
      <w:r w:rsidRPr="00837F77">
        <w:rPr>
          <w:rFonts w:asciiTheme="minorHAnsi" w:hAnsiTheme="minorHAnsi" w:cstheme="minorHAnsi"/>
          <w:sz w:val="18"/>
          <w:szCs w:val="18"/>
        </w:rPr>
        <w:t xml:space="preserve"> </w:t>
      </w:r>
      <w:r w:rsidRPr="00837F77">
        <w:rPr>
          <w:rFonts w:asciiTheme="minorHAnsi" w:hAnsiTheme="minorHAnsi" w:cstheme="minorHAnsi"/>
          <w:bCs/>
          <w:sz w:val="18"/>
          <w:szCs w:val="18"/>
        </w:rPr>
        <w:t xml:space="preserve">Primary amebic </w:t>
      </w:r>
      <w:proofErr w:type="spellStart"/>
      <w:r w:rsidRPr="00837F77">
        <w:rPr>
          <w:rFonts w:asciiTheme="minorHAnsi" w:hAnsiTheme="minorHAnsi" w:cstheme="minorHAnsi"/>
          <w:bCs/>
          <w:sz w:val="18"/>
          <w:szCs w:val="18"/>
        </w:rPr>
        <w:t>meningoencephalitis</w:t>
      </w:r>
      <w:proofErr w:type="spellEnd"/>
      <w:r w:rsidRPr="00837F77">
        <w:rPr>
          <w:rFonts w:asciiTheme="minorHAnsi" w:hAnsiTheme="minorHAnsi" w:cstheme="minorHAnsi"/>
          <w:bCs/>
          <w:sz w:val="18"/>
          <w:szCs w:val="18"/>
        </w:rPr>
        <w:t xml:space="preserve">; a new emerging public health threat by </w:t>
      </w:r>
      <w:proofErr w:type="spellStart"/>
      <w:r w:rsidRPr="00837F77">
        <w:rPr>
          <w:rFonts w:asciiTheme="minorHAnsi" w:hAnsiTheme="minorHAnsi" w:cstheme="minorHAnsi"/>
          <w:bCs/>
          <w:i/>
          <w:iCs/>
          <w:sz w:val="18"/>
          <w:szCs w:val="18"/>
        </w:rPr>
        <w:t>Naegleria</w:t>
      </w:r>
      <w:proofErr w:type="spellEnd"/>
      <w:r w:rsidRPr="00837F77">
        <w:rPr>
          <w:rFonts w:asciiTheme="minorHAnsi" w:hAnsiTheme="minorHAnsi" w:cstheme="minorHAnsi"/>
          <w:bCs/>
          <w:i/>
          <w:iCs/>
          <w:sz w:val="18"/>
          <w:szCs w:val="18"/>
        </w:rPr>
        <w:t xml:space="preserve"> </w:t>
      </w:r>
      <w:proofErr w:type="spellStart"/>
      <w:r w:rsidRPr="00837F77">
        <w:rPr>
          <w:rFonts w:asciiTheme="minorHAnsi" w:hAnsiTheme="minorHAnsi" w:cstheme="minorHAnsi"/>
          <w:bCs/>
          <w:i/>
          <w:iCs/>
          <w:sz w:val="18"/>
          <w:szCs w:val="18"/>
        </w:rPr>
        <w:t>fowleri</w:t>
      </w:r>
      <w:proofErr w:type="spellEnd"/>
      <w:r w:rsidRPr="00837F77">
        <w:rPr>
          <w:rFonts w:asciiTheme="minorHAnsi" w:hAnsiTheme="minorHAnsi" w:cstheme="minorHAnsi"/>
          <w:bCs/>
          <w:sz w:val="18"/>
          <w:szCs w:val="18"/>
        </w:rPr>
        <w:t xml:space="preserve"> in Pakistan. </w:t>
      </w:r>
      <w:r w:rsidRPr="00837F77">
        <w:rPr>
          <w:rFonts w:asciiTheme="minorHAnsi" w:hAnsiTheme="minorHAnsi" w:cstheme="minorHAnsi"/>
          <w:bCs/>
          <w:i/>
          <w:iCs/>
          <w:sz w:val="18"/>
          <w:szCs w:val="18"/>
        </w:rPr>
        <w:t>Journal of Pharmaceutical Research and Drug Design</w:t>
      </w:r>
      <w:r w:rsidRPr="00837F77">
        <w:rPr>
          <w:rFonts w:asciiTheme="minorHAnsi" w:hAnsiTheme="minorHAnsi" w:cstheme="minorHAnsi"/>
          <w:bCs/>
          <w:sz w:val="18"/>
          <w:szCs w:val="18"/>
        </w:rPr>
        <w:t>. 1: 1-3.</w:t>
      </w:r>
    </w:p>
    <w:p w:rsidR="005437F7" w:rsidRPr="00837F77" w:rsidRDefault="005437F7" w:rsidP="005437F7">
      <w:pPr>
        <w:widowControl/>
        <w:numPr>
          <w:ilvl w:val="0"/>
          <w:numId w:val="3"/>
        </w:numPr>
        <w:overflowPunct w:val="0"/>
        <w:autoSpaceDE w:val="0"/>
        <w:autoSpaceDN w:val="0"/>
        <w:adjustRightInd w:val="0"/>
        <w:textAlignment w:val="baseline"/>
        <w:rPr>
          <w:rFonts w:asciiTheme="minorHAnsi" w:hAnsiTheme="minorHAnsi" w:cstheme="minorHAnsi"/>
          <w:bCs/>
          <w:sz w:val="18"/>
          <w:szCs w:val="18"/>
        </w:rPr>
      </w:pPr>
      <w:proofErr w:type="spellStart"/>
      <w:r w:rsidRPr="00837F77">
        <w:rPr>
          <w:rFonts w:asciiTheme="minorHAnsi" w:hAnsiTheme="minorHAnsi" w:cstheme="minorHAnsi"/>
          <w:sz w:val="18"/>
          <w:szCs w:val="18"/>
        </w:rPr>
        <w:t>Tan</w:t>
      </w:r>
      <w:r>
        <w:rPr>
          <w:rFonts w:asciiTheme="minorHAnsi" w:hAnsiTheme="minorHAnsi" w:cstheme="minorHAnsi"/>
          <w:sz w:val="18"/>
          <w:szCs w:val="18"/>
        </w:rPr>
        <w:t>veer</w:t>
      </w:r>
      <w:proofErr w:type="spellEnd"/>
      <w:r>
        <w:rPr>
          <w:rFonts w:asciiTheme="minorHAnsi" w:hAnsiTheme="minorHAnsi" w:cstheme="minorHAnsi"/>
          <w:sz w:val="18"/>
          <w:szCs w:val="18"/>
        </w:rPr>
        <w:t xml:space="preserve"> T, </w:t>
      </w:r>
      <w:proofErr w:type="spellStart"/>
      <w:r>
        <w:rPr>
          <w:rFonts w:asciiTheme="minorHAnsi" w:hAnsiTheme="minorHAnsi" w:cstheme="minorHAnsi"/>
          <w:sz w:val="18"/>
          <w:szCs w:val="18"/>
        </w:rPr>
        <w:t>Hameed</w:t>
      </w:r>
      <w:proofErr w:type="spellEnd"/>
      <w:r>
        <w:rPr>
          <w:rFonts w:asciiTheme="minorHAnsi" w:hAnsiTheme="minorHAnsi" w:cstheme="minorHAnsi"/>
          <w:sz w:val="18"/>
          <w:szCs w:val="18"/>
        </w:rPr>
        <w:t xml:space="preserve"> A, </w:t>
      </w:r>
      <w:proofErr w:type="spellStart"/>
      <w:r>
        <w:rPr>
          <w:rFonts w:asciiTheme="minorHAnsi" w:hAnsiTheme="minorHAnsi" w:cstheme="minorHAnsi"/>
          <w:sz w:val="18"/>
          <w:szCs w:val="18"/>
        </w:rPr>
        <w:t>Gul</w:t>
      </w:r>
      <w:proofErr w:type="spellEnd"/>
      <w:r>
        <w:rPr>
          <w:rFonts w:asciiTheme="minorHAnsi" w:hAnsiTheme="minorHAnsi" w:cstheme="minorHAnsi"/>
          <w:sz w:val="18"/>
          <w:szCs w:val="18"/>
        </w:rPr>
        <w:t xml:space="preserve"> A, Matin</w:t>
      </w:r>
      <w:r w:rsidRPr="005437F7">
        <w:rPr>
          <w:rFonts w:asciiTheme="minorHAnsi" w:hAnsiTheme="minorHAnsi" w:cstheme="minorHAnsi"/>
          <w:sz w:val="18"/>
          <w:szCs w:val="18"/>
        </w:rPr>
        <w:t xml:space="preserve"> </w:t>
      </w:r>
      <w:proofErr w:type="gramStart"/>
      <w:r w:rsidRPr="005437F7">
        <w:rPr>
          <w:rFonts w:asciiTheme="minorHAnsi" w:hAnsiTheme="minorHAnsi" w:cstheme="minorHAnsi"/>
          <w:sz w:val="18"/>
          <w:szCs w:val="18"/>
        </w:rPr>
        <w:t>A</w:t>
      </w:r>
      <w:proofErr w:type="gramEnd"/>
      <w:r w:rsidRPr="00837F77">
        <w:rPr>
          <w:rStyle w:val="maintitle"/>
          <w:rFonts w:asciiTheme="minorHAnsi" w:hAnsiTheme="minorHAnsi" w:cstheme="minorHAnsi"/>
          <w:bCs/>
          <w:sz w:val="18"/>
          <w:szCs w:val="18"/>
        </w:rPr>
        <w:t xml:space="preserve"> </w:t>
      </w:r>
      <w:r w:rsidRPr="00837F77">
        <w:rPr>
          <w:rFonts w:asciiTheme="minorHAnsi" w:hAnsiTheme="minorHAnsi" w:cstheme="minorHAnsi"/>
          <w:sz w:val="18"/>
          <w:szCs w:val="18"/>
        </w:rPr>
        <w:t xml:space="preserve">(2015) </w:t>
      </w:r>
      <w:r w:rsidRPr="00837F77">
        <w:rPr>
          <w:rStyle w:val="maintitle"/>
          <w:rFonts w:asciiTheme="minorHAnsi" w:hAnsiTheme="minorHAnsi" w:cstheme="minorHAnsi"/>
          <w:bCs/>
          <w:sz w:val="18"/>
          <w:szCs w:val="18"/>
        </w:rPr>
        <w:t xml:space="preserve">Quick survey for detection, identification and characterization of </w:t>
      </w:r>
      <w:proofErr w:type="spellStart"/>
      <w:r w:rsidRPr="00837F77">
        <w:rPr>
          <w:rStyle w:val="maintitle"/>
          <w:rFonts w:asciiTheme="minorHAnsi" w:hAnsiTheme="minorHAnsi" w:cstheme="minorHAnsi"/>
          <w:bCs/>
          <w:i/>
          <w:iCs/>
          <w:sz w:val="18"/>
          <w:szCs w:val="18"/>
        </w:rPr>
        <w:t>Acanthamoeba</w:t>
      </w:r>
      <w:proofErr w:type="spellEnd"/>
      <w:r w:rsidRPr="00837F77">
        <w:rPr>
          <w:rStyle w:val="maintitle"/>
          <w:rFonts w:asciiTheme="minorHAnsi" w:hAnsiTheme="minorHAnsi" w:cstheme="minorHAnsi"/>
          <w:bCs/>
          <w:sz w:val="18"/>
          <w:szCs w:val="18"/>
        </w:rPr>
        <w:t xml:space="preserve"> genotypes from some selected soil and water samples in Pakistan. </w:t>
      </w:r>
      <w:r w:rsidRPr="00837F77">
        <w:rPr>
          <w:rFonts w:asciiTheme="minorHAnsi" w:hAnsiTheme="minorHAnsi" w:cstheme="minorHAnsi"/>
          <w:i/>
          <w:sz w:val="18"/>
          <w:szCs w:val="18"/>
        </w:rPr>
        <w:t xml:space="preserve">Annals of Agricultural and Environmental Medicine. </w:t>
      </w:r>
      <w:r w:rsidRPr="00837F77">
        <w:rPr>
          <w:rFonts w:asciiTheme="minorHAnsi" w:hAnsiTheme="minorHAnsi" w:cstheme="minorHAnsi"/>
          <w:sz w:val="18"/>
          <w:szCs w:val="18"/>
        </w:rPr>
        <w:t>22 (2): 232-235.</w:t>
      </w:r>
    </w:p>
    <w:p w:rsidR="005437F7" w:rsidRPr="00837F77" w:rsidRDefault="005437F7" w:rsidP="005437F7">
      <w:pPr>
        <w:widowControl/>
        <w:numPr>
          <w:ilvl w:val="0"/>
          <w:numId w:val="3"/>
        </w:numPr>
        <w:overflowPunct w:val="0"/>
        <w:autoSpaceDE w:val="0"/>
        <w:autoSpaceDN w:val="0"/>
        <w:adjustRightInd w:val="0"/>
        <w:textAlignment w:val="baseline"/>
        <w:rPr>
          <w:rFonts w:asciiTheme="minorHAnsi" w:hAnsiTheme="minorHAnsi" w:cstheme="minorHAnsi"/>
          <w:sz w:val="18"/>
          <w:szCs w:val="18"/>
        </w:rPr>
      </w:pPr>
      <w:proofErr w:type="spellStart"/>
      <w:r w:rsidRPr="00837F77">
        <w:rPr>
          <w:rFonts w:asciiTheme="minorHAnsi" w:hAnsiTheme="minorHAnsi" w:cstheme="minorHAnsi"/>
          <w:sz w:val="18"/>
          <w:szCs w:val="18"/>
        </w:rPr>
        <w:t>Tanveer</w:t>
      </w:r>
      <w:proofErr w:type="spellEnd"/>
      <w:r w:rsidRPr="00837F77">
        <w:rPr>
          <w:rFonts w:asciiTheme="minorHAnsi" w:hAnsiTheme="minorHAnsi" w:cstheme="minorHAnsi"/>
          <w:sz w:val="18"/>
          <w:szCs w:val="18"/>
        </w:rPr>
        <w:t xml:space="preserve"> T, </w:t>
      </w:r>
      <w:proofErr w:type="spellStart"/>
      <w:r w:rsidRPr="00837F77">
        <w:rPr>
          <w:rFonts w:asciiTheme="minorHAnsi" w:hAnsiTheme="minorHAnsi" w:cstheme="minorHAnsi"/>
          <w:sz w:val="18"/>
          <w:szCs w:val="18"/>
        </w:rPr>
        <w:t>Hameed</w:t>
      </w:r>
      <w:proofErr w:type="spellEnd"/>
      <w:r w:rsidRPr="00837F77">
        <w:rPr>
          <w:rFonts w:asciiTheme="minorHAnsi" w:hAnsiTheme="minorHAnsi" w:cstheme="minorHAnsi"/>
          <w:sz w:val="18"/>
          <w:szCs w:val="18"/>
        </w:rPr>
        <w:t xml:space="preserve"> A, </w:t>
      </w:r>
      <w:proofErr w:type="spellStart"/>
      <w:r>
        <w:rPr>
          <w:rFonts w:asciiTheme="minorHAnsi" w:hAnsiTheme="minorHAnsi" w:cstheme="minorHAnsi"/>
          <w:iCs/>
          <w:sz w:val="18"/>
          <w:szCs w:val="18"/>
        </w:rPr>
        <w:t>Muazzam</w:t>
      </w:r>
      <w:proofErr w:type="spellEnd"/>
      <w:r w:rsidRPr="00837F77">
        <w:rPr>
          <w:rFonts w:asciiTheme="minorHAnsi" w:hAnsiTheme="minorHAnsi" w:cstheme="minorHAnsi"/>
          <w:iCs/>
          <w:sz w:val="18"/>
          <w:szCs w:val="18"/>
        </w:rPr>
        <w:t xml:space="preserve"> AG</w:t>
      </w:r>
      <w:r>
        <w:rPr>
          <w:rFonts w:asciiTheme="minorHAnsi" w:hAnsiTheme="minorHAnsi" w:cstheme="minorHAnsi"/>
          <w:sz w:val="18"/>
          <w:szCs w:val="18"/>
        </w:rPr>
        <w:t xml:space="preserve">, Jung S-Y, </w:t>
      </w:r>
      <w:proofErr w:type="spellStart"/>
      <w:r>
        <w:rPr>
          <w:rFonts w:asciiTheme="minorHAnsi" w:hAnsiTheme="minorHAnsi" w:cstheme="minorHAnsi"/>
          <w:sz w:val="18"/>
          <w:szCs w:val="18"/>
        </w:rPr>
        <w:t>Gul</w:t>
      </w:r>
      <w:proofErr w:type="spellEnd"/>
      <w:r>
        <w:rPr>
          <w:rFonts w:asciiTheme="minorHAnsi" w:hAnsiTheme="minorHAnsi" w:cstheme="minorHAnsi"/>
          <w:sz w:val="18"/>
          <w:szCs w:val="18"/>
        </w:rPr>
        <w:t xml:space="preserve"> A,</w:t>
      </w:r>
      <w:r w:rsidRPr="00837F77">
        <w:rPr>
          <w:rFonts w:asciiTheme="minorHAnsi" w:hAnsiTheme="minorHAnsi" w:cstheme="minorHAnsi"/>
          <w:sz w:val="18"/>
          <w:szCs w:val="18"/>
        </w:rPr>
        <w:t xml:space="preserve"> </w:t>
      </w:r>
      <w:r w:rsidRPr="005437F7">
        <w:rPr>
          <w:rFonts w:asciiTheme="minorHAnsi" w:hAnsiTheme="minorHAnsi" w:cstheme="minorHAnsi"/>
          <w:sz w:val="18"/>
          <w:szCs w:val="18"/>
        </w:rPr>
        <w:t>Matin A</w:t>
      </w:r>
      <w:r w:rsidRPr="00837F77">
        <w:rPr>
          <w:rFonts w:asciiTheme="minorHAnsi" w:hAnsiTheme="minorHAnsi" w:cstheme="minorHAnsi"/>
          <w:sz w:val="18"/>
          <w:szCs w:val="18"/>
        </w:rPr>
        <w:t xml:space="preserve"> (2013) Isolation and molecular characterization of potentially pathogenic </w:t>
      </w:r>
      <w:proofErr w:type="spellStart"/>
      <w:r w:rsidRPr="00837F77">
        <w:rPr>
          <w:rFonts w:asciiTheme="minorHAnsi" w:hAnsiTheme="minorHAnsi" w:cstheme="minorHAnsi"/>
          <w:sz w:val="18"/>
          <w:szCs w:val="18"/>
        </w:rPr>
        <w:t>Acanthamoeba</w:t>
      </w:r>
      <w:proofErr w:type="spellEnd"/>
      <w:r w:rsidRPr="00837F77">
        <w:rPr>
          <w:rFonts w:asciiTheme="minorHAnsi" w:hAnsiTheme="minorHAnsi" w:cstheme="minorHAnsi"/>
          <w:sz w:val="18"/>
          <w:szCs w:val="18"/>
        </w:rPr>
        <w:t xml:space="preserve"> genotypes from diverse water resources including household drinking water from Khyber Pakhtunkhwa, Pakistan. </w:t>
      </w:r>
      <w:r w:rsidRPr="00837F77">
        <w:rPr>
          <w:rFonts w:asciiTheme="minorHAnsi" w:hAnsiTheme="minorHAnsi" w:cstheme="minorHAnsi"/>
          <w:i/>
          <w:iCs/>
          <w:sz w:val="18"/>
          <w:szCs w:val="18"/>
        </w:rPr>
        <w:t>Parasitology Research</w:t>
      </w:r>
      <w:r w:rsidRPr="00837F77">
        <w:rPr>
          <w:rFonts w:asciiTheme="minorHAnsi" w:hAnsiTheme="minorHAnsi" w:cstheme="minorHAnsi"/>
          <w:bCs/>
          <w:i/>
          <w:sz w:val="18"/>
          <w:szCs w:val="18"/>
        </w:rPr>
        <w:t>.</w:t>
      </w:r>
      <w:r w:rsidRPr="00837F77">
        <w:rPr>
          <w:rFonts w:asciiTheme="minorHAnsi" w:hAnsiTheme="minorHAnsi" w:cstheme="minorHAnsi"/>
          <w:b/>
          <w:sz w:val="18"/>
          <w:szCs w:val="18"/>
        </w:rPr>
        <w:t xml:space="preserve"> </w:t>
      </w:r>
      <w:r w:rsidRPr="00837F77">
        <w:rPr>
          <w:rFonts w:asciiTheme="minorHAnsi" w:hAnsiTheme="minorHAnsi" w:cstheme="minorHAnsi"/>
          <w:sz w:val="18"/>
          <w:szCs w:val="18"/>
        </w:rPr>
        <w:t>112 (8): 2925-2932.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885261">
      <w:pPr>
        <w:pStyle w:val="BodyText"/>
        <w:spacing w:line="40" w:lineRule="exact"/>
        <w:ind w:left="2202"/>
        <w:rPr>
          <w:rFonts w:ascii="Calibri"/>
          <w:sz w:val="4"/>
        </w:rPr>
      </w:pPr>
      <w:r w:rsidRPr="00885261">
        <w:rPr>
          <w:rFonts w:ascii="Calibri"/>
          <w:noProof/>
          <w:sz w:val="4"/>
          <w:lang w:val="en-IN" w:eastAsia="en-IN"/>
        </w:rPr>
      </w:r>
      <w:r w:rsidRPr="00885261">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354AFA" w:rsidRPr="00354AFA">
        <w:rPr>
          <w:noProof/>
        </w:rPr>
        <w:drawing>
          <wp:inline distT="0" distB="0" distL="0" distR="0">
            <wp:extent cx="952500" cy="1066800"/>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1026" name="Picture 1"/>
                    <pic:cNvPicPr>
                      <a:picLocks noChangeAspect="1" noChangeArrowheads="1"/>
                    </pic:cNvPicPr>
                  </pic:nvPicPr>
                  <pic:blipFill>
                    <a:blip r:embed="rId10" cstate="print"/>
                    <a:srcRect l="5021" r="9623" b="18933"/>
                    <a:stretch>
                      <a:fillRect/>
                    </a:stretch>
                  </pic:blipFill>
                  <pic:spPr bwMode="auto">
                    <a:xfrm>
                      <a:off x="0" y="0"/>
                      <a:ext cx="952500" cy="1066800"/>
                    </a:xfrm>
                    <a:prstGeom prst="rect">
                      <a:avLst/>
                    </a:prstGeom>
                    <a:noFill/>
                    <a:ln w="9525">
                      <a:noFill/>
                      <a:miter lim="800000"/>
                      <a:headEnd/>
                      <a:tailEnd/>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w:t>
      </w:r>
    </w:p>
    <w:p w:rsidR="000417E9" w:rsidRPr="00FB06E3" w:rsidRDefault="000417E9" w:rsidP="000417E9">
      <w:pPr>
        <w:pStyle w:val="NormalIMP"/>
        <w:ind w:right="-5"/>
        <w:jc w:val="both"/>
        <w:rPr>
          <w:rFonts w:asciiTheme="minorHAnsi" w:hAnsiTheme="minorHAnsi" w:cstheme="minorHAnsi"/>
          <w:sz w:val="16"/>
          <w:szCs w:val="16"/>
        </w:rPr>
      </w:pPr>
      <w:r w:rsidRPr="00FB06E3">
        <w:rPr>
          <w:rFonts w:asciiTheme="minorHAnsi" w:hAnsiTheme="minorHAnsi" w:cstheme="minorHAnsi"/>
          <w:color w:val="000000"/>
          <w:sz w:val="16"/>
          <w:szCs w:val="16"/>
        </w:rPr>
        <w:t xml:space="preserve">Dr. Abdul Matin received his PhD from Birkbeck, University of London followed by a Postdoctoral Fellowship from School of Medicine, Southampton University Hospital, </w:t>
      </w:r>
      <w:proofErr w:type="gramStart"/>
      <w:r w:rsidRPr="00FB06E3">
        <w:rPr>
          <w:rFonts w:asciiTheme="minorHAnsi" w:hAnsiTheme="minorHAnsi" w:cstheme="minorHAnsi"/>
          <w:color w:val="000000"/>
          <w:sz w:val="16"/>
          <w:szCs w:val="16"/>
        </w:rPr>
        <w:t>Southampton</w:t>
      </w:r>
      <w:proofErr w:type="gramEnd"/>
      <w:r w:rsidRPr="00FB06E3">
        <w:rPr>
          <w:rFonts w:asciiTheme="minorHAnsi" w:hAnsiTheme="minorHAnsi" w:cstheme="minorHAnsi"/>
          <w:color w:val="000000"/>
          <w:sz w:val="16"/>
          <w:szCs w:val="16"/>
        </w:rPr>
        <w:t xml:space="preserve">, United Kingdom. His long-standing research interests include the epidemiology and pathogenic mechanism of emerging parasitic diseases with special interest on role of Blood-Brain Barrier in Central Nervous System infections. Using multi-disciplinary approach he is looking for potential novel synthesized compounds or </w:t>
      </w:r>
      <w:proofErr w:type="spellStart"/>
      <w:r w:rsidRPr="00FB06E3">
        <w:rPr>
          <w:rFonts w:asciiTheme="minorHAnsi" w:hAnsiTheme="minorHAnsi" w:cstheme="minorHAnsi"/>
          <w:color w:val="000000"/>
          <w:sz w:val="16"/>
          <w:szCs w:val="16"/>
        </w:rPr>
        <w:t>nanoparticles</w:t>
      </w:r>
      <w:proofErr w:type="spellEnd"/>
      <w:r w:rsidRPr="00FB06E3">
        <w:rPr>
          <w:rFonts w:asciiTheme="minorHAnsi" w:hAnsiTheme="minorHAnsi" w:cstheme="minorHAnsi"/>
          <w:color w:val="000000"/>
          <w:sz w:val="16"/>
          <w:szCs w:val="16"/>
        </w:rPr>
        <w:t xml:space="preserve"> or/and obtained from plants or insects to discover potential drug candidates or/and for drug delivery system to alleviate the burden of life threatening infections. He is conducting research using state-of-the-art technologies in the field of infectious diseases. He is recipient of various international and national awards, honors and grants. He is currently Associate Professor at Majmaah University, Saudi Arabia. He has published &gt;36 research articles in reputed journals and is serving as an editorial board member and reviewer for various international and national reputed journals and funding agencies.</w:t>
      </w:r>
    </w:p>
    <w:p w:rsidR="00AE3E37" w:rsidRDefault="00A9710C">
      <w:pPr>
        <w:spacing w:before="62"/>
        <w:ind w:left="4217" w:right="4235"/>
        <w:jc w:val="center"/>
        <w:rPr>
          <w:rStyle w:val="Hyperlink"/>
          <w:rFonts w:ascii="Arial"/>
          <w:sz w:val="14"/>
        </w:rPr>
      </w:pPr>
      <w:r>
        <w:rPr>
          <w:rFonts w:ascii="Arial"/>
          <w:sz w:val="14"/>
        </w:rPr>
        <w:t xml:space="preserve">Email: </w:t>
      </w:r>
      <w:hyperlink r:id="rId11" w:history="1">
        <w:r w:rsidR="000417E9" w:rsidRPr="00590390">
          <w:rPr>
            <w:rStyle w:val="Hyperlink"/>
            <w:rFonts w:ascii="Arial"/>
            <w:sz w:val="14"/>
          </w:rPr>
          <w:t>amawan@live.co.uk</w:t>
        </w:r>
      </w:hyperlink>
      <w:r w:rsidR="000417E9">
        <w:rPr>
          <w:rFonts w:ascii="Arial"/>
          <w:sz w:val="14"/>
        </w:rPr>
        <w:t xml:space="preserve"> </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sidR="000417E9">
        <w:rPr>
          <w:rStyle w:val="Hyperlink"/>
          <w:rFonts w:ascii="Arial"/>
          <w:color w:val="auto"/>
          <w:sz w:val="14"/>
          <w:u w:val="none"/>
        </w:rPr>
        <w:t>+966</w:t>
      </w:r>
      <w:r>
        <w:rPr>
          <w:rStyle w:val="Hyperlink"/>
          <w:rFonts w:ascii="Arial"/>
          <w:color w:val="auto"/>
          <w:sz w:val="14"/>
          <w:u w:val="none"/>
        </w:rPr>
        <w:t>-</w:t>
      </w:r>
      <w:r w:rsidR="000417E9">
        <w:rPr>
          <w:rStyle w:val="Hyperlink"/>
          <w:rFonts w:ascii="Arial"/>
          <w:color w:val="auto"/>
          <w:sz w:val="14"/>
          <w:u w:val="none"/>
        </w:rPr>
        <w:t>538</w:t>
      </w:r>
      <w:r w:rsidR="002430F8">
        <w:rPr>
          <w:rStyle w:val="Hyperlink"/>
          <w:rFonts w:ascii="Arial"/>
          <w:color w:val="auto"/>
          <w:sz w:val="14"/>
          <w:u w:val="none"/>
        </w:rPr>
        <w:t>-</w:t>
      </w:r>
      <w:r w:rsidR="000417E9">
        <w:rPr>
          <w:rStyle w:val="Hyperlink"/>
          <w:rFonts w:ascii="Arial"/>
          <w:color w:val="auto"/>
          <w:sz w:val="14"/>
          <w:u w:val="none"/>
        </w:rPr>
        <w:t>569</w:t>
      </w:r>
      <w:r w:rsidR="002430F8">
        <w:rPr>
          <w:rStyle w:val="Hyperlink"/>
          <w:rFonts w:ascii="Arial"/>
          <w:color w:val="auto"/>
          <w:sz w:val="14"/>
          <w:u w:val="none"/>
        </w:rPr>
        <w:t>-</w:t>
      </w:r>
      <w:r w:rsidR="000417E9">
        <w:rPr>
          <w:rStyle w:val="Hyperlink"/>
          <w:rFonts w:ascii="Arial"/>
          <w:color w:val="auto"/>
          <w:sz w:val="14"/>
          <w:u w:val="none"/>
        </w:rPr>
        <w:t>781</w:t>
      </w:r>
    </w:p>
    <w:p w:rsidR="00AE3E37" w:rsidRDefault="00885261">
      <w:pPr>
        <w:pStyle w:val="BodyText"/>
        <w:spacing w:before="2"/>
        <w:rPr>
          <w:rFonts w:ascii="Arial"/>
          <w:sz w:val="19"/>
        </w:rPr>
      </w:pPr>
      <w:r w:rsidRPr="00885261">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4E69" w:rsidRDefault="00484E69">
      <w:r>
        <w:separator/>
      </w:r>
    </w:p>
  </w:endnote>
  <w:endnote w:type="continuationSeparator" w:id="0">
    <w:p w:rsidR="00484E69" w:rsidRDefault="00484E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4E69" w:rsidRDefault="00484E69">
      <w:r>
        <w:separator/>
      </w:r>
    </w:p>
  </w:footnote>
  <w:footnote w:type="continuationSeparator" w:id="0">
    <w:p w:rsidR="00484E69" w:rsidRDefault="00484E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39635F" w:rsidRDefault="0039635F">
    <w:pPr>
      <w:pStyle w:val="BodyText"/>
      <w:spacing w:line="14" w:lineRule="auto"/>
      <w:rPr>
        <w:sz w:val="20"/>
        <w:lang w:val="en-IN"/>
      </w:rPr>
    </w:pPr>
    <w:r>
      <w:rPr>
        <w:noProof/>
        <w:sz w:val="20"/>
      </w:rPr>
      <w:drawing>
        <wp:inline distT="0" distB="0" distL="0" distR="0">
          <wp:extent cx="6373617" cy="1014771"/>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reDiseases 2018.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405837" cy="1019901"/>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D7309"/>
    <w:multiLevelType w:val="multilevel"/>
    <w:tmpl w:val="1ACD7309"/>
    <w:lvl w:ilvl="0">
      <w:start w:val="1"/>
      <w:numFmt w:val="decimal"/>
      <w:lvlText w:val="%1."/>
      <w:lvlJc w:val="left"/>
      <w:pPr>
        <w:tabs>
          <w:tab w:val="num" w:pos="720"/>
        </w:tabs>
        <w:ind w:left="720" w:hanging="360"/>
      </w:pPr>
      <w:rPr>
        <w:b w:val="0"/>
        <w:i w:val="0"/>
        <w:iCs w:val="0"/>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ulTrailSpace/>
  </w:compat>
  <w:rsids>
    <w:rsidRoot w:val="00AE3E37"/>
    <w:rsid w:val="000417E9"/>
    <w:rsid w:val="000642C6"/>
    <w:rsid w:val="00065718"/>
    <w:rsid w:val="000E2911"/>
    <w:rsid w:val="001263DF"/>
    <w:rsid w:val="002220FB"/>
    <w:rsid w:val="002430F8"/>
    <w:rsid w:val="00292ED9"/>
    <w:rsid w:val="00354AFA"/>
    <w:rsid w:val="0039635F"/>
    <w:rsid w:val="003A31C3"/>
    <w:rsid w:val="00404E5B"/>
    <w:rsid w:val="00414F7B"/>
    <w:rsid w:val="004355DC"/>
    <w:rsid w:val="004749B4"/>
    <w:rsid w:val="00484E69"/>
    <w:rsid w:val="00494130"/>
    <w:rsid w:val="004F3523"/>
    <w:rsid w:val="005437F7"/>
    <w:rsid w:val="005973B9"/>
    <w:rsid w:val="005B3A56"/>
    <w:rsid w:val="006060CE"/>
    <w:rsid w:val="0063497F"/>
    <w:rsid w:val="006910C5"/>
    <w:rsid w:val="00711E22"/>
    <w:rsid w:val="00827B1F"/>
    <w:rsid w:val="00873174"/>
    <w:rsid w:val="00873DF0"/>
    <w:rsid w:val="008756E6"/>
    <w:rsid w:val="00885261"/>
    <w:rsid w:val="009B2D44"/>
    <w:rsid w:val="00A07E82"/>
    <w:rsid w:val="00A778EC"/>
    <w:rsid w:val="00A9710C"/>
    <w:rsid w:val="00AB391B"/>
    <w:rsid w:val="00AE3E37"/>
    <w:rsid w:val="00AF30AF"/>
    <w:rsid w:val="00B21A57"/>
    <w:rsid w:val="00C33602"/>
    <w:rsid w:val="00CC00DB"/>
    <w:rsid w:val="00CD6F55"/>
    <w:rsid w:val="00DE3104"/>
    <w:rsid w:val="00E029EB"/>
    <w:rsid w:val="00ED257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rmalIMP">
    <w:name w:val="Normal_IMP"/>
    <w:basedOn w:val="Normal"/>
    <w:rsid w:val="000417E9"/>
    <w:pPr>
      <w:widowControl/>
      <w:suppressAutoHyphens/>
      <w:overflowPunct w:val="0"/>
      <w:autoSpaceDE w:val="0"/>
      <w:autoSpaceDN w:val="0"/>
      <w:adjustRightInd w:val="0"/>
    </w:pPr>
    <w:rPr>
      <w:rFonts w:ascii="Times New Roman" w:eastAsia="Times New Roman" w:hAnsi="Times New Roman" w:cs="Times New Roman"/>
      <w:sz w:val="20"/>
      <w:szCs w:val="20"/>
    </w:rPr>
  </w:style>
  <w:style w:type="character" w:customStyle="1" w:styleId="15">
    <w:name w:val="15"/>
    <w:basedOn w:val="DefaultParagraphFont"/>
    <w:rsid w:val="005437F7"/>
    <w:rPr>
      <w:rFonts w:ascii="Times New Roman" w:hAnsi="Times New Roman" w:cs="Times New Roman" w:hint="default"/>
      <w:color w:val="0000FF"/>
      <w:u w:val="single"/>
    </w:rPr>
  </w:style>
  <w:style w:type="character" w:customStyle="1" w:styleId="maintitle">
    <w:name w:val="maintitle"/>
    <w:basedOn w:val="DefaultParagraphFont"/>
    <w:rsid w:val="005437F7"/>
  </w:style>
  <w:style w:type="character" w:customStyle="1" w:styleId="16">
    <w:name w:val="16"/>
    <w:basedOn w:val="DefaultParagraphFont"/>
    <w:rsid w:val="005437F7"/>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wan@live.co.uk"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EC6109-C1D4-4574-A764-C28711948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15</cp:revision>
  <dcterms:created xsi:type="dcterms:W3CDTF">2016-08-31T12:03:00Z</dcterms:created>
  <dcterms:modified xsi:type="dcterms:W3CDTF">2018-07-13T04:13:00Z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