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default" w:ascii="Times New Roman" w:hAnsi="Times New Roman" w:cs="Times New Roman"/>
          <w:b/>
          <w:bCs/>
          <w:i w:val="0"/>
          <w:iCs w:val="0"/>
          <w:color w:val="auto"/>
          <w:sz w:val="28"/>
          <w:szCs w:val="28"/>
        </w:rPr>
      </w:pPr>
      <w:r>
        <w:rPr>
          <w:rFonts w:hint="default" w:ascii="Times New Roman" w:hAnsi="Times New Roman" w:cs="Times New Roman"/>
          <w:b/>
          <w:bCs/>
          <w:i w:val="0"/>
          <w:iCs w:val="0"/>
          <w:sz w:val="28"/>
          <w:szCs w:val="28"/>
        </w:rPr>
        <w:t>T</w:t>
      </w:r>
      <w:r>
        <w:rPr>
          <w:rFonts w:hint="default" w:ascii="Times New Roman" w:hAnsi="Times New Roman" w:cs="Times New Roman"/>
          <w:b/>
          <w:bCs/>
          <w:i w:val="0"/>
          <w:iCs w:val="0"/>
          <w:sz w:val="28"/>
          <w:szCs w:val="28"/>
          <w:lang w:val="en-US"/>
        </w:rPr>
        <w:t>itle</w:t>
      </w:r>
      <w:r>
        <w:rPr>
          <w:rFonts w:hint="default" w:ascii="Times New Roman" w:hAnsi="Times New Roman" w:cs="Times New Roman"/>
          <w:b/>
          <w:bCs/>
          <w:i w:val="0"/>
          <w:iCs w:val="0"/>
          <w:sz w:val="28"/>
          <w:szCs w:val="28"/>
        </w:rPr>
        <w:t>:</w:t>
      </w:r>
      <w:r>
        <w:rPr>
          <w:rFonts w:hint="default" w:ascii="Times New Roman" w:hAnsi="Times New Roman" w:cs="Times New Roman"/>
          <w:b/>
          <w:bCs/>
          <w:i w:val="0"/>
          <w:iCs w:val="0"/>
          <w:color w:val="auto"/>
          <w:sz w:val="28"/>
          <w:szCs w:val="28"/>
        </w:rPr>
        <w:t xml:space="preserve"> Depression and suicide risk in GD, IGD and online social network sites (SNS) addiction. </w:t>
      </w:r>
      <w:r>
        <w:rPr>
          <w:rFonts w:hint="default" w:ascii="Times New Roman" w:hAnsi="Times New Roman" w:cs="Times New Roman"/>
          <w:b/>
          <w:bCs/>
          <w:i w:val="0"/>
          <w:iCs w:val="0"/>
          <w:color w:val="auto"/>
          <w:sz w:val="28"/>
          <w:szCs w:val="28"/>
          <w:lang w:val="en-US"/>
        </w:rPr>
        <w:t>E</w:t>
      </w:r>
      <w:r>
        <w:rPr>
          <w:rFonts w:hint="default" w:ascii="Times New Roman" w:hAnsi="Times New Roman" w:cs="Times New Roman"/>
          <w:b/>
          <w:bCs/>
          <w:i w:val="0"/>
          <w:iCs w:val="0"/>
          <w:color w:val="auto"/>
          <w:sz w:val="28"/>
          <w:szCs w:val="28"/>
        </w:rPr>
        <w:t xml:space="preserve">motional distress, altered </w:t>
      </w:r>
      <w:r>
        <w:rPr>
          <w:rFonts w:hint="default" w:ascii="Times New Roman" w:hAnsi="Times New Roman" w:cs="Times New Roman"/>
          <w:b/>
          <w:bCs/>
          <w:i w:val="0"/>
          <w:iCs w:val="0"/>
          <w:color w:val="auto"/>
          <w:sz w:val="28"/>
          <w:szCs w:val="28"/>
          <w:lang w:val="en-US"/>
        </w:rPr>
        <w:t>s</w:t>
      </w:r>
      <w:r>
        <w:rPr>
          <w:rFonts w:hint="default" w:ascii="Times New Roman" w:hAnsi="Times New Roman" w:cs="Times New Roman"/>
          <w:b/>
          <w:bCs/>
          <w:i w:val="0"/>
          <w:iCs w:val="0"/>
          <w:color w:val="auto"/>
          <w:sz w:val="28"/>
          <w:szCs w:val="28"/>
        </w:rPr>
        <w:t>tates of consciousness and negative psychosocial consequences as conditions for the development of this comorbid psychopathology.</w:t>
      </w:r>
    </w:p>
    <w:p>
      <w:pPr>
        <w:spacing w:after="0" w:line="240" w:lineRule="auto"/>
        <w:jc w:val="both"/>
        <w:rPr>
          <w:rFonts w:hint="default" w:ascii="Times New Roman" w:hAnsi="Times New Roman" w:cs="Times New Roman"/>
          <w:b/>
          <w:color w:val="auto"/>
          <w:sz w:val="20"/>
        </w:rPr>
      </w:pPr>
    </w:p>
    <w:p>
      <w:pPr>
        <w:spacing w:after="0" w:line="240" w:lineRule="auto"/>
        <w:jc w:val="both"/>
        <w:rPr>
          <w:rFonts w:hint="default" w:ascii="Times New Roman" w:hAnsi="Times New Roman" w:cs="Times New Roman"/>
          <w:b/>
          <w:color w:val="auto"/>
          <w:sz w:val="20"/>
        </w:rPr>
      </w:pPr>
    </w:p>
    <w:p>
      <w:pPr>
        <w:rPr>
          <w:rFonts w:hint="default" w:ascii="Times New Roman" w:hAnsi="Times New Roman" w:cs="Times New Roman"/>
          <w:b/>
          <w:bCs/>
          <w:i/>
          <w:iCs/>
          <w:sz w:val="24"/>
          <w:szCs w:val="24"/>
        </w:rPr>
      </w:pPr>
      <w:r>
        <w:rPr>
          <w:rFonts w:hint="default" w:ascii="Times New Roman" w:hAnsi="Times New Roman" w:cs="Times New Roman"/>
          <w:b/>
          <w:bCs/>
          <w:sz w:val="20"/>
          <w:szCs w:val="20"/>
          <w:lang w:val="en-US"/>
        </w:rPr>
        <w:t>Abstract</w:t>
      </w:r>
    </w:p>
    <w:p>
      <w:pPr>
        <w:jc w:val="both"/>
        <w:rPr>
          <w:rFonts w:hint="default" w:ascii="Times New Roman" w:hAnsi="Times New Roman" w:cs="Times New Roman"/>
          <w:sz w:val="18"/>
          <w:szCs w:val="18"/>
        </w:rPr>
      </w:pPr>
      <w:bookmarkStart w:id="0" w:name="_GoBack"/>
      <w:bookmarkEnd w:id="0"/>
      <w:r>
        <w:rPr>
          <w:rFonts w:hint="default" w:ascii="Times New Roman" w:hAnsi="Times New Roman" w:cs="Times New Roman"/>
          <w:sz w:val="18"/>
          <w:szCs w:val="18"/>
        </w:rPr>
        <w:t xml:space="preserve">Depression is one of the most common concomitant mental disorders associated with gambling addiction, </w:t>
      </w:r>
      <w:r>
        <w:rPr>
          <w:rFonts w:hint="default" w:ascii="Times New Roman" w:hAnsi="Times New Roman" w:cs="Times New Roman"/>
          <w:sz w:val="18"/>
          <w:szCs w:val="18"/>
          <w:lang w:val="en-US"/>
        </w:rPr>
        <w:t>i</w:t>
      </w:r>
      <w:r>
        <w:rPr>
          <w:rFonts w:hint="default" w:ascii="Times New Roman" w:hAnsi="Times New Roman" w:cs="Times New Roman"/>
          <w:sz w:val="18"/>
          <w:szCs w:val="18"/>
        </w:rPr>
        <w:t>nternet gaming disorder and social network addiction.  It is diagnosed in</w:t>
      </w:r>
      <w:r>
        <w:rPr>
          <w:rFonts w:hint="default" w:ascii="Times New Roman" w:hAnsi="Times New Roman" w:cs="Times New Roman"/>
          <w:sz w:val="18"/>
          <w:szCs w:val="18"/>
          <w:lang w:val="ru-RU"/>
        </w:rPr>
        <w:t xml:space="preserve"> 23,1 - 41,3% </w:t>
      </w:r>
      <w:r>
        <w:rPr>
          <w:rFonts w:hint="default" w:ascii="Times New Roman" w:hAnsi="Times New Roman" w:cs="Times New Roman"/>
          <w:sz w:val="18"/>
          <w:szCs w:val="18"/>
        </w:rPr>
        <w:t xml:space="preserve">of patients with GD. The conducted meta-analysis and reviews of </w:t>
      </w:r>
      <w:r>
        <w:rPr>
          <w:rFonts w:hint="default" w:ascii="Times New Roman" w:hAnsi="Times New Roman" w:cs="Times New Roman"/>
          <w:sz w:val="18"/>
          <w:szCs w:val="18"/>
          <w:lang w:val="en-US"/>
        </w:rPr>
        <w:t>i</w:t>
      </w:r>
      <w:r>
        <w:rPr>
          <w:rFonts w:hint="default" w:ascii="Times New Roman" w:hAnsi="Times New Roman" w:cs="Times New Roman"/>
          <w:sz w:val="18"/>
          <w:szCs w:val="18"/>
        </w:rPr>
        <w:t>nternet addiction studies, which included IGD and SNS addiction, reveal a high degree of correlation with depression in 75</w:t>
      </w:r>
      <w:r>
        <w:rPr>
          <w:rFonts w:hint="default" w:ascii="Times New Roman" w:hAnsi="Times New Roman" w:cs="Times New Roman"/>
          <w:sz w:val="18"/>
          <w:szCs w:val="18"/>
          <w:lang w:val="en-US"/>
        </w:rPr>
        <w:t xml:space="preserve">  </w:t>
      </w:r>
      <w:r>
        <w:rPr>
          <w:rFonts w:hint="default" w:ascii="Times New Roman" w:hAnsi="Times New Roman" w:cs="Times New Roman"/>
          <w:sz w:val="18"/>
          <w:szCs w:val="18"/>
        </w:rPr>
        <w:t>-</w:t>
      </w:r>
      <w:r>
        <w:rPr>
          <w:rFonts w:hint="default" w:ascii="Times New Roman" w:hAnsi="Times New Roman" w:cs="Times New Roman"/>
          <w:sz w:val="18"/>
          <w:szCs w:val="18"/>
          <w:lang w:val="en-US"/>
        </w:rPr>
        <w:t xml:space="preserve"> </w:t>
      </w:r>
      <w:r>
        <w:rPr>
          <w:rFonts w:hint="default" w:ascii="Times New Roman" w:hAnsi="Times New Roman" w:cs="Times New Roman"/>
          <w:sz w:val="18"/>
          <w:szCs w:val="18"/>
        </w:rPr>
        <w:t xml:space="preserve">89% of studies. </w:t>
      </w:r>
      <w:r>
        <w:rPr>
          <w:rFonts w:hint="default" w:ascii="Times New Roman" w:hAnsi="Times New Roman" w:cs="Times New Roman"/>
          <w:sz w:val="18"/>
          <w:szCs w:val="18"/>
          <w:lang w:val="en-US"/>
        </w:rPr>
        <w:t>P</w:t>
      </w:r>
      <w:r>
        <w:rPr>
          <w:rFonts w:hint="default" w:ascii="Times New Roman" w:hAnsi="Times New Roman" w:cs="Times New Roman"/>
          <w:sz w:val="18"/>
          <w:szCs w:val="18"/>
        </w:rPr>
        <w:t xml:space="preserve">atients with GD, there is a high suicide risk in </w:t>
      </w:r>
      <w:r>
        <w:rPr>
          <w:rFonts w:hint="default" w:ascii="Times New Roman" w:hAnsi="Times New Roman" w:cs="Times New Roman"/>
          <w:sz w:val="18"/>
          <w:szCs w:val="18"/>
          <w:lang w:val="en-US"/>
        </w:rPr>
        <w:t>25,6 - 40,21</w:t>
      </w:r>
      <w:r>
        <w:rPr>
          <w:rFonts w:hint="default" w:ascii="Times New Roman" w:hAnsi="Times New Roman" w:cs="Times New Roman"/>
          <w:sz w:val="18"/>
          <w:szCs w:val="18"/>
        </w:rPr>
        <w:t>%, in 8</w:t>
      </w:r>
      <w:r>
        <w:rPr>
          <w:rFonts w:hint="default" w:ascii="Times New Roman" w:hAnsi="Times New Roman" w:cs="Times New Roman"/>
          <w:sz w:val="18"/>
          <w:szCs w:val="18"/>
          <w:lang w:val="en-US"/>
        </w:rPr>
        <w:t>1,4</w:t>
      </w:r>
      <w:r>
        <w:rPr>
          <w:rFonts w:hint="default" w:ascii="Times New Roman" w:hAnsi="Times New Roman" w:cs="Times New Roman"/>
          <w:sz w:val="18"/>
          <w:szCs w:val="18"/>
        </w:rPr>
        <w:t xml:space="preserve">% there are suicidal thoughts, which in </w:t>
      </w:r>
      <w:r>
        <w:rPr>
          <w:rFonts w:hint="default" w:ascii="Times New Roman" w:hAnsi="Times New Roman" w:cs="Times New Roman"/>
          <w:sz w:val="18"/>
          <w:szCs w:val="18"/>
          <w:lang w:val="en-US"/>
        </w:rPr>
        <w:t xml:space="preserve">29,6 </w:t>
      </w:r>
      <w:r>
        <w:rPr>
          <w:rFonts w:hint="default" w:ascii="Times New Roman" w:hAnsi="Times New Roman" w:cs="Times New Roman"/>
          <w:sz w:val="18"/>
          <w:szCs w:val="18"/>
        </w:rPr>
        <w:t>-</w:t>
      </w:r>
      <w:r>
        <w:rPr>
          <w:rFonts w:hint="default" w:ascii="Times New Roman" w:hAnsi="Times New Roman" w:cs="Times New Roman"/>
          <w:sz w:val="18"/>
          <w:szCs w:val="18"/>
          <w:lang w:val="en-US"/>
        </w:rPr>
        <w:t xml:space="preserve"> </w:t>
      </w:r>
      <w:r>
        <w:rPr>
          <w:rFonts w:hint="default" w:ascii="Times New Roman" w:hAnsi="Times New Roman" w:cs="Times New Roman"/>
          <w:sz w:val="18"/>
          <w:szCs w:val="18"/>
        </w:rPr>
        <w:t xml:space="preserve">49.2% of cases </w:t>
      </w:r>
      <w:r>
        <w:rPr>
          <w:rFonts w:hint="default" w:ascii="Times New Roman" w:hAnsi="Times New Roman" w:cs="Times New Roman"/>
          <w:sz w:val="18"/>
          <w:szCs w:val="18"/>
          <w:lang w:val="en-US"/>
        </w:rPr>
        <w:t>having</w:t>
      </w:r>
      <w:r>
        <w:rPr>
          <w:rFonts w:hint="default" w:ascii="Times New Roman" w:hAnsi="Times New Roman" w:cs="Times New Roman"/>
          <w:sz w:val="18"/>
          <w:szCs w:val="18"/>
        </w:rPr>
        <w:t xml:space="preserve"> a permanent, obsessive nature,</w:t>
      </w:r>
      <w:r>
        <w:rPr>
          <w:rFonts w:hint="default" w:ascii="Times New Roman" w:hAnsi="Times New Roman" w:cs="Times New Roman"/>
          <w:sz w:val="18"/>
          <w:szCs w:val="18"/>
          <w:lang w:val="en-US"/>
        </w:rPr>
        <w:t xml:space="preserve">6,9 </w:t>
      </w:r>
      <w:r>
        <w:rPr>
          <w:rFonts w:hint="default" w:ascii="Times New Roman" w:hAnsi="Times New Roman" w:cs="Times New Roman"/>
          <w:sz w:val="18"/>
          <w:szCs w:val="18"/>
        </w:rPr>
        <w:t>-</w:t>
      </w:r>
      <w:r>
        <w:rPr>
          <w:rFonts w:hint="default" w:ascii="Times New Roman" w:hAnsi="Times New Roman" w:cs="Times New Roman"/>
          <w:sz w:val="18"/>
          <w:szCs w:val="18"/>
          <w:lang w:val="en-US"/>
        </w:rPr>
        <w:t xml:space="preserve"> </w:t>
      </w:r>
      <w:r>
        <w:rPr>
          <w:rFonts w:hint="default" w:ascii="Times New Roman" w:hAnsi="Times New Roman" w:cs="Times New Roman"/>
          <w:sz w:val="18"/>
          <w:szCs w:val="18"/>
        </w:rPr>
        <w:t>3</w:t>
      </w:r>
      <w:r>
        <w:rPr>
          <w:rFonts w:hint="default" w:ascii="Times New Roman" w:hAnsi="Times New Roman" w:cs="Times New Roman"/>
          <w:sz w:val="18"/>
          <w:szCs w:val="18"/>
          <w:lang w:val="ru-RU"/>
        </w:rPr>
        <w:t>0</w:t>
      </w:r>
      <w:r>
        <w:rPr>
          <w:rFonts w:hint="default" w:ascii="Times New Roman" w:hAnsi="Times New Roman" w:cs="Times New Roman"/>
          <w:sz w:val="18"/>
          <w:szCs w:val="18"/>
          <w:lang w:val="en-US"/>
        </w:rPr>
        <w:t>,2</w:t>
      </w:r>
      <w:r>
        <w:rPr>
          <w:rFonts w:hint="default" w:ascii="Times New Roman" w:hAnsi="Times New Roman" w:cs="Times New Roman"/>
          <w:sz w:val="18"/>
          <w:szCs w:val="18"/>
        </w:rPr>
        <w:t>%</w:t>
      </w:r>
      <w:r>
        <w:rPr>
          <w:rFonts w:hint="default" w:ascii="Times New Roman" w:hAnsi="Times New Roman" w:cs="Times New Roman"/>
          <w:sz w:val="18"/>
          <w:szCs w:val="18"/>
          <w:lang w:val="ru-RU"/>
        </w:rPr>
        <w:t xml:space="preserve"> </w:t>
      </w:r>
      <w:r>
        <w:rPr>
          <w:rFonts w:hint="default" w:ascii="Times New Roman" w:hAnsi="Times New Roman" w:cs="Times New Roman"/>
          <w:sz w:val="18"/>
          <w:szCs w:val="18"/>
        </w:rPr>
        <w:t>commit suicide attempts. Suicide is the main cause of death (31%) in this category of patients. High suicidal risk (thoughts, attempts) is found by researchers in different countries in IGD and SNS addiction, with both problematic and pathological users.</w:t>
      </w:r>
      <w:r>
        <w:rPr>
          <w:rFonts w:hint="default" w:ascii="Times New Roman" w:hAnsi="Times New Roman" w:cs="Times New Roman"/>
          <w:sz w:val="18"/>
          <w:szCs w:val="18"/>
          <w:lang w:val="ru-RU"/>
        </w:rPr>
        <w:t xml:space="preserve"> </w:t>
      </w:r>
      <w:r>
        <w:rPr>
          <w:rFonts w:hint="default" w:ascii="Times New Roman" w:hAnsi="Times New Roman" w:cs="Times New Roman"/>
          <w:sz w:val="18"/>
          <w:szCs w:val="18"/>
        </w:rPr>
        <w:t xml:space="preserve">The analysis of clinical and neurobiological studies, as well as their own clinical cases, reveals that emotional dysregulation, constant emotional distress, experienced altered </w:t>
      </w:r>
      <w:r>
        <w:rPr>
          <w:rFonts w:hint="default" w:ascii="Times New Roman" w:hAnsi="Times New Roman" w:cs="Times New Roman"/>
          <w:sz w:val="18"/>
          <w:szCs w:val="18"/>
          <w:lang w:val="en-US"/>
        </w:rPr>
        <w:t>s</w:t>
      </w:r>
      <w:r>
        <w:rPr>
          <w:rFonts w:hint="default" w:ascii="Times New Roman" w:hAnsi="Times New Roman" w:cs="Times New Roman"/>
          <w:sz w:val="18"/>
          <w:szCs w:val="18"/>
        </w:rPr>
        <w:t>tates of consciousness with a violation of self-identification during the game and with problematic use of social networks, as well as increasing negative social consequences, are predisposing risk factors for the development of depression in these behavioral dependencies.  As for the time sequence, few longitudinal studies have found a bi-directional relationship between depression and the severity of addiction symptoms.more than half of the patients had clinically significant symptoms of depression after the start of the game and the formation of a particular behavioral dependence.</w:t>
      </w:r>
      <w:r>
        <w:rPr>
          <w:rFonts w:hint="default" w:ascii="Times New Roman" w:hAnsi="Times New Roman" w:cs="Times New Roman"/>
          <w:sz w:val="18"/>
          <w:szCs w:val="18"/>
          <w:lang w:val="ru-RU"/>
        </w:rPr>
        <w:t xml:space="preserve"> </w:t>
      </w:r>
      <w:r>
        <w:rPr>
          <w:rFonts w:hint="default" w:ascii="Times New Roman" w:hAnsi="Times New Roman" w:cs="Times New Roman"/>
          <w:sz w:val="18"/>
          <w:szCs w:val="18"/>
        </w:rPr>
        <w:t>Based on all the results obtained, we can conclude that dependent players and users of social networks can become both initially mentally healthy people, and those who have already experienced subclinical and clinical manifestations of depression.  In the first case, the depression was added in the process of aggravating the symptoms of addiction, and in the second, the depressive symptoms increased and worsened. But when healthy life activity was restored, the severity of symptoms of depression also decreased.</w:t>
      </w:r>
      <w:r>
        <w:rPr>
          <w:rFonts w:hint="default" w:ascii="Times New Roman" w:hAnsi="Times New Roman" w:cs="Times New Roman"/>
          <w:sz w:val="18"/>
          <w:szCs w:val="18"/>
          <w:lang w:val="ru-RU"/>
        </w:rPr>
        <w:t xml:space="preserve"> </w:t>
      </w:r>
      <w:r>
        <w:rPr>
          <w:rFonts w:hint="default" w:ascii="Times New Roman" w:hAnsi="Times New Roman" w:cs="Times New Roman"/>
          <w:sz w:val="18"/>
          <w:szCs w:val="18"/>
        </w:rPr>
        <w:t>This study also shows that information gaming and network technologies are the main risk factor for the development of both addiction and comorbid psychopathology, up to suicidal behavior.</w:t>
      </w:r>
    </w:p>
    <w:p>
      <w:pPr>
        <w:spacing w:after="0" w:line="240" w:lineRule="auto"/>
        <w:jc w:val="both"/>
        <w:rPr>
          <w:rFonts w:hint="default" w:ascii="Times New Roman" w:hAnsi="Times New Roman" w:cs="Times New Roman"/>
          <w:b/>
          <w:color w:val="auto"/>
          <w:sz w:val="20"/>
        </w:rPr>
      </w:pPr>
    </w:p>
    <w:p>
      <w:pPr>
        <w:spacing w:after="0" w:line="240" w:lineRule="auto"/>
        <w:jc w:val="both"/>
        <w:rPr>
          <w:rFonts w:hint="default" w:ascii="Times New Roman" w:hAnsi="Times New Roman" w:cs="Times New Roman"/>
          <w:b/>
          <w:color w:val="auto"/>
          <w:sz w:val="20"/>
        </w:rPr>
      </w:pPr>
      <w:r>
        <w:rPr>
          <w:rFonts w:hint="default" w:ascii="Times New Roman" w:hAnsi="Times New Roman" w:cs="Times New Roman"/>
          <w:b/>
          <w:color w:val="auto"/>
          <w:sz w:val="20"/>
        </w:rPr>
        <w:t>Recent Publications</w:t>
      </w:r>
    </w:p>
    <w:p>
      <w:pPr>
        <w:spacing w:after="0" w:line="240" w:lineRule="auto"/>
        <w:jc w:val="both"/>
        <w:rPr>
          <w:rFonts w:hint="default" w:ascii="Times New Roman" w:hAnsi="Times New Roman" w:cs="Times New Roman"/>
          <w:b/>
          <w:color w:val="auto"/>
          <w:sz w:val="18"/>
          <w:szCs w:val="18"/>
        </w:rPr>
      </w:pPr>
    </w:p>
    <w:p>
      <w:pPr>
        <w:numPr>
          <w:ilvl w:val="0"/>
          <w:numId w:val="1"/>
        </w:numPr>
        <w:ind w:left="425" w:leftChars="0" w:hanging="425" w:firstLineChars="0"/>
        <w:rPr>
          <w:rFonts w:hint="default" w:ascii="Times New Roman" w:hAnsi="Times New Roman" w:cs="Times New Roman"/>
          <w:sz w:val="18"/>
          <w:szCs w:val="18"/>
          <w:rtl w:val="0"/>
        </w:rPr>
      </w:pPr>
      <w:r>
        <w:rPr>
          <w:rFonts w:hint="default" w:ascii="Times New Roman" w:hAnsi="Times New Roman" w:cs="Times New Roman"/>
          <w:sz w:val="18"/>
          <w:szCs w:val="18"/>
          <w:rtl w:val="0"/>
        </w:rPr>
        <w:t xml:space="preserve">Zinchenko, T.  (2020). Clinical and </w:t>
      </w:r>
      <w:r>
        <w:rPr>
          <w:rFonts w:hint="default" w:ascii="Times New Roman" w:hAnsi="Times New Roman" w:cs="Times New Roman"/>
          <w:sz w:val="18"/>
          <w:szCs w:val="18"/>
          <w:rtl w:val="0"/>
          <w:lang w:val="en-US"/>
        </w:rPr>
        <w:t>Neurological</w:t>
      </w:r>
      <w:r>
        <w:rPr>
          <w:rFonts w:hint="default" w:ascii="Times New Roman" w:hAnsi="Times New Roman" w:cs="Times New Roman"/>
          <w:sz w:val="18"/>
          <w:szCs w:val="18"/>
          <w:rtl w:val="0"/>
        </w:rPr>
        <w:t xml:space="preserve"> Features of Gambling Disorders and Internet-Gaming Disorders., Journal of Clinical Review &amp; Case Reports. DOI : </w:t>
      </w:r>
      <w:r>
        <w:rPr>
          <w:rFonts w:hint="default" w:ascii="Times New Roman" w:hAnsi="Times New Roman" w:cs="Times New Roman"/>
          <w:sz w:val="18"/>
          <w:szCs w:val="18"/>
          <w:rtl w:val="0"/>
        </w:rPr>
        <w:fldChar w:fldCharType="begin"/>
      </w:r>
      <w:r>
        <w:rPr>
          <w:rFonts w:hint="default" w:ascii="Times New Roman" w:hAnsi="Times New Roman" w:cs="Times New Roman"/>
          <w:sz w:val="18"/>
          <w:szCs w:val="18"/>
          <w:rtl w:val="0"/>
        </w:rPr>
        <w:instrText xml:space="preserve"> HYPERLINK "https://doi.org/10.33140/JCRC.05.05.06" \h </w:instrText>
      </w:r>
      <w:r>
        <w:rPr>
          <w:rFonts w:hint="default" w:ascii="Times New Roman" w:hAnsi="Times New Roman" w:cs="Times New Roman"/>
          <w:sz w:val="18"/>
          <w:szCs w:val="18"/>
          <w:rtl w:val="0"/>
        </w:rPr>
        <w:fldChar w:fldCharType="separate"/>
      </w:r>
      <w:r>
        <w:rPr>
          <w:rFonts w:hint="default" w:ascii="Times New Roman" w:hAnsi="Times New Roman" w:cs="Times New Roman"/>
          <w:sz w:val="18"/>
          <w:szCs w:val="18"/>
          <w:rtl w:val="0"/>
        </w:rPr>
        <w:t>doi.org/10.33140/JCRC.05.05.06</w:t>
      </w:r>
      <w:r>
        <w:rPr>
          <w:rFonts w:hint="default" w:ascii="Times New Roman" w:hAnsi="Times New Roman" w:cs="Times New Roman"/>
          <w:sz w:val="18"/>
          <w:szCs w:val="18"/>
          <w:rtl w:val="0"/>
        </w:rPr>
        <w:fldChar w:fldCharType="end"/>
      </w:r>
    </w:p>
    <w:p>
      <w:pPr>
        <w:numPr>
          <w:ilvl w:val="0"/>
          <w:numId w:val="1"/>
        </w:numPr>
        <w:ind w:left="425" w:leftChars="0" w:hanging="425" w:firstLineChars="0"/>
        <w:rPr>
          <w:rFonts w:hint="default" w:ascii="Times New Roman" w:hAnsi="Times New Roman" w:cs="Times New Roman"/>
          <w:sz w:val="18"/>
          <w:szCs w:val="18"/>
        </w:rPr>
      </w:pPr>
      <w:r>
        <w:rPr>
          <w:rFonts w:hint="default" w:ascii="Times New Roman" w:hAnsi="Times New Roman" w:cs="Times New Roman"/>
          <w:sz w:val="18"/>
          <w:szCs w:val="18"/>
          <w:rtl w:val="0"/>
        </w:rPr>
        <w:t>Zinchenko, T. (2020)</w:t>
      </w:r>
      <w:r>
        <w:rPr>
          <w:rFonts w:hint="default" w:ascii="Times New Roman" w:hAnsi="Times New Roman" w:cs="Times New Roman"/>
          <w:sz w:val="18"/>
          <w:szCs w:val="18"/>
          <w:rtl w:val="0"/>
          <w:lang w:val="en-US"/>
        </w:rPr>
        <w:t>.</w:t>
      </w:r>
      <w:r>
        <w:rPr>
          <w:rFonts w:hint="default" w:ascii="Times New Roman" w:hAnsi="Times New Roman" w:cs="Times New Roman"/>
          <w:sz w:val="18"/>
          <w:szCs w:val="18"/>
          <w:rtl w:val="0"/>
        </w:rPr>
        <w:t xml:space="preserve"> Interconnection between Gambling Addiction (GD) and Internet Gaming Addiction (IGD) and Comorbid Psychopathology Risk and Time Sequence of the Conditions. J Psychiatry</w:t>
      </w:r>
      <w:r>
        <w:rPr>
          <w:rFonts w:hint="default" w:ascii="Times New Roman" w:hAnsi="Times New Roman" w:cs="Times New Roman"/>
          <w:sz w:val="18"/>
          <w:szCs w:val="18"/>
          <w:rtl w:val="0"/>
          <w:lang w:val="en-US"/>
        </w:rPr>
        <w:t xml:space="preserve">, </w:t>
      </w:r>
      <w:r>
        <w:rPr>
          <w:rFonts w:hint="default" w:ascii="Times New Roman" w:hAnsi="Times New Roman" w:cs="Times New Roman"/>
          <w:sz w:val="18"/>
          <w:szCs w:val="18"/>
          <w:rtl w:val="0"/>
        </w:rPr>
        <w:t xml:space="preserve"> 23:473. doi: 10.35248/2378-5756.20.23.473</w:t>
      </w:r>
    </w:p>
    <w:p>
      <w:pPr>
        <w:numPr>
          <w:ilvl w:val="0"/>
          <w:numId w:val="1"/>
        </w:numPr>
        <w:ind w:left="425" w:leftChars="0" w:hanging="425" w:firstLineChars="0"/>
        <w:rPr>
          <w:rFonts w:hint="default" w:ascii="Times New Roman" w:hAnsi="Times New Roman" w:cs="Times New Roman"/>
          <w:sz w:val="18"/>
          <w:szCs w:val="18"/>
        </w:rPr>
      </w:pPr>
      <w:r>
        <w:rPr>
          <w:rFonts w:hint="default" w:ascii="Times New Roman" w:hAnsi="Times New Roman" w:cs="Times New Roman"/>
          <w:sz w:val="18"/>
          <w:szCs w:val="18"/>
          <w:rtl w:val="0"/>
          <w:lang w:val="en-US"/>
        </w:rPr>
        <w:t xml:space="preserve">Zinchenko T, van der Westhuizen B, Shaheen A.(2021). Dangerous Information Technology of the Future. What Impact can Artificial Consciousness have on the Consciousness and Subconscious of Individuals and Groups? The Experience of Psychological and Psychiatric Examination of Artificial Consciousness. Journal of Medical - Clinical Research &amp; Reviews, 5(1), 1-24. </w:t>
      </w:r>
    </w:p>
    <w:p>
      <w:pPr>
        <w:numPr>
          <w:ilvl w:val="0"/>
          <w:numId w:val="1"/>
        </w:numPr>
        <w:ind w:left="425" w:leftChars="0" w:hanging="425" w:firstLineChars="0"/>
        <w:rPr>
          <w:rFonts w:hint="default" w:ascii="Times New Roman" w:hAnsi="Times New Roman" w:cs="Times New Roman"/>
          <w:i/>
          <w:iCs w:val="0"/>
          <w:sz w:val="18"/>
          <w:szCs w:val="18"/>
        </w:rPr>
      </w:pPr>
      <w:r>
        <w:rPr>
          <w:rFonts w:hint="default" w:ascii="Times New Roman" w:hAnsi="Times New Roman" w:cs="Times New Roman"/>
          <w:b w:val="0"/>
          <w:i w:val="0"/>
          <w:color w:val="auto"/>
          <w:sz w:val="18"/>
          <w:szCs w:val="18"/>
          <w:rtl w:val="0"/>
          <w:lang w:val="en-US"/>
        </w:rPr>
        <w:t>Zinchenko, T. (2021). Dangerous Information Technologies of the Future - Artificial Consciousness and its Impact on Human Consciousness and Group</w:t>
      </w:r>
      <w:r>
        <w:rPr>
          <w:rFonts w:hint="default" w:ascii="Times New Roman" w:hAnsi="Times New Roman" w:cs="Times New Roman"/>
          <w:b w:val="0"/>
          <w:i w:val="0"/>
          <w:color w:val="auto"/>
          <w:sz w:val="18"/>
          <w:szCs w:val="18"/>
          <w:rtl w:val="0"/>
          <w:lang w:val="ru-RU"/>
        </w:rPr>
        <w:t>. С</w:t>
      </w:r>
      <w:r>
        <w:rPr>
          <w:rFonts w:hint="default" w:ascii="Times New Roman" w:hAnsi="Times New Roman"/>
          <w:b w:val="0"/>
          <w:i w:val="0"/>
          <w:color w:val="auto"/>
          <w:sz w:val="18"/>
          <w:szCs w:val="18"/>
          <w:rtl w:val="0"/>
          <w:lang w:val="ru-RU"/>
        </w:rPr>
        <w:t>hapter in the book: “</w:t>
      </w:r>
      <w:r>
        <w:rPr>
          <w:rFonts w:hint="default" w:ascii="Times New Roman" w:hAnsi="Times New Roman" w:cs="Times New Roman"/>
          <w:sz w:val="18"/>
          <w:szCs w:val="18"/>
        </w:rPr>
        <w:t>Psychology  Applications &amp; Developments VII</w:t>
      </w:r>
      <w:r>
        <w:rPr>
          <w:rFonts w:hint="default" w:ascii="Times New Roman" w:hAnsi="Times New Roman" w:cs="Times New Roman"/>
          <w:sz w:val="18"/>
          <w:szCs w:val="18"/>
          <w:lang w:val="ru-RU"/>
        </w:rPr>
        <w:t xml:space="preserve">”. Advances in Psychology and Psychological Trends Series. </w:t>
      </w:r>
      <w:r>
        <w:rPr>
          <w:rFonts w:hint="default" w:ascii="Times New Roman" w:hAnsi="Times New Roman" w:cs="Times New Roman"/>
          <w:b w:val="0"/>
          <w:i w:val="0"/>
          <w:color w:val="auto"/>
          <w:sz w:val="18"/>
          <w:szCs w:val="18"/>
          <w:rtl w:val="0"/>
          <w:lang w:val="en-US"/>
        </w:rPr>
        <w:t>In C. Pracana &amp; M. Wang (Eds.), 17</w:t>
      </w:r>
      <w:r>
        <w:rPr>
          <w:rFonts w:hint="default" w:ascii="Times New Roman" w:hAnsi="Times New Roman" w:cs="Times New Roman"/>
          <w:b w:val="0"/>
          <w:i w:val="0"/>
          <w:color w:val="auto"/>
          <w:sz w:val="18"/>
          <w:szCs w:val="18"/>
          <w:rtl w:val="0"/>
          <w:lang w:val="ru-RU"/>
        </w:rPr>
        <w:t>,</w:t>
      </w:r>
      <w:r>
        <w:rPr>
          <w:rFonts w:hint="default" w:ascii="Times New Roman" w:hAnsi="Times New Roman" w:cs="Times New Roman"/>
          <w:b w:val="0"/>
          <w:i w:val="0"/>
          <w:color w:val="auto"/>
          <w:sz w:val="18"/>
          <w:szCs w:val="18"/>
          <w:rtl w:val="0"/>
          <w:lang w:val="en-US"/>
        </w:rPr>
        <w:t xml:space="preserve"> </w:t>
      </w:r>
      <w:r>
        <w:rPr>
          <w:rFonts w:hint="default" w:ascii="Times New Roman" w:hAnsi="Times New Roman" w:cs="Times New Roman"/>
          <w:b w:val="0"/>
          <w:i w:val="0"/>
          <w:color w:val="auto"/>
          <w:sz w:val="18"/>
          <w:szCs w:val="18"/>
          <w:rtl w:val="0"/>
          <w:lang w:val="en-US" w:eastAsia="zh-CN"/>
        </w:rPr>
        <w:t xml:space="preserve">pp. </w:t>
      </w:r>
      <w:r>
        <w:rPr>
          <w:rFonts w:hint="default" w:ascii="Times New Roman" w:hAnsi="Times New Roman" w:cs="Times New Roman"/>
          <w:b w:val="0"/>
          <w:i w:val="0"/>
          <w:color w:val="auto"/>
          <w:sz w:val="18"/>
          <w:szCs w:val="18"/>
          <w:rtl w:val="0"/>
          <w:lang w:val="ru-RU" w:eastAsia="zh-CN"/>
        </w:rPr>
        <w:t xml:space="preserve">193 </w:t>
      </w:r>
      <w:r>
        <w:rPr>
          <w:rFonts w:hint="default" w:ascii="Times New Roman" w:hAnsi="Times New Roman" w:cs="Times New Roman"/>
          <w:b w:val="0"/>
          <w:i w:val="0"/>
          <w:color w:val="auto"/>
          <w:sz w:val="18"/>
          <w:szCs w:val="18"/>
          <w:rtl w:val="0"/>
          <w:lang w:val="en-US" w:eastAsia="zh-CN"/>
        </w:rPr>
        <w:t xml:space="preserve">- </w:t>
      </w:r>
      <w:r>
        <w:rPr>
          <w:rFonts w:hint="default" w:ascii="Times New Roman" w:hAnsi="Times New Roman" w:cs="Times New Roman"/>
          <w:b w:val="0"/>
          <w:i w:val="0"/>
          <w:color w:val="auto"/>
          <w:sz w:val="18"/>
          <w:szCs w:val="18"/>
          <w:rtl w:val="0"/>
          <w:lang w:val="ru-RU" w:eastAsia="zh-CN"/>
        </w:rPr>
        <w:t>203</w:t>
      </w:r>
      <w:r>
        <w:rPr>
          <w:rFonts w:hint="default" w:ascii="Times New Roman" w:hAnsi="Times New Roman" w:cs="Times New Roman"/>
          <w:b w:val="0"/>
          <w:i w:val="0"/>
          <w:color w:val="auto"/>
          <w:sz w:val="18"/>
          <w:szCs w:val="18"/>
          <w:rtl w:val="0"/>
          <w:lang w:val="en-US" w:eastAsia="zh-CN"/>
        </w:rPr>
        <w:t>).</w:t>
      </w:r>
      <w:r>
        <w:rPr>
          <w:rFonts w:hint="default" w:ascii="Times New Roman" w:hAnsi="Times New Roman" w:cs="Times New Roman"/>
          <w:b w:val="0"/>
          <w:i w:val="0"/>
          <w:color w:val="auto"/>
          <w:sz w:val="18"/>
          <w:szCs w:val="18"/>
          <w:rtl w:val="0"/>
          <w:lang w:val="ru-RU" w:eastAsia="zh-CN"/>
        </w:rPr>
        <w:t xml:space="preserve"> Lisbon, Portuga</w:t>
      </w:r>
      <w:r>
        <w:rPr>
          <w:rFonts w:hint="default" w:ascii="Times New Roman" w:hAnsi="Times New Roman" w:cs="Times New Roman"/>
          <w:b w:val="0"/>
          <w:i w:val="0"/>
          <w:color w:val="auto"/>
          <w:sz w:val="18"/>
          <w:szCs w:val="18"/>
          <w:rtl w:val="0"/>
          <w:lang w:val="en-US" w:eastAsia="zh-CN"/>
        </w:rPr>
        <w:t>l: inScience Press.</w:t>
      </w:r>
      <w:r>
        <w:rPr>
          <w:rFonts w:hint="default" w:ascii="Times New Roman" w:hAnsi="Times New Roman" w:cs="Times New Roman"/>
          <w:b w:val="0"/>
          <w:i w:val="0"/>
          <w:color w:val="auto"/>
          <w:sz w:val="18"/>
          <w:szCs w:val="18"/>
          <w:rtl w:val="0"/>
          <w:lang w:val="en-US"/>
        </w:rPr>
        <w:t xml:space="preserve"> </w:t>
      </w:r>
      <w:r>
        <w:rPr>
          <w:rFonts w:hint="default" w:ascii="Times New Roman" w:hAnsi="Times New Roman" w:cs="Times New Roman"/>
          <w:b w:val="0"/>
          <w:i w:val="0"/>
          <w:color w:val="auto"/>
          <w:sz w:val="18"/>
          <w:szCs w:val="18"/>
          <w:rtl w:val="0"/>
          <w:lang w:val="en-US" w:eastAsia="zh-CN"/>
        </w:rPr>
        <w:t>Retrieved  from</w:t>
      </w:r>
      <w:r>
        <w:rPr>
          <w:rFonts w:hint="default" w:ascii="Times New Roman" w:hAnsi="Times New Roman" w:cs="Times New Roman"/>
          <w:b w:val="0"/>
          <w:i w:val="0"/>
          <w:color w:val="auto"/>
          <w:sz w:val="18"/>
          <w:szCs w:val="18"/>
          <w:rtl w:val="0"/>
          <w:lang w:val="ru-RU" w:eastAsia="zh-CN"/>
        </w:rPr>
        <w:t xml:space="preserve">: </w:t>
      </w:r>
      <w:r>
        <w:rPr>
          <w:rFonts w:hint="default" w:ascii="Times New Roman" w:hAnsi="Times New Roman"/>
          <w:b w:val="0"/>
          <w:i w:val="0"/>
          <w:color w:val="auto"/>
          <w:sz w:val="18"/>
          <w:szCs w:val="18"/>
          <w:u w:val="none"/>
          <w:rtl w:val="0"/>
          <w:lang w:val="ru-RU" w:eastAsia="zh-CN"/>
        </w:rPr>
        <w:t>https://insciencepress.org/psychology-applications-developments-vii/</w:t>
      </w:r>
    </w:p>
    <w:p>
      <w:pPr>
        <w:numPr>
          <w:ilvl w:val="0"/>
          <w:numId w:val="1"/>
        </w:numPr>
        <w:ind w:left="425" w:leftChars="0" w:hanging="425" w:firstLineChars="0"/>
        <w:rPr>
          <w:rFonts w:hint="default" w:ascii="Times New Roman" w:hAnsi="Times New Roman" w:cs="Times New Roman"/>
          <w:i/>
          <w:iCs w:val="0"/>
          <w:sz w:val="20"/>
          <w:szCs w:val="20"/>
        </w:rPr>
      </w:pPr>
      <w:r>
        <w:rPr>
          <w:rFonts w:hint="default" w:ascii="Times New Roman" w:hAnsi="Times New Roman" w:cs="Times New Roman"/>
          <w:b w:val="0"/>
          <w:i w:val="0"/>
          <w:color w:val="auto"/>
          <w:sz w:val="18"/>
          <w:szCs w:val="18"/>
          <w:rtl w:val="0"/>
          <w:lang w:val="en-US"/>
        </w:rPr>
        <w:t>Zinchenko, T. (August 19-20, 2020).</w:t>
      </w:r>
      <w:r>
        <w:rPr>
          <w:rFonts w:hint="default" w:ascii="Times New Roman" w:hAnsi="Times New Roman" w:cs="Times New Roman"/>
          <w:b w:val="0"/>
          <w:i w:val="0"/>
          <w:color w:val="auto"/>
          <w:sz w:val="18"/>
          <w:szCs w:val="18"/>
          <w:rtl w:val="0"/>
          <w:lang w:val="ru-RU"/>
        </w:rPr>
        <w:t xml:space="preserve"> </w:t>
      </w:r>
      <w:r>
        <w:rPr>
          <w:rFonts w:hint="default" w:ascii="Times New Roman" w:hAnsi="Times New Roman" w:cs="Times New Roman"/>
          <w:sz w:val="18"/>
          <w:szCs w:val="18"/>
        </w:rPr>
        <w:t>Depression and suicidal risk in Gambling disoder (GD) and Internet gaming disoder (IGD)</w:t>
      </w:r>
      <w:r>
        <w:rPr>
          <w:rFonts w:hint="default" w:ascii="Times New Roman" w:hAnsi="Times New Roman" w:cs="Times New Roman"/>
          <w:sz w:val="18"/>
          <w:szCs w:val="18"/>
          <w:rtl w:val="0"/>
        </w:rPr>
        <w:t>; Mental Health Congress 2020; Rome, Italy</w:t>
      </w:r>
      <w:r>
        <w:rPr>
          <w:rFonts w:hint="default" w:ascii="Times New Roman" w:hAnsi="Times New Roman" w:cs="Times New Roman"/>
          <w:sz w:val="18"/>
          <w:szCs w:val="18"/>
          <w:rtl w:val="0"/>
          <w:lang w:val="ru-RU"/>
        </w:rPr>
        <w:t xml:space="preserve">. </w:t>
      </w:r>
      <w:r>
        <w:rPr>
          <w:rFonts w:hint="default" w:ascii="Times New Roman" w:hAnsi="Times New Roman" w:cs="Times New Roman"/>
          <w:sz w:val="18"/>
          <w:szCs w:val="18"/>
          <w:rtl w:val="0"/>
        </w:rPr>
        <w:t>Research and Reviews: Neuroscience</w:t>
      </w:r>
      <w:r>
        <w:rPr>
          <w:rFonts w:hint="default" w:ascii="Times New Roman" w:hAnsi="Times New Roman" w:cs="Times New Roman"/>
          <w:sz w:val="18"/>
          <w:szCs w:val="18"/>
          <w:rtl w:val="0"/>
          <w:lang w:val="ru-RU"/>
        </w:rPr>
        <w:t xml:space="preserve">, </w:t>
      </w:r>
      <w:r>
        <w:rPr>
          <w:rFonts w:hint="default" w:ascii="Times New Roman" w:hAnsi="Times New Roman" w:cs="Times New Roman"/>
          <w:sz w:val="18"/>
          <w:szCs w:val="18"/>
          <w:rtl w:val="0"/>
          <w:lang w:val="en-US"/>
        </w:rPr>
        <w:t>S(</w:t>
      </w:r>
      <w:r>
        <w:rPr>
          <w:rFonts w:hint="default" w:ascii="Times New Roman" w:hAnsi="Times New Roman" w:cs="Times New Roman"/>
          <w:sz w:val="18"/>
          <w:szCs w:val="18"/>
          <w:rtl w:val="0"/>
          <w:lang w:val="ru-RU"/>
        </w:rPr>
        <w:t>1</w:t>
      </w:r>
      <w:r>
        <w:rPr>
          <w:rFonts w:hint="default" w:ascii="Times New Roman" w:hAnsi="Times New Roman" w:cs="Times New Roman"/>
          <w:sz w:val="18"/>
          <w:szCs w:val="18"/>
          <w:rtl w:val="0"/>
          <w:lang w:val="en-US"/>
        </w:rPr>
        <w:t>)</w:t>
      </w:r>
      <w:r>
        <w:rPr>
          <w:rFonts w:hint="default" w:ascii="Times New Roman" w:hAnsi="Times New Roman" w:cs="Times New Roman"/>
          <w:sz w:val="18"/>
          <w:szCs w:val="18"/>
          <w:rtl w:val="0"/>
          <w:lang w:val="ru-RU"/>
        </w:rPr>
        <w:t>, 12.</w:t>
      </w:r>
      <w:r>
        <w:rPr>
          <w:rFonts w:hint="default" w:ascii="Times New Roman" w:hAnsi="Times New Roman" w:cs="Times New Roman"/>
          <w:sz w:val="18"/>
          <w:szCs w:val="18"/>
          <w:rtl w:val="0"/>
        </w:rPr>
        <w:br w:type="textWrapping"/>
      </w:r>
    </w:p>
    <w:p>
      <w:pPr>
        <w:spacing w:after="0" w:line="240" w:lineRule="auto"/>
        <w:jc w:val="both"/>
        <w:rPr>
          <w:rFonts w:hint="default" w:ascii="Times New Roman" w:hAnsi="Times New Roman" w:cs="Times New Roman"/>
          <w:i/>
          <w:iCs w:val="0"/>
          <w:sz w:val="20"/>
          <w:szCs w:val="20"/>
        </w:rPr>
      </w:pPr>
    </w:p>
    <w:p>
      <w:pPr>
        <w:spacing w:after="0" w:line="240" w:lineRule="auto"/>
        <w:jc w:val="both"/>
        <w:rPr>
          <w:rFonts w:hint="default"/>
          <w:lang w:val="ru-RU"/>
        </w:rPr>
      </w:pPr>
      <w:r>
        <w:rPr>
          <w:rFonts w:hint="default"/>
          <w:lang w:val="ru-RU"/>
        </w:rPr>
        <w:drawing>
          <wp:inline distT="0" distB="0" distL="114300" distR="114300">
            <wp:extent cx="1315085" cy="1315085"/>
            <wp:effectExtent l="0" t="0" r="18415" b="18415"/>
            <wp:docPr id="1" name="Picture 1" descr="Фот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Фото  1"/>
                    <pic:cNvPicPr>
                      <a:picLocks noChangeAspect="1"/>
                    </pic:cNvPicPr>
                  </pic:nvPicPr>
                  <pic:blipFill>
                    <a:blip r:embed="rId4"/>
                    <a:stretch>
                      <a:fillRect/>
                    </a:stretch>
                  </pic:blipFill>
                  <pic:spPr>
                    <a:xfrm>
                      <a:off x="0" y="0"/>
                      <a:ext cx="1315085" cy="1315085"/>
                    </a:xfrm>
                    <a:prstGeom prst="rect">
                      <a:avLst/>
                    </a:prstGeom>
                  </pic:spPr>
                </pic:pic>
              </a:graphicData>
            </a:graphic>
          </wp:inline>
        </w:drawing>
      </w:r>
    </w:p>
    <w:p>
      <w:pPr>
        <w:spacing w:after="0" w:line="240" w:lineRule="auto"/>
        <w:jc w:val="both"/>
        <w:rPr>
          <w:rFonts w:hint="default"/>
          <w:lang w:val="ru-RU"/>
        </w:rPr>
      </w:pPr>
    </w:p>
    <w:p>
      <w:pPr>
        <w:spacing w:after="0" w:line="240" w:lineRule="auto"/>
        <w:jc w:val="both"/>
        <w:rPr>
          <w:rFonts w:hint="default" w:ascii="Times New Roman" w:hAnsi="Times New Roman" w:cs="Times New Roman"/>
          <w:b/>
          <w:sz w:val="20"/>
          <w:szCs w:val="20"/>
        </w:rPr>
      </w:pPr>
    </w:p>
    <w:p>
      <w:pPr>
        <w:spacing w:after="0" w:line="240" w:lineRule="auto"/>
        <w:jc w:val="both"/>
        <w:rPr>
          <w:rFonts w:hint="default" w:ascii="Times New Roman" w:hAnsi="Times New Roman" w:cs="Times New Roman"/>
          <w:b/>
          <w:sz w:val="20"/>
          <w:szCs w:val="20"/>
        </w:rPr>
      </w:pPr>
    </w:p>
    <w:p>
      <w:pPr>
        <w:spacing w:after="0" w:line="240" w:lineRule="auto"/>
        <w:jc w:val="both"/>
        <w:rPr>
          <w:rFonts w:hint="default" w:ascii="Times New Roman" w:hAnsi="Times New Roman" w:cs="Times New Roman"/>
          <w:b/>
          <w:sz w:val="20"/>
          <w:szCs w:val="20"/>
        </w:rPr>
      </w:pPr>
      <w:r>
        <w:rPr>
          <w:rFonts w:hint="default" w:ascii="Times New Roman" w:hAnsi="Times New Roman" w:cs="Times New Roman"/>
          <w:b/>
          <w:sz w:val="20"/>
          <w:szCs w:val="20"/>
        </w:rPr>
        <w:t>Biography</w:t>
      </w:r>
    </w:p>
    <w:p>
      <w:pPr>
        <w:spacing w:after="0" w:line="240" w:lineRule="auto"/>
        <w:jc w:val="both"/>
        <w:rPr>
          <w:rFonts w:hint="default" w:ascii="Times New Roman" w:hAnsi="Times New Roman" w:cs="Times New Roman"/>
          <w:b/>
          <w:sz w:val="20"/>
          <w:szCs w:val="20"/>
        </w:rPr>
      </w:pPr>
    </w:p>
    <w:p>
      <w:pPr>
        <w:spacing w:after="0" w:line="240" w:lineRule="auto"/>
        <w:jc w:val="both"/>
        <w:rPr>
          <w:rFonts w:hint="default" w:ascii="Times New Roman" w:hAnsi="Times New Roman"/>
          <w:sz w:val="18"/>
          <w:szCs w:val="18"/>
          <w:rtl w:val="0"/>
          <w:lang w:val="en-US"/>
        </w:rPr>
      </w:pPr>
      <w:r>
        <w:rPr>
          <w:rFonts w:hint="default" w:ascii="Times New Roman" w:hAnsi="Times New Roman" w:cs="Times New Roman"/>
          <w:sz w:val="18"/>
          <w:szCs w:val="18"/>
        </w:rPr>
        <w:t>Dr.</w:t>
      </w:r>
      <w:r>
        <w:rPr>
          <w:rFonts w:hint="default" w:ascii="Times New Roman" w:hAnsi="Times New Roman" w:cs="Times New Roman"/>
          <w:sz w:val="18"/>
          <w:szCs w:val="18"/>
          <w:lang w:val="en-US"/>
        </w:rPr>
        <w:t xml:space="preserve"> </w:t>
      </w:r>
      <w:r>
        <w:rPr>
          <w:rFonts w:hint="default" w:ascii="Times New Roman" w:hAnsi="Times New Roman" w:cs="Times New Roman"/>
          <w:sz w:val="18"/>
          <w:szCs w:val="18"/>
        </w:rPr>
        <w:t xml:space="preserve">Tetiana Zinchenko, the president of the International association for the study of game addictions (IASGA)/Switzerland, PhD, psychotherapist, psychologist, rehabilitologist, practicing doctor in private practice. </w:t>
      </w:r>
      <w:r>
        <w:rPr>
          <w:rFonts w:hint="default" w:ascii="Times New Roman" w:hAnsi="Times New Roman"/>
          <w:sz w:val="18"/>
          <w:szCs w:val="18"/>
        </w:rPr>
        <w:t>Dr. Tetiana is a practicing clinician with twenty years of experience in the field of mental health. Of these, 5 years in the field of forensic psychiatry in specialized psychiatric clinics, 15 years in the field of psychological counseling and psychotherapy of anxiety disorders, depression and suicidal behavior, 10 years in the field of neurorehabilitation. Over the past five years, she has been specializing in group, family and individual psychotherapy and rehabilitation of people with various behavioral addictions. Currently works as a psychotherapist in private practice</w:t>
      </w:r>
      <w:r>
        <w:rPr>
          <w:rFonts w:hint="default" w:ascii="Times New Roman" w:hAnsi="Times New Roman"/>
          <w:sz w:val="18"/>
          <w:szCs w:val="18"/>
          <w:lang w:val="en-US"/>
        </w:rPr>
        <w:t xml:space="preserve"> </w:t>
      </w:r>
      <w:r>
        <w:rPr>
          <w:rFonts w:hint="default" w:ascii="Times New Roman" w:hAnsi="Times New Roman" w:cs="Times New Roman"/>
          <w:sz w:val="18"/>
          <w:szCs w:val="18"/>
          <w:rtl w:val="0"/>
          <w:lang w:val="ru-RU"/>
        </w:rPr>
        <w:t>and public organizations.</w:t>
      </w:r>
      <w:r>
        <w:rPr>
          <w:rFonts w:hint="default" w:ascii="Times New Roman" w:hAnsi="Times New Roman" w:cs="Times New Roman"/>
          <w:sz w:val="18"/>
          <w:szCs w:val="18"/>
          <w:rtl w:val="0"/>
          <w:lang w:val="en-US"/>
        </w:rPr>
        <w:t xml:space="preserve"> </w:t>
      </w:r>
      <w:r>
        <w:rPr>
          <w:rFonts w:hint="default" w:ascii="Times New Roman" w:hAnsi="Times New Roman"/>
          <w:sz w:val="18"/>
          <w:szCs w:val="18"/>
          <w:rtl w:val="0"/>
          <w:lang w:val="en-US"/>
        </w:rPr>
        <w:t xml:space="preserve">Her main research interests are the study of the influence of information technologies on consciousness, the brain and the development of human personality, as well as the study of ontology, the nature and functioning of human consciousness. </w:t>
      </w:r>
    </w:p>
    <w:p>
      <w:pPr>
        <w:spacing w:after="0" w:line="240" w:lineRule="auto"/>
        <w:jc w:val="both"/>
        <w:rPr>
          <w:rFonts w:hint="default" w:ascii="Times New Roman" w:hAnsi="Times New Roman"/>
          <w:sz w:val="18"/>
          <w:szCs w:val="18"/>
          <w:rtl w:val="0"/>
          <w:lang w:val="en-US"/>
        </w:rPr>
      </w:pPr>
    </w:p>
    <w:p>
      <w:pPr>
        <w:spacing w:after="0" w:line="240" w:lineRule="auto"/>
        <w:jc w:val="center"/>
        <w:rPr>
          <w:rFonts w:hint="default" w:ascii="Times New Roman" w:hAnsi="Times New Roman" w:cs="Times New Roman"/>
          <w:sz w:val="20"/>
          <w:szCs w:val="20"/>
        </w:rPr>
      </w:pPr>
      <w:r>
        <w:rPr>
          <w:rFonts w:hint="default" w:ascii="Times New Roman" w:hAnsi="Times New Roman" w:cs="Times New Roman"/>
          <w:sz w:val="18"/>
          <w:szCs w:val="18"/>
        </w:rPr>
        <w:t xml:space="preserve">Email: </w:t>
      </w:r>
      <w:r>
        <w:rPr>
          <w:rFonts w:hint="default" w:ascii="Times New Roman" w:hAnsi="Times New Roman" w:cs="Times New Roman"/>
          <w:sz w:val="18"/>
          <w:szCs w:val="18"/>
        </w:rPr>
        <w:fldChar w:fldCharType="begin"/>
      </w:r>
      <w:r>
        <w:rPr>
          <w:rFonts w:hint="default" w:ascii="Times New Roman" w:hAnsi="Times New Roman" w:cs="Times New Roman"/>
          <w:sz w:val="18"/>
          <w:szCs w:val="18"/>
        </w:rPr>
        <w:instrText xml:space="preserve"> HYPERLINK "mailto:tatjanazinchenko@gmail.com" </w:instrText>
      </w:r>
      <w:r>
        <w:rPr>
          <w:rFonts w:hint="default" w:ascii="Times New Roman" w:hAnsi="Times New Roman" w:cs="Times New Roman"/>
          <w:sz w:val="18"/>
          <w:szCs w:val="18"/>
        </w:rPr>
        <w:fldChar w:fldCharType="separate"/>
      </w:r>
      <w:r>
        <w:rPr>
          <w:rFonts w:hint="default" w:ascii="Times New Roman" w:hAnsi="Times New Roman" w:cs="Times New Roman"/>
          <w:sz w:val="18"/>
          <w:szCs w:val="18"/>
        </w:rPr>
        <w:t>tatjanazinchenko@gmail.com</w:t>
      </w:r>
      <w:r>
        <w:rPr>
          <w:rFonts w:hint="default" w:ascii="Times New Roman" w:hAnsi="Times New Roman" w:cs="Times New Roman"/>
          <w:sz w:val="18"/>
          <w:szCs w:val="18"/>
        </w:rPr>
        <w:fldChar w:fldCharType="end"/>
      </w:r>
    </w:p>
    <w:p>
      <w:pPr>
        <w:spacing w:after="0" w:line="240" w:lineRule="auto"/>
        <w:jc w:val="both"/>
        <w:rPr>
          <w:rFonts w:hint="default" w:ascii="Times New Roman" w:hAnsi="Times New Roman" w:cs="Times New Roman"/>
          <w:sz w:val="20"/>
          <w:szCs w:val="20"/>
        </w:rPr>
      </w:pPr>
    </w:p>
    <w:p>
      <w:pPr>
        <w:rPr>
          <w:rFonts w:hint="default" w:ascii="Times New Roman" w:hAnsi="Times New Roman" w:cs="Times New Roman"/>
          <w:b w:val="0"/>
          <w:bCs/>
          <w:sz w:val="20"/>
          <w:szCs w:val="20"/>
          <w:lang w:val="en-US"/>
        </w:rPr>
      </w:pPr>
      <w:r>
        <w:rPr>
          <w:rFonts w:hint="default" w:ascii="Times New Roman" w:hAnsi="Times New Roman" w:cs="Times New Roman"/>
          <w:b/>
          <w:bCs/>
          <w:sz w:val="20"/>
          <w:szCs w:val="20"/>
          <w:lang w:val="en-NZ"/>
        </w:rPr>
        <w:t xml:space="preserve">Presenting author details </w:t>
      </w:r>
      <w:r>
        <w:rPr>
          <w:rFonts w:hint="default" w:ascii="Times New Roman" w:hAnsi="Times New Roman" w:cs="Times New Roman"/>
          <w:sz w:val="20"/>
          <w:szCs w:val="20"/>
          <w:lang w:val="en-NZ"/>
        </w:rPr>
        <w:br w:type="textWrapping"/>
      </w:r>
      <w:r>
        <w:rPr>
          <w:rFonts w:hint="default" w:ascii="Times New Roman" w:hAnsi="Times New Roman" w:cs="Times New Roman"/>
          <w:sz w:val="20"/>
          <w:szCs w:val="20"/>
          <w:lang w:val="en-NZ"/>
        </w:rPr>
        <w:t>Full name: Tetiana Zinchenko</w:t>
      </w:r>
      <w:r>
        <w:rPr>
          <w:rFonts w:hint="default" w:ascii="Times New Roman" w:hAnsi="Times New Roman" w:cs="Times New Roman"/>
          <w:sz w:val="20"/>
          <w:szCs w:val="20"/>
          <w:lang w:val="en-NZ"/>
        </w:rPr>
        <w:br w:type="textWrapping"/>
      </w:r>
      <w:r>
        <w:rPr>
          <w:rFonts w:hint="default" w:ascii="Times New Roman" w:hAnsi="Times New Roman" w:cs="Times New Roman"/>
          <w:sz w:val="20"/>
          <w:szCs w:val="20"/>
          <w:lang w:val="en-NZ"/>
        </w:rPr>
        <w:t>Contact number:</w:t>
      </w:r>
      <w:r>
        <w:rPr>
          <w:rFonts w:hint="default" w:ascii="Times New Roman" w:hAnsi="Times New Roman" w:cs="Times New Roman"/>
          <w:b w:val="0"/>
          <w:bCs/>
          <w:sz w:val="20"/>
          <w:szCs w:val="20"/>
          <w:lang w:val="en-US"/>
        </w:rPr>
        <w:t>+380667403212</w:t>
      </w:r>
      <w:r>
        <w:rPr>
          <w:rFonts w:hint="default" w:ascii="Times New Roman" w:hAnsi="Times New Roman" w:cs="Times New Roman"/>
          <w:sz w:val="20"/>
          <w:szCs w:val="20"/>
          <w:lang w:val="en-NZ"/>
        </w:rPr>
        <w:br w:type="textWrapping"/>
      </w:r>
      <w:r>
        <w:rPr>
          <w:rFonts w:hint="default" w:ascii="Times New Roman" w:hAnsi="Times New Roman" w:cs="Times New Roman"/>
          <w:sz w:val="20"/>
          <w:szCs w:val="20"/>
          <w:lang w:val="en-NZ"/>
        </w:rPr>
        <w:t>Linked In account:</w:t>
      </w:r>
      <w:r>
        <w:rPr>
          <w:rFonts w:hint="default" w:ascii="Times New Roman" w:hAnsi="Times New Roman" w:cs="Times New Roman"/>
          <w:sz w:val="20"/>
          <w:szCs w:val="20"/>
          <w:lang w:val="ru-RU"/>
        </w:rPr>
        <w:t xml:space="preserve"> </w:t>
      </w:r>
      <w:r>
        <w:rPr>
          <w:rFonts w:hint="default" w:ascii="Times New Roman" w:hAnsi="Times New Roman" w:cs="Times New Roman"/>
          <w:b w:val="0"/>
          <w:bCs/>
          <w:sz w:val="20"/>
          <w:szCs w:val="20"/>
          <w:lang w:val="en-US"/>
        </w:rPr>
        <w:fldChar w:fldCharType="begin"/>
      </w:r>
      <w:r>
        <w:rPr>
          <w:rFonts w:hint="default" w:ascii="Times New Roman" w:hAnsi="Times New Roman" w:cs="Times New Roman"/>
          <w:b w:val="0"/>
          <w:bCs/>
          <w:sz w:val="20"/>
          <w:szCs w:val="20"/>
          <w:lang w:val="en-US"/>
        </w:rPr>
        <w:instrText xml:space="preserve"> HYPERLINK "https://www.linkedin.com/in/tatyana-zinchenko-b411a1134" </w:instrText>
      </w:r>
      <w:r>
        <w:rPr>
          <w:rFonts w:hint="default" w:ascii="Times New Roman" w:hAnsi="Times New Roman" w:cs="Times New Roman"/>
          <w:b w:val="0"/>
          <w:bCs/>
          <w:sz w:val="20"/>
          <w:szCs w:val="20"/>
          <w:lang w:val="en-US"/>
        </w:rPr>
        <w:fldChar w:fldCharType="separate"/>
      </w:r>
      <w:r>
        <w:rPr>
          <w:rFonts w:hint="default" w:ascii="Times New Roman" w:hAnsi="Times New Roman" w:cs="Times New Roman"/>
          <w:b w:val="0"/>
          <w:bCs/>
          <w:sz w:val="20"/>
          <w:szCs w:val="20"/>
          <w:lang w:val="en-US"/>
        </w:rPr>
        <w:t>linkedin.com/in/tatyana-zinchenko-b411a1134</w:t>
      </w:r>
      <w:r>
        <w:rPr>
          <w:rFonts w:hint="default" w:ascii="Times New Roman" w:hAnsi="Times New Roman" w:cs="Times New Roman"/>
          <w:b w:val="0"/>
          <w:bCs/>
          <w:sz w:val="20"/>
          <w:szCs w:val="20"/>
          <w:lang w:val="en-US"/>
        </w:rPr>
        <w:fldChar w:fldCharType="end"/>
      </w:r>
    </w:p>
    <w:p>
      <w:pPr>
        <w:rPr>
          <w:rFonts w:hint="default" w:ascii="Times New Roman" w:hAnsi="Times New Roman" w:cs="Times New Roman"/>
          <w:b w:val="0"/>
          <w:bCs/>
          <w:sz w:val="20"/>
          <w:szCs w:val="20"/>
          <w:lang w:val="en-NZ"/>
        </w:rPr>
      </w:pPr>
      <w:r>
        <w:rPr>
          <w:rFonts w:hint="default" w:ascii="Times New Roman" w:hAnsi="Times New Roman" w:cs="Times New Roman"/>
          <w:b w:val="0"/>
          <w:bCs/>
          <w:sz w:val="20"/>
          <w:szCs w:val="20"/>
          <w:lang w:val="en-NZ"/>
        </w:rPr>
        <w:t xml:space="preserve">Facebook Page: </w:t>
      </w:r>
      <w:r>
        <w:rPr>
          <w:rFonts w:hint="default" w:ascii="Times New Roman" w:hAnsi="Times New Roman" w:cs="Times New Roman"/>
          <w:b w:val="0"/>
          <w:bCs/>
          <w:color w:val="auto"/>
          <w:sz w:val="20"/>
          <w:szCs w:val="20"/>
          <w:u w:val="none"/>
          <w:lang w:val="en-NZ"/>
        </w:rPr>
        <w:t>https://www.facebook.com/profile.php?id=100066295329971</w:t>
      </w:r>
    </w:p>
    <w:p>
      <w:pPr>
        <w:rPr>
          <w:rFonts w:hint="default" w:ascii="Times New Roman" w:hAnsi="Times New Roman" w:cs="Times New Roman"/>
          <w:b w:val="0"/>
          <w:bCs/>
          <w:sz w:val="20"/>
          <w:szCs w:val="20"/>
          <w:lang w:val="en-NZ"/>
        </w:rPr>
      </w:pPr>
      <w:r>
        <w:rPr>
          <w:rFonts w:hint="default" w:ascii="Times New Roman" w:hAnsi="Times New Roman" w:cs="Times New Roman"/>
          <w:b w:val="0"/>
          <w:bCs/>
          <w:sz w:val="20"/>
          <w:szCs w:val="20"/>
          <w:lang w:val="en-NZ"/>
        </w:rPr>
        <w:t xml:space="preserve">Website: </w:t>
      </w:r>
      <w:r>
        <w:rPr>
          <w:rFonts w:hint="default" w:ascii="Times New Roman" w:hAnsi="Times New Roman" w:cs="Times New Roman"/>
          <w:b w:val="0"/>
          <w:bCs/>
          <w:sz w:val="20"/>
          <w:szCs w:val="20"/>
          <w:lang w:val="en-NZ"/>
        </w:rPr>
        <w:fldChar w:fldCharType="begin"/>
      </w:r>
      <w:r>
        <w:rPr>
          <w:rFonts w:hint="default" w:ascii="Times New Roman" w:hAnsi="Times New Roman" w:cs="Times New Roman"/>
          <w:b w:val="0"/>
          <w:bCs/>
          <w:sz w:val="20"/>
          <w:szCs w:val="20"/>
          <w:lang w:val="en-NZ"/>
        </w:rPr>
        <w:instrText xml:space="preserve"> HYPERLINK "https://iasga.info/" </w:instrText>
      </w:r>
      <w:r>
        <w:rPr>
          <w:rFonts w:hint="default" w:ascii="Times New Roman" w:hAnsi="Times New Roman" w:cs="Times New Roman"/>
          <w:b w:val="0"/>
          <w:bCs/>
          <w:sz w:val="20"/>
          <w:szCs w:val="20"/>
          <w:lang w:val="en-NZ"/>
        </w:rPr>
        <w:fldChar w:fldCharType="separate"/>
      </w:r>
      <w:r>
        <w:rPr>
          <w:rFonts w:hint="default" w:ascii="Times New Roman" w:hAnsi="Times New Roman" w:cs="Times New Roman"/>
          <w:b w:val="0"/>
          <w:bCs/>
          <w:sz w:val="20"/>
          <w:szCs w:val="20"/>
          <w:lang w:val="en-NZ"/>
        </w:rPr>
        <w:t>https://iasga.info/</w:t>
      </w:r>
      <w:r>
        <w:rPr>
          <w:rFonts w:hint="default" w:ascii="Times New Roman" w:hAnsi="Times New Roman" w:cs="Times New Roman"/>
          <w:b w:val="0"/>
          <w:bCs/>
          <w:sz w:val="20"/>
          <w:szCs w:val="20"/>
          <w:lang w:val="en-NZ"/>
        </w:rPr>
        <w:fldChar w:fldCharType="end"/>
      </w:r>
    </w:p>
    <w:p>
      <w:pPr>
        <w:rPr>
          <w:lang w:val="en-NZ"/>
        </w:rPr>
      </w:pPr>
      <w:r>
        <w:rPr>
          <w:rFonts w:hint="default" w:ascii="Times New Roman" w:hAnsi="Times New Roman" w:cs="Times New Roman"/>
          <w:sz w:val="20"/>
          <w:szCs w:val="20"/>
          <w:lang w:val="en-NZ"/>
        </w:rPr>
        <w:t xml:space="preserve">Session name/ number: </w:t>
      </w:r>
      <w:r>
        <w:rPr>
          <w:rFonts w:hint="default" w:ascii="Times New Roman" w:hAnsi="Times New Roman" w:cs="Times New Roman"/>
          <w:sz w:val="20"/>
          <w:szCs w:val="20"/>
          <w:lang w:val="en-US"/>
        </w:rPr>
        <w:t>Track 1: Cyber Psychology</w:t>
      </w:r>
      <w:r>
        <w:rPr>
          <w:rFonts w:hint="default" w:ascii="Times New Roman" w:hAnsi="Times New Roman" w:cs="Times New Roman"/>
          <w:sz w:val="20"/>
          <w:szCs w:val="20"/>
          <w:lang w:val="en-NZ"/>
        </w:rPr>
        <w:br w:type="textWrapping"/>
      </w:r>
      <w:r>
        <w:rPr>
          <w:rFonts w:hint="default" w:ascii="Times New Roman" w:hAnsi="Times New Roman" w:cs="Times New Roman"/>
          <w:sz w:val="20"/>
          <w:szCs w:val="20"/>
          <w:lang w:val="en-NZ"/>
        </w:rPr>
        <w:t>Category: Oral presentation</w:t>
      </w:r>
      <w:r>
        <w:rPr>
          <w:rFonts w:hint="default" w:ascii="Times New Roman" w:hAnsi="Times New Roman" w:cs="Times New Roman"/>
          <w:sz w:val="20"/>
          <w:szCs w:val="20"/>
          <w:lang w:val="en-NZ"/>
        </w:rPr>
        <w:br w:type="textWrapping"/>
      </w:r>
    </w:p>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Tw Cen MT">
    <w:altName w:val="Segoe Print"/>
    <w:panose1 w:val="020B0602020104020603"/>
    <w:charset w:val="00"/>
    <w:family w:val="swiss"/>
    <w:pitch w:val="default"/>
    <w:sig w:usb0="00000000" w:usb1="00000000" w:usb2="00000000" w:usb3="00000000" w:csb0="00000003"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6EBAD29"/>
    <w:multiLevelType w:val="singleLevel"/>
    <w:tmpl w:val="76EBAD29"/>
    <w:lvl w:ilvl="0" w:tentative="0">
      <w:start w:val="1"/>
      <w:numFmt w:val="decimal"/>
      <w:lvlText w:val="%1."/>
      <w:lvlJc w:val="left"/>
      <w:pPr>
        <w:tabs>
          <w:tab w:val="left" w:pos="425"/>
        </w:tabs>
        <w:ind w:left="425" w:leftChars="0" w:hanging="425" w:firstLineChars="0"/>
      </w:pPr>
      <w:rPr>
        <w:rFonts w:hint="default"/>
        <w:sz w:val="18"/>
        <w:szCs w:val="18"/>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1AE262C"/>
    <w:rsid w:val="0F61400C"/>
    <w:rsid w:val="61AE26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character" w:styleId="4">
    <w:name w:val="Hyperlink"/>
    <w:basedOn w:val="2"/>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TotalTime>
  <ScaleCrop>false</ScaleCrop>
  <LinksUpToDate>false</LinksUpToDate>
  <CharactersWithSpaces>0</CharactersWithSpaces>
  <Application>WPS Office_11.2.0.10382_F1E327BC-269C-435d-A152-05C5408002CA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2022-01-04T20:12:00Z</dcterms:created>
  <dc:creator>Admin</dc:creator>
  <cp:lastModifiedBy>Admin</cp:lastModifiedBy>
  <dcterms:modified xsi:type="dcterms:W3CDTF">2022-01-04T21:35:30Z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1033-11.2.0.10382</vt:lpwstr>
  </property>
  <property fmtid="{D5CDD505-2E9C-101B-9397-08002B2CF9AE}" pid="3" name="ICV">
    <vt:lpwstr>4DED806D5B5E40289E19F15223DED9B9</vt:lpwstr>
  </property>
</Properties>
</file>