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0517B4" w14:textId="77777777" w:rsidR="00EE4616" w:rsidRPr="00EE4616" w:rsidRDefault="00EE4616" w:rsidP="00EE4616">
      <w:pPr>
        <w:widowControl/>
        <w:autoSpaceDE w:val="0"/>
        <w:autoSpaceDN w:val="0"/>
        <w:adjustRightInd w:val="0"/>
        <w:rPr>
          <w:rFonts w:ascii="Times New Roman" w:eastAsiaTheme="minorHAnsi" w:hAnsi="Times New Roman" w:cs="Times New Roman"/>
          <w:sz w:val="36"/>
          <w:szCs w:val="36"/>
        </w:rPr>
      </w:pPr>
      <w:r w:rsidRPr="00EE4616">
        <w:rPr>
          <w:rFonts w:ascii="Times New Roman" w:eastAsiaTheme="minorHAnsi" w:hAnsi="Times New Roman" w:cs="Times New Roman"/>
          <w:sz w:val="36"/>
          <w:szCs w:val="36"/>
        </w:rPr>
        <w:t>New Candidates for Autism/Intellectual Disability Identified</w:t>
      </w:r>
    </w:p>
    <w:p w14:paraId="016B4FF4" w14:textId="77777777" w:rsidR="00EE4616" w:rsidRDefault="00EE4616" w:rsidP="00EE4616">
      <w:pPr>
        <w:widowControl/>
        <w:autoSpaceDE w:val="0"/>
        <w:autoSpaceDN w:val="0"/>
        <w:adjustRightInd w:val="0"/>
        <w:rPr>
          <w:rFonts w:ascii="Times New Roman" w:eastAsiaTheme="minorHAnsi" w:hAnsi="Times New Roman" w:cs="Times New Roman"/>
          <w:sz w:val="36"/>
          <w:szCs w:val="36"/>
          <w:lang w:val="it-IT"/>
        </w:rPr>
      </w:pPr>
      <w:r>
        <w:rPr>
          <w:rFonts w:ascii="Times New Roman" w:eastAsiaTheme="minorHAnsi" w:hAnsi="Times New Roman" w:cs="Times New Roman"/>
          <w:sz w:val="36"/>
          <w:szCs w:val="36"/>
          <w:lang w:val="it-IT"/>
        </w:rPr>
        <w:t>by Whole-</w:t>
      </w:r>
      <w:proofErr w:type="spellStart"/>
      <w:r>
        <w:rPr>
          <w:rFonts w:ascii="Times New Roman" w:eastAsiaTheme="minorHAnsi" w:hAnsi="Times New Roman" w:cs="Times New Roman"/>
          <w:sz w:val="36"/>
          <w:szCs w:val="36"/>
          <w:lang w:val="it-IT"/>
        </w:rPr>
        <w:t>Exome</w:t>
      </w:r>
      <w:proofErr w:type="spellEnd"/>
      <w:r>
        <w:rPr>
          <w:rFonts w:ascii="Times New Roman" w:eastAsiaTheme="minorHAnsi" w:hAnsi="Times New Roman" w:cs="Times New Roman"/>
          <w:sz w:val="36"/>
          <w:szCs w:val="36"/>
          <w:lang w:val="it-IT"/>
        </w:rPr>
        <w:t xml:space="preserve"> </w:t>
      </w:r>
      <w:proofErr w:type="spellStart"/>
      <w:r>
        <w:rPr>
          <w:rFonts w:ascii="Times New Roman" w:eastAsiaTheme="minorHAnsi" w:hAnsi="Times New Roman" w:cs="Times New Roman"/>
          <w:sz w:val="36"/>
          <w:szCs w:val="36"/>
          <w:lang w:val="it-IT"/>
        </w:rPr>
        <w:t>Sequencing</w:t>
      </w:r>
      <w:proofErr w:type="spellEnd"/>
    </w:p>
    <w:p w14:paraId="18140EF3" w14:textId="77777777" w:rsidR="00EE4616" w:rsidRDefault="00EE4616" w:rsidP="00EE4616">
      <w:pPr>
        <w:widowControl/>
        <w:autoSpaceDE w:val="0"/>
        <w:autoSpaceDN w:val="0"/>
        <w:adjustRightInd w:val="0"/>
        <w:rPr>
          <w:rFonts w:ascii="Times New Roman" w:eastAsiaTheme="minorHAnsi" w:hAnsi="Times New Roman" w:cs="Times New Roman"/>
          <w:sz w:val="20"/>
          <w:szCs w:val="20"/>
          <w:lang w:val="it-IT"/>
        </w:rPr>
      </w:pPr>
    </w:p>
    <w:p w14:paraId="0CE6E4FD" w14:textId="56C9D598" w:rsidR="00EE4616" w:rsidRDefault="00EE4616" w:rsidP="00EE4616">
      <w:pPr>
        <w:widowControl/>
        <w:autoSpaceDE w:val="0"/>
        <w:autoSpaceDN w:val="0"/>
        <w:adjustRightInd w:val="0"/>
        <w:rPr>
          <w:rFonts w:ascii="Times New Roman" w:eastAsiaTheme="minorHAnsi" w:hAnsi="Times New Roman" w:cs="Times New Roman"/>
          <w:sz w:val="20"/>
          <w:szCs w:val="20"/>
          <w:lang w:val="it-IT"/>
        </w:rPr>
      </w:pPr>
      <w:r>
        <w:rPr>
          <w:rFonts w:ascii="Times New Roman" w:eastAsiaTheme="minorHAnsi" w:hAnsi="Times New Roman" w:cs="Times New Roman"/>
          <w:sz w:val="20"/>
          <w:szCs w:val="20"/>
          <w:lang w:val="it-IT"/>
        </w:rPr>
        <w:t xml:space="preserve">Lucia Pia Bruno </w:t>
      </w:r>
      <w:r>
        <w:rPr>
          <w:rFonts w:ascii="Times New Roman" w:eastAsiaTheme="minorHAnsi" w:hAnsi="Times New Roman" w:cs="Times New Roman"/>
          <w:sz w:val="15"/>
          <w:szCs w:val="15"/>
          <w:lang w:val="it-IT"/>
        </w:rPr>
        <w:t>1,</w:t>
      </w:r>
      <w:proofErr w:type="gramStart"/>
      <w:r>
        <w:rPr>
          <w:rFonts w:ascii="Times New Roman" w:eastAsiaTheme="minorHAnsi" w:hAnsi="Times New Roman" w:cs="Times New Roman"/>
          <w:sz w:val="15"/>
          <w:szCs w:val="15"/>
          <w:lang w:val="it-IT"/>
        </w:rPr>
        <w:t>2,†</w:t>
      </w:r>
      <w:proofErr w:type="gramEnd"/>
      <w:r>
        <w:rPr>
          <w:rFonts w:ascii="Times New Roman" w:eastAsiaTheme="minorHAnsi" w:hAnsi="Times New Roman" w:cs="Times New Roman"/>
          <w:sz w:val="20"/>
          <w:szCs w:val="20"/>
          <w:lang w:val="it-IT"/>
        </w:rPr>
        <w:t xml:space="preserve">, Gabriella </w:t>
      </w:r>
      <w:proofErr w:type="spellStart"/>
      <w:r>
        <w:rPr>
          <w:rFonts w:ascii="Times New Roman" w:eastAsiaTheme="minorHAnsi" w:hAnsi="Times New Roman" w:cs="Times New Roman"/>
          <w:sz w:val="20"/>
          <w:szCs w:val="20"/>
          <w:lang w:val="it-IT"/>
        </w:rPr>
        <w:t>Doddato</w:t>
      </w:r>
      <w:proofErr w:type="spellEnd"/>
      <w:r>
        <w:rPr>
          <w:rFonts w:ascii="Times New Roman" w:eastAsiaTheme="minorHAnsi" w:hAnsi="Times New Roman" w:cs="Times New Roman"/>
          <w:sz w:val="20"/>
          <w:szCs w:val="20"/>
          <w:lang w:val="it-IT"/>
        </w:rPr>
        <w:t xml:space="preserve"> </w:t>
      </w:r>
      <w:r>
        <w:rPr>
          <w:rFonts w:ascii="Times New Roman" w:eastAsiaTheme="minorHAnsi" w:hAnsi="Times New Roman" w:cs="Times New Roman"/>
          <w:sz w:val="15"/>
          <w:szCs w:val="15"/>
          <w:lang w:val="it-IT"/>
        </w:rPr>
        <w:t>1,2,†</w:t>
      </w:r>
      <w:r>
        <w:rPr>
          <w:rFonts w:ascii="Times New Roman" w:eastAsiaTheme="minorHAnsi" w:hAnsi="Times New Roman" w:cs="Times New Roman"/>
          <w:sz w:val="20"/>
          <w:szCs w:val="20"/>
          <w:lang w:val="it-IT"/>
        </w:rPr>
        <w:t xml:space="preserve">, Floriana Valentino </w:t>
      </w:r>
      <w:r>
        <w:rPr>
          <w:rFonts w:ascii="Times New Roman" w:eastAsiaTheme="minorHAnsi" w:hAnsi="Times New Roman" w:cs="Times New Roman"/>
          <w:sz w:val="15"/>
          <w:szCs w:val="15"/>
          <w:lang w:val="it-IT"/>
        </w:rPr>
        <w:t>1,2</w:t>
      </w:r>
      <w:r>
        <w:rPr>
          <w:rFonts w:ascii="Times New Roman" w:eastAsiaTheme="minorHAnsi" w:hAnsi="Times New Roman" w:cs="Times New Roman"/>
          <w:sz w:val="20"/>
          <w:szCs w:val="20"/>
          <w:lang w:val="it-IT"/>
        </w:rPr>
        <w:t xml:space="preserve">, Margherita Baldassarri </w:t>
      </w:r>
      <w:r>
        <w:rPr>
          <w:rFonts w:ascii="Times New Roman" w:eastAsiaTheme="minorHAnsi" w:hAnsi="Times New Roman" w:cs="Times New Roman"/>
          <w:sz w:val="15"/>
          <w:szCs w:val="15"/>
          <w:lang w:val="it-IT"/>
        </w:rPr>
        <w:t xml:space="preserve">1,2 </w:t>
      </w:r>
      <w:r>
        <w:rPr>
          <w:rFonts w:ascii="Times New Roman" w:eastAsiaTheme="minorHAnsi" w:hAnsi="Times New Roman" w:cs="Times New Roman"/>
          <w:sz w:val="20"/>
          <w:szCs w:val="20"/>
          <w:lang w:val="it-IT"/>
        </w:rPr>
        <w:t xml:space="preserve">, Rossella Tita </w:t>
      </w:r>
      <w:r>
        <w:rPr>
          <w:rFonts w:ascii="Times New Roman" w:eastAsiaTheme="minorHAnsi" w:hAnsi="Times New Roman" w:cs="Times New Roman"/>
          <w:sz w:val="15"/>
          <w:szCs w:val="15"/>
          <w:lang w:val="it-IT"/>
        </w:rPr>
        <w:t>3</w:t>
      </w:r>
      <w:r>
        <w:rPr>
          <w:rFonts w:ascii="Times New Roman" w:eastAsiaTheme="minorHAnsi" w:hAnsi="Times New Roman" w:cs="Times New Roman"/>
          <w:sz w:val="20"/>
          <w:szCs w:val="20"/>
          <w:lang w:val="it-IT"/>
        </w:rPr>
        <w:t>,</w:t>
      </w:r>
    </w:p>
    <w:p w14:paraId="10EB6ADF" w14:textId="77777777" w:rsidR="00EE4616" w:rsidRDefault="00EE4616" w:rsidP="00EE4616">
      <w:pPr>
        <w:widowControl/>
        <w:autoSpaceDE w:val="0"/>
        <w:autoSpaceDN w:val="0"/>
        <w:adjustRightInd w:val="0"/>
        <w:rPr>
          <w:rFonts w:ascii="Times New Roman" w:eastAsiaTheme="minorHAnsi" w:hAnsi="Times New Roman" w:cs="Times New Roman"/>
          <w:sz w:val="20"/>
          <w:szCs w:val="20"/>
          <w:lang w:val="it-IT"/>
        </w:rPr>
      </w:pPr>
      <w:r>
        <w:rPr>
          <w:rFonts w:ascii="Times New Roman" w:eastAsiaTheme="minorHAnsi" w:hAnsi="Times New Roman" w:cs="Times New Roman"/>
          <w:sz w:val="20"/>
          <w:szCs w:val="20"/>
          <w:lang w:val="it-IT"/>
        </w:rPr>
        <w:t xml:space="preserve">Chiara </w:t>
      </w:r>
      <w:proofErr w:type="spellStart"/>
      <w:r>
        <w:rPr>
          <w:rFonts w:ascii="Times New Roman" w:eastAsiaTheme="minorHAnsi" w:hAnsi="Times New Roman" w:cs="Times New Roman"/>
          <w:sz w:val="20"/>
          <w:szCs w:val="20"/>
          <w:lang w:val="it-IT"/>
        </w:rPr>
        <w:t>Fallerini</w:t>
      </w:r>
      <w:proofErr w:type="spellEnd"/>
      <w:r>
        <w:rPr>
          <w:rFonts w:ascii="Times New Roman" w:eastAsiaTheme="minorHAnsi" w:hAnsi="Times New Roman" w:cs="Times New Roman"/>
          <w:sz w:val="20"/>
          <w:szCs w:val="20"/>
          <w:lang w:val="it-IT"/>
        </w:rPr>
        <w:t xml:space="preserve"> </w:t>
      </w:r>
      <w:r>
        <w:rPr>
          <w:rFonts w:ascii="Times New Roman" w:eastAsiaTheme="minorHAnsi" w:hAnsi="Times New Roman" w:cs="Times New Roman"/>
          <w:sz w:val="15"/>
          <w:szCs w:val="15"/>
          <w:lang w:val="it-IT"/>
        </w:rPr>
        <w:t>1,2</w:t>
      </w:r>
      <w:r>
        <w:rPr>
          <w:rFonts w:ascii="Times New Roman" w:eastAsiaTheme="minorHAnsi" w:hAnsi="Times New Roman" w:cs="Times New Roman"/>
          <w:sz w:val="20"/>
          <w:szCs w:val="20"/>
          <w:lang w:val="it-IT"/>
        </w:rPr>
        <w:t xml:space="preserve">, Mirella Bruttini </w:t>
      </w:r>
      <w:r>
        <w:rPr>
          <w:rFonts w:ascii="Times New Roman" w:eastAsiaTheme="minorHAnsi" w:hAnsi="Times New Roman" w:cs="Times New Roman"/>
          <w:sz w:val="15"/>
          <w:szCs w:val="15"/>
          <w:lang w:val="it-IT"/>
        </w:rPr>
        <w:t>1,3</w:t>
      </w:r>
      <w:r>
        <w:rPr>
          <w:rFonts w:ascii="Times New Roman" w:eastAsiaTheme="minorHAnsi" w:hAnsi="Times New Roman" w:cs="Times New Roman"/>
          <w:sz w:val="20"/>
          <w:szCs w:val="20"/>
          <w:lang w:val="it-IT"/>
        </w:rPr>
        <w:t xml:space="preserve">, Caterina Lo Rizzo </w:t>
      </w:r>
      <w:r>
        <w:rPr>
          <w:rFonts w:ascii="Times New Roman" w:eastAsiaTheme="minorHAnsi" w:hAnsi="Times New Roman" w:cs="Times New Roman"/>
          <w:sz w:val="15"/>
          <w:szCs w:val="15"/>
          <w:lang w:val="it-IT"/>
        </w:rPr>
        <w:t>3</w:t>
      </w:r>
      <w:r>
        <w:rPr>
          <w:rFonts w:ascii="Times New Roman" w:eastAsiaTheme="minorHAnsi" w:hAnsi="Times New Roman" w:cs="Times New Roman"/>
          <w:sz w:val="20"/>
          <w:szCs w:val="20"/>
          <w:lang w:val="it-IT"/>
        </w:rPr>
        <w:t xml:space="preserve">, Maria Antonietta Mencarelli </w:t>
      </w:r>
      <w:r>
        <w:rPr>
          <w:rFonts w:ascii="Times New Roman" w:eastAsiaTheme="minorHAnsi" w:hAnsi="Times New Roman" w:cs="Times New Roman"/>
          <w:sz w:val="15"/>
          <w:szCs w:val="15"/>
          <w:lang w:val="it-IT"/>
        </w:rPr>
        <w:t>3</w:t>
      </w:r>
      <w:r>
        <w:rPr>
          <w:rFonts w:ascii="Times New Roman" w:eastAsiaTheme="minorHAnsi" w:hAnsi="Times New Roman" w:cs="Times New Roman"/>
          <w:sz w:val="20"/>
          <w:szCs w:val="20"/>
          <w:lang w:val="it-IT"/>
        </w:rPr>
        <w:t xml:space="preserve">, Francesca Mari </w:t>
      </w:r>
      <w:r>
        <w:rPr>
          <w:rFonts w:ascii="Times New Roman" w:eastAsiaTheme="minorHAnsi" w:hAnsi="Times New Roman" w:cs="Times New Roman"/>
          <w:sz w:val="15"/>
          <w:szCs w:val="15"/>
          <w:lang w:val="it-IT"/>
        </w:rPr>
        <w:t>1,2,</w:t>
      </w:r>
      <w:proofErr w:type="gramStart"/>
      <w:r>
        <w:rPr>
          <w:rFonts w:ascii="Times New Roman" w:eastAsiaTheme="minorHAnsi" w:hAnsi="Times New Roman" w:cs="Times New Roman"/>
          <w:sz w:val="15"/>
          <w:szCs w:val="15"/>
          <w:lang w:val="it-IT"/>
        </w:rPr>
        <w:t xml:space="preserve">3 </w:t>
      </w:r>
      <w:r>
        <w:rPr>
          <w:rFonts w:ascii="Times New Roman" w:eastAsiaTheme="minorHAnsi" w:hAnsi="Times New Roman" w:cs="Times New Roman"/>
          <w:sz w:val="20"/>
          <w:szCs w:val="20"/>
          <w:lang w:val="it-IT"/>
        </w:rPr>
        <w:t>,</w:t>
      </w:r>
      <w:proofErr w:type="gramEnd"/>
    </w:p>
    <w:p w14:paraId="326FAB64" w14:textId="77777777" w:rsidR="00EE4616" w:rsidRDefault="00EE4616" w:rsidP="00EE4616">
      <w:pPr>
        <w:widowControl/>
        <w:autoSpaceDE w:val="0"/>
        <w:autoSpaceDN w:val="0"/>
        <w:adjustRightInd w:val="0"/>
        <w:rPr>
          <w:rFonts w:ascii="Times New Roman" w:eastAsiaTheme="minorHAnsi" w:hAnsi="Times New Roman" w:cs="Times New Roman"/>
          <w:sz w:val="20"/>
          <w:szCs w:val="20"/>
          <w:lang w:val="it-IT"/>
        </w:rPr>
      </w:pPr>
      <w:r>
        <w:rPr>
          <w:rFonts w:ascii="Times New Roman" w:eastAsiaTheme="minorHAnsi" w:hAnsi="Times New Roman" w:cs="Times New Roman"/>
          <w:sz w:val="20"/>
          <w:szCs w:val="20"/>
          <w:lang w:val="it-IT"/>
        </w:rPr>
        <w:t xml:space="preserve">Anna Maria Pinto </w:t>
      </w:r>
      <w:proofErr w:type="gramStart"/>
      <w:r>
        <w:rPr>
          <w:rFonts w:ascii="Times New Roman" w:eastAsiaTheme="minorHAnsi" w:hAnsi="Times New Roman" w:cs="Times New Roman"/>
          <w:sz w:val="15"/>
          <w:szCs w:val="15"/>
          <w:lang w:val="it-IT"/>
        </w:rPr>
        <w:t xml:space="preserve">3 </w:t>
      </w:r>
      <w:r>
        <w:rPr>
          <w:rFonts w:ascii="Times New Roman" w:eastAsiaTheme="minorHAnsi" w:hAnsi="Times New Roman" w:cs="Times New Roman"/>
          <w:sz w:val="20"/>
          <w:szCs w:val="20"/>
          <w:lang w:val="it-IT"/>
        </w:rPr>
        <w:t>,</w:t>
      </w:r>
      <w:proofErr w:type="gramEnd"/>
      <w:r>
        <w:rPr>
          <w:rFonts w:ascii="Times New Roman" w:eastAsiaTheme="minorHAnsi" w:hAnsi="Times New Roman" w:cs="Times New Roman"/>
          <w:sz w:val="20"/>
          <w:szCs w:val="20"/>
          <w:lang w:val="it-IT"/>
        </w:rPr>
        <w:t xml:space="preserve"> Francesca Fava </w:t>
      </w:r>
      <w:r>
        <w:rPr>
          <w:rFonts w:ascii="Times New Roman" w:eastAsiaTheme="minorHAnsi" w:hAnsi="Times New Roman" w:cs="Times New Roman"/>
          <w:sz w:val="15"/>
          <w:szCs w:val="15"/>
          <w:lang w:val="it-IT"/>
        </w:rPr>
        <w:t xml:space="preserve">1,2,3 </w:t>
      </w:r>
      <w:r>
        <w:rPr>
          <w:rFonts w:ascii="Times New Roman" w:eastAsiaTheme="minorHAnsi" w:hAnsi="Times New Roman" w:cs="Times New Roman"/>
          <w:sz w:val="20"/>
          <w:szCs w:val="20"/>
          <w:lang w:val="it-IT"/>
        </w:rPr>
        <w:t xml:space="preserve">, Alessandra </w:t>
      </w:r>
      <w:proofErr w:type="spellStart"/>
      <w:r>
        <w:rPr>
          <w:rFonts w:ascii="Times New Roman" w:eastAsiaTheme="minorHAnsi" w:hAnsi="Times New Roman" w:cs="Times New Roman"/>
          <w:sz w:val="20"/>
          <w:szCs w:val="20"/>
          <w:lang w:val="it-IT"/>
        </w:rPr>
        <w:t>Fabbiani</w:t>
      </w:r>
      <w:proofErr w:type="spellEnd"/>
      <w:r>
        <w:rPr>
          <w:rFonts w:ascii="Times New Roman" w:eastAsiaTheme="minorHAnsi" w:hAnsi="Times New Roman" w:cs="Times New Roman"/>
          <w:sz w:val="20"/>
          <w:szCs w:val="20"/>
          <w:lang w:val="it-IT"/>
        </w:rPr>
        <w:t xml:space="preserve"> </w:t>
      </w:r>
      <w:r>
        <w:rPr>
          <w:rFonts w:ascii="Times New Roman" w:eastAsiaTheme="minorHAnsi" w:hAnsi="Times New Roman" w:cs="Times New Roman"/>
          <w:sz w:val="15"/>
          <w:szCs w:val="15"/>
          <w:lang w:val="it-IT"/>
        </w:rPr>
        <w:t>1,2,3</w:t>
      </w:r>
      <w:r>
        <w:rPr>
          <w:rFonts w:ascii="Times New Roman" w:eastAsiaTheme="minorHAnsi" w:hAnsi="Times New Roman" w:cs="Times New Roman"/>
          <w:sz w:val="20"/>
          <w:szCs w:val="20"/>
          <w:lang w:val="it-IT"/>
        </w:rPr>
        <w:t xml:space="preserve">, Vittoria </w:t>
      </w:r>
      <w:proofErr w:type="spellStart"/>
      <w:r>
        <w:rPr>
          <w:rFonts w:ascii="Times New Roman" w:eastAsiaTheme="minorHAnsi" w:hAnsi="Times New Roman" w:cs="Times New Roman"/>
          <w:sz w:val="20"/>
          <w:szCs w:val="20"/>
          <w:lang w:val="it-IT"/>
        </w:rPr>
        <w:t>Lamacchia</w:t>
      </w:r>
      <w:proofErr w:type="spellEnd"/>
      <w:r>
        <w:rPr>
          <w:rFonts w:ascii="Times New Roman" w:eastAsiaTheme="minorHAnsi" w:hAnsi="Times New Roman" w:cs="Times New Roman"/>
          <w:sz w:val="20"/>
          <w:szCs w:val="20"/>
          <w:lang w:val="it-IT"/>
        </w:rPr>
        <w:t xml:space="preserve"> </w:t>
      </w:r>
      <w:r>
        <w:rPr>
          <w:rFonts w:ascii="Times New Roman" w:eastAsiaTheme="minorHAnsi" w:hAnsi="Times New Roman" w:cs="Times New Roman"/>
          <w:sz w:val="15"/>
          <w:szCs w:val="15"/>
          <w:lang w:val="it-IT"/>
        </w:rPr>
        <w:t>1,2,3</w:t>
      </w:r>
      <w:r>
        <w:rPr>
          <w:rFonts w:ascii="Times New Roman" w:eastAsiaTheme="minorHAnsi" w:hAnsi="Times New Roman" w:cs="Times New Roman"/>
          <w:sz w:val="20"/>
          <w:szCs w:val="20"/>
          <w:lang w:val="it-IT"/>
        </w:rPr>
        <w:t xml:space="preserve">, Anna </w:t>
      </w:r>
      <w:proofErr w:type="spellStart"/>
      <w:r>
        <w:rPr>
          <w:rFonts w:ascii="Times New Roman" w:eastAsiaTheme="minorHAnsi" w:hAnsi="Times New Roman" w:cs="Times New Roman"/>
          <w:sz w:val="20"/>
          <w:szCs w:val="20"/>
          <w:lang w:val="it-IT"/>
        </w:rPr>
        <w:t>Carrer</w:t>
      </w:r>
      <w:proofErr w:type="spellEnd"/>
      <w:r>
        <w:rPr>
          <w:rFonts w:ascii="Times New Roman" w:eastAsiaTheme="minorHAnsi" w:hAnsi="Times New Roman" w:cs="Times New Roman"/>
          <w:sz w:val="20"/>
          <w:szCs w:val="20"/>
          <w:lang w:val="it-IT"/>
        </w:rPr>
        <w:t xml:space="preserve"> </w:t>
      </w:r>
      <w:r>
        <w:rPr>
          <w:rFonts w:ascii="Times New Roman" w:eastAsiaTheme="minorHAnsi" w:hAnsi="Times New Roman" w:cs="Times New Roman"/>
          <w:sz w:val="15"/>
          <w:szCs w:val="15"/>
          <w:lang w:val="it-IT"/>
        </w:rPr>
        <w:t>1,2,3</w:t>
      </w:r>
      <w:r>
        <w:rPr>
          <w:rFonts w:ascii="Times New Roman" w:eastAsiaTheme="minorHAnsi" w:hAnsi="Times New Roman" w:cs="Times New Roman"/>
          <w:sz w:val="20"/>
          <w:szCs w:val="20"/>
          <w:lang w:val="it-IT"/>
        </w:rPr>
        <w:t>,</w:t>
      </w:r>
    </w:p>
    <w:p w14:paraId="010EEA45" w14:textId="77777777" w:rsidR="00EE4616" w:rsidRDefault="00EE4616" w:rsidP="00EE4616">
      <w:pPr>
        <w:widowControl/>
        <w:autoSpaceDE w:val="0"/>
        <w:autoSpaceDN w:val="0"/>
        <w:adjustRightInd w:val="0"/>
        <w:rPr>
          <w:rFonts w:ascii="Times New Roman" w:eastAsiaTheme="minorHAnsi" w:hAnsi="Times New Roman" w:cs="Times New Roman"/>
          <w:sz w:val="20"/>
          <w:szCs w:val="20"/>
          <w:lang w:val="it-IT"/>
        </w:rPr>
      </w:pPr>
      <w:r>
        <w:rPr>
          <w:rFonts w:ascii="Times New Roman" w:eastAsiaTheme="minorHAnsi" w:hAnsi="Times New Roman" w:cs="Times New Roman"/>
          <w:sz w:val="20"/>
          <w:szCs w:val="20"/>
          <w:lang w:val="it-IT"/>
        </w:rPr>
        <w:t xml:space="preserve">Valentina Caputo </w:t>
      </w:r>
      <w:r>
        <w:rPr>
          <w:rFonts w:ascii="Times New Roman" w:eastAsiaTheme="minorHAnsi" w:hAnsi="Times New Roman" w:cs="Times New Roman"/>
          <w:sz w:val="15"/>
          <w:szCs w:val="15"/>
          <w:lang w:val="it-IT"/>
        </w:rPr>
        <w:t>1,2,3</w:t>
      </w:r>
      <w:r>
        <w:rPr>
          <w:rFonts w:ascii="Times New Roman" w:eastAsiaTheme="minorHAnsi" w:hAnsi="Times New Roman" w:cs="Times New Roman"/>
          <w:sz w:val="20"/>
          <w:szCs w:val="20"/>
          <w:lang w:val="it-IT"/>
        </w:rPr>
        <w:t xml:space="preserve">, Stefania Granata </w:t>
      </w:r>
      <w:r>
        <w:rPr>
          <w:rFonts w:ascii="Times New Roman" w:eastAsiaTheme="minorHAnsi" w:hAnsi="Times New Roman" w:cs="Times New Roman"/>
          <w:sz w:val="15"/>
          <w:szCs w:val="15"/>
          <w:lang w:val="it-IT"/>
        </w:rPr>
        <w:t>1,2,3</w:t>
      </w:r>
      <w:r>
        <w:rPr>
          <w:rFonts w:ascii="Times New Roman" w:eastAsiaTheme="minorHAnsi" w:hAnsi="Times New Roman" w:cs="Times New Roman"/>
          <w:sz w:val="20"/>
          <w:szCs w:val="20"/>
          <w:lang w:val="it-IT"/>
        </w:rPr>
        <w:t xml:space="preserve">, Elisa Benetti </w:t>
      </w:r>
      <w:r>
        <w:rPr>
          <w:rFonts w:ascii="Times New Roman" w:eastAsiaTheme="minorHAnsi" w:hAnsi="Times New Roman" w:cs="Times New Roman"/>
          <w:sz w:val="15"/>
          <w:szCs w:val="15"/>
          <w:lang w:val="it-IT"/>
        </w:rPr>
        <w:t>2</w:t>
      </w:r>
      <w:r>
        <w:rPr>
          <w:rFonts w:ascii="Times New Roman" w:eastAsiaTheme="minorHAnsi" w:hAnsi="Times New Roman" w:cs="Times New Roman"/>
          <w:sz w:val="20"/>
          <w:szCs w:val="20"/>
          <w:lang w:val="it-IT"/>
        </w:rPr>
        <w:t xml:space="preserve">, Kristina </w:t>
      </w:r>
      <w:proofErr w:type="spellStart"/>
      <w:r>
        <w:rPr>
          <w:rFonts w:ascii="Times New Roman" w:eastAsiaTheme="minorHAnsi" w:hAnsi="Times New Roman" w:cs="Times New Roman"/>
          <w:sz w:val="20"/>
          <w:szCs w:val="20"/>
          <w:lang w:val="it-IT"/>
        </w:rPr>
        <w:t>Zguro</w:t>
      </w:r>
      <w:proofErr w:type="spellEnd"/>
      <w:r>
        <w:rPr>
          <w:rFonts w:ascii="Times New Roman" w:eastAsiaTheme="minorHAnsi" w:hAnsi="Times New Roman" w:cs="Times New Roman"/>
          <w:sz w:val="20"/>
          <w:szCs w:val="20"/>
          <w:lang w:val="it-IT"/>
        </w:rPr>
        <w:t xml:space="preserve"> </w:t>
      </w:r>
      <w:proofErr w:type="gramStart"/>
      <w:r>
        <w:rPr>
          <w:rFonts w:ascii="Times New Roman" w:eastAsiaTheme="minorHAnsi" w:hAnsi="Times New Roman" w:cs="Times New Roman"/>
          <w:sz w:val="15"/>
          <w:szCs w:val="15"/>
          <w:lang w:val="it-IT"/>
        </w:rPr>
        <w:t xml:space="preserve">2 </w:t>
      </w:r>
      <w:r>
        <w:rPr>
          <w:rFonts w:ascii="Times New Roman" w:eastAsiaTheme="minorHAnsi" w:hAnsi="Times New Roman" w:cs="Times New Roman"/>
          <w:sz w:val="20"/>
          <w:szCs w:val="20"/>
          <w:lang w:val="it-IT"/>
        </w:rPr>
        <w:t>,</w:t>
      </w:r>
      <w:proofErr w:type="gramEnd"/>
      <w:r>
        <w:rPr>
          <w:rFonts w:ascii="Times New Roman" w:eastAsiaTheme="minorHAnsi" w:hAnsi="Times New Roman" w:cs="Times New Roman"/>
          <w:sz w:val="20"/>
          <w:szCs w:val="20"/>
          <w:lang w:val="it-IT"/>
        </w:rPr>
        <w:t xml:space="preserve"> Simone </w:t>
      </w:r>
      <w:proofErr w:type="spellStart"/>
      <w:r>
        <w:rPr>
          <w:rFonts w:ascii="Times New Roman" w:eastAsiaTheme="minorHAnsi" w:hAnsi="Times New Roman" w:cs="Times New Roman"/>
          <w:sz w:val="20"/>
          <w:szCs w:val="20"/>
          <w:lang w:val="it-IT"/>
        </w:rPr>
        <w:t>Furini</w:t>
      </w:r>
      <w:proofErr w:type="spellEnd"/>
      <w:r>
        <w:rPr>
          <w:rFonts w:ascii="Times New Roman" w:eastAsiaTheme="minorHAnsi" w:hAnsi="Times New Roman" w:cs="Times New Roman"/>
          <w:sz w:val="20"/>
          <w:szCs w:val="20"/>
          <w:lang w:val="it-IT"/>
        </w:rPr>
        <w:t xml:space="preserve"> </w:t>
      </w:r>
      <w:r>
        <w:rPr>
          <w:rFonts w:ascii="Times New Roman" w:eastAsiaTheme="minorHAnsi" w:hAnsi="Times New Roman" w:cs="Times New Roman"/>
          <w:sz w:val="15"/>
          <w:szCs w:val="15"/>
          <w:lang w:val="it-IT"/>
        </w:rPr>
        <w:t>2</w:t>
      </w:r>
      <w:r>
        <w:rPr>
          <w:rFonts w:ascii="Times New Roman" w:eastAsiaTheme="minorHAnsi" w:hAnsi="Times New Roman" w:cs="Times New Roman"/>
          <w:sz w:val="20"/>
          <w:szCs w:val="20"/>
          <w:lang w:val="it-IT"/>
        </w:rPr>
        <w:t>,</w:t>
      </w:r>
    </w:p>
    <w:p w14:paraId="43B6C17C" w14:textId="025D97C4" w:rsidR="00AE3E37" w:rsidRDefault="00EE4616" w:rsidP="00EE4616">
      <w:pPr>
        <w:pStyle w:val="Corpotesto"/>
        <w:rPr>
          <w:rFonts w:ascii="Times New Roman" w:eastAsiaTheme="minorHAnsi" w:hAnsi="Times New Roman" w:cs="Times New Roman"/>
          <w:sz w:val="20"/>
          <w:szCs w:val="20"/>
          <w:lang w:val="it-IT"/>
        </w:rPr>
      </w:pPr>
      <w:r>
        <w:rPr>
          <w:rFonts w:ascii="Times New Roman" w:eastAsiaTheme="minorHAnsi" w:hAnsi="Times New Roman" w:cs="Times New Roman"/>
          <w:sz w:val="20"/>
          <w:szCs w:val="20"/>
          <w:lang w:val="it-IT"/>
        </w:rPr>
        <w:t xml:space="preserve">Alessandra </w:t>
      </w:r>
      <w:proofErr w:type="spellStart"/>
      <w:r>
        <w:rPr>
          <w:rFonts w:ascii="Times New Roman" w:eastAsiaTheme="minorHAnsi" w:hAnsi="Times New Roman" w:cs="Times New Roman"/>
          <w:sz w:val="20"/>
          <w:szCs w:val="20"/>
          <w:lang w:val="it-IT"/>
        </w:rPr>
        <w:t>Renieri</w:t>
      </w:r>
      <w:proofErr w:type="spellEnd"/>
      <w:r>
        <w:rPr>
          <w:rFonts w:ascii="Times New Roman" w:eastAsiaTheme="minorHAnsi" w:hAnsi="Times New Roman" w:cs="Times New Roman"/>
          <w:sz w:val="20"/>
          <w:szCs w:val="20"/>
          <w:lang w:val="it-IT"/>
        </w:rPr>
        <w:t xml:space="preserve"> </w:t>
      </w:r>
      <w:r>
        <w:rPr>
          <w:rFonts w:ascii="Times New Roman" w:eastAsiaTheme="minorHAnsi" w:hAnsi="Times New Roman" w:cs="Times New Roman"/>
          <w:sz w:val="15"/>
          <w:szCs w:val="15"/>
          <w:lang w:val="it-IT"/>
        </w:rPr>
        <w:t xml:space="preserve">1,2,3 </w:t>
      </w:r>
      <w:r>
        <w:rPr>
          <w:rFonts w:ascii="Times New Roman" w:eastAsiaTheme="minorHAnsi" w:hAnsi="Times New Roman" w:cs="Times New Roman"/>
          <w:sz w:val="20"/>
          <w:szCs w:val="20"/>
          <w:lang w:val="it-IT"/>
        </w:rPr>
        <w:t xml:space="preserve">and Francesca Ariani </w:t>
      </w:r>
      <w:r>
        <w:rPr>
          <w:rFonts w:ascii="Times New Roman" w:eastAsiaTheme="minorHAnsi" w:hAnsi="Times New Roman" w:cs="Times New Roman"/>
          <w:sz w:val="15"/>
          <w:szCs w:val="15"/>
          <w:lang w:val="it-IT"/>
        </w:rPr>
        <w:t>1,2,</w:t>
      </w:r>
      <w:proofErr w:type="gramStart"/>
      <w:r>
        <w:rPr>
          <w:rFonts w:ascii="Times New Roman" w:eastAsiaTheme="minorHAnsi" w:hAnsi="Times New Roman" w:cs="Times New Roman"/>
          <w:sz w:val="15"/>
          <w:szCs w:val="15"/>
          <w:lang w:val="it-IT"/>
        </w:rPr>
        <w:t>3,</w:t>
      </w:r>
      <w:r>
        <w:rPr>
          <w:rFonts w:ascii="Times New Roman" w:eastAsiaTheme="minorHAnsi" w:hAnsi="Times New Roman" w:cs="Times New Roman"/>
          <w:sz w:val="20"/>
          <w:szCs w:val="20"/>
          <w:lang w:val="it-IT"/>
        </w:rPr>
        <w:t>*</w:t>
      </w:r>
      <w:proofErr w:type="gramEnd"/>
    </w:p>
    <w:p w14:paraId="5B93F925" w14:textId="77777777" w:rsidR="00EE4616" w:rsidRPr="00EE4616" w:rsidRDefault="00EE4616" w:rsidP="00EE4616">
      <w:pPr>
        <w:pStyle w:val="Corpotesto"/>
        <w:rPr>
          <w:rFonts w:ascii="Arial"/>
          <w:sz w:val="20"/>
          <w:lang w:val="it-IT"/>
        </w:rPr>
      </w:pPr>
    </w:p>
    <w:p w14:paraId="55298F42" w14:textId="77777777" w:rsidR="00AE3E37" w:rsidRPr="00EE4616" w:rsidRDefault="00AE3E37">
      <w:pPr>
        <w:rPr>
          <w:rFonts w:ascii="Arial"/>
          <w:sz w:val="21"/>
          <w:lang w:val="it-IT"/>
        </w:rPr>
        <w:sectPr w:rsidR="00AE3E37" w:rsidRPr="00EE4616" w:rsidSect="008E5477">
          <w:footerReference w:type="default" r:id="rId7"/>
          <w:type w:val="continuous"/>
          <w:pgSz w:w="11910" w:h="16840"/>
          <w:pgMar w:top="995" w:right="600" w:bottom="840" w:left="620" w:header="0" w:footer="0" w:gutter="0"/>
          <w:cols w:space="720"/>
          <w:docGrid w:linePitch="299"/>
        </w:sectPr>
      </w:pPr>
    </w:p>
    <w:p w14:paraId="3669AF51" w14:textId="77777777" w:rsidR="00AE3E37" w:rsidRDefault="00A9710C">
      <w:pPr>
        <w:pStyle w:val="Titolo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</w:t>
      </w:r>
      <w:proofErr w:type="gramStart"/>
      <w:r w:rsidR="00404E5B">
        <w:rPr>
          <w:color w:val="BF5A14"/>
        </w:rPr>
        <w:t>300 word</w:t>
      </w:r>
      <w:proofErr w:type="gramEnd"/>
      <w:r w:rsidR="00404E5B">
        <w:rPr>
          <w:color w:val="BF5A14"/>
        </w:rPr>
        <w:t xml:space="preserve"> limit)</w:t>
      </w:r>
    </w:p>
    <w:p w14:paraId="62218883" w14:textId="319DB18D" w:rsidR="00EE4616" w:rsidRPr="00EE4616" w:rsidRDefault="00EE4616" w:rsidP="00EE4616">
      <w:pPr>
        <w:widowControl/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sz w:val="18"/>
          <w:szCs w:val="18"/>
        </w:rPr>
      </w:pPr>
      <w:r w:rsidRPr="00EE4616">
        <w:rPr>
          <w:rFonts w:ascii="Times New Roman" w:eastAsiaTheme="minorHAnsi" w:hAnsi="Times New Roman" w:cs="Times New Roman"/>
          <w:sz w:val="18"/>
          <w:szCs w:val="18"/>
        </w:rPr>
        <w:t>Abstract: Intellectual disability (ID) is characterized by impairments in the cognitive processes</w:t>
      </w:r>
      <w:r>
        <w:rPr>
          <w:rFonts w:ascii="Times New Roman" w:eastAsiaTheme="minorHAnsi" w:hAnsi="Times New Roman" w:cs="Times New Roman"/>
          <w:sz w:val="18"/>
          <w:szCs w:val="18"/>
        </w:rPr>
        <w:t xml:space="preserve"> </w:t>
      </w:r>
      <w:r w:rsidRPr="00EE4616">
        <w:rPr>
          <w:rFonts w:ascii="Times New Roman" w:eastAsiaTheme="minorHAnsi" w:hAnsi="Times New Roman" w:cs="Times New Roman"/>
          <w:sz w:val="18"/>
          <w:szCs w:val="18"/>
        </w:rPr>
        <w:t>and in the tasks of daily life. It encompasses a clinically and genetically heterogeneous group of</w:t>
      </w:r>
      <w:r>
        <w:rPr>
          <w:rFonts w:ascii="Times New Roman" w:eastAsiaTheme="minorHAnsi" w:hAnsi="Times New Roman" w:cs="Times New Roman"/>
          <w:sz w:val="18"/>
          <w:szCs w:val="18"/>
        </w:rPr>
        <w:t xml:space="preserve"> </w:t>
      </w:r>
      <w:r w:rsidRPr="00EE4616">
        <w:rPr>
          <w:rFonts w:ascii="Times New Roman" w:eastAsiaTheme="minorHAnsi" w:hAnsi="Times New Roman" w:cs="Times New Roman"/>
          <w:sz w:val="18"/>
          <w:szCs w:val="18"/>
        </w:rPr>
        <w:t>neurodevelopmental disorders often associated with autism spectrum disorder (ASD). Social and</w:t>
      </w:r>
      <w:r>
        <w:rPr>
          <w:rFonts w:ascii="Times New Roman" w:eastAsiaTheme="minorHAnsi" w:hAnsi="Times New Roman" w:cs="Times New Roman"/>
          <w:sz w:val="18"/>
          <w:szCs w:val="18"/>
        </w:rPr>
        <w:t xml:space="preserve"> </w:t>
      </w:r>
      <w:r w:rsidRPr="00EE4616">
        <w:rPr>
          <w:rFonts w:ascii="Times New Roman" w:eastAsiaTheme="minorHAnsi" w:hAnsi="Times New Roman" w:cs="Times New Roman"/>
          <w:sz w:val="18"/>
          <w:szCs w:val="18"/>
        </w:rPr>
        <w:t>communication abilities are strongly compromised in ASD. The prevalence of ID/ASD is 1–3%,</w:t>
      </w:r>
      <w:r>
        <w:rPr>
          <w:rFonts w:ascii="Times New Roman" w:eastAsiaTheme="minorHAnsi" w:hAnsi="Times New Roman" w:cs="Times New Roman"/>
          <w:sz w:val="18"/>
          <w:szCs w:val="18"/>
        </w:rPr>
        <w:t xml:space="preserve"> </w:t>
      </w:r>
      <w:r w:rsidRPr="00EE4616">
        <w:rPr>
          <w:rFonts w:ascii="Times New Roman" w:eastAsiaTheme="minorHAnsi" w:hAnsi="Times New Roman" w:cs="Times New Roman"/>
          <w:sz w:val="18"/>
          <w:szCs w:val="18"/>
        </w:rPr>
        <w:t>and approximately 30% of the patients remain without a molecular diagnosis. Considering the</w:t>
      </w:r>
      <w:r>
        <w:rPr>
          <w:rFonts w:ascii="Times New Roman" w:eastAsiaTheme="minorHAnsi" w:hAnsi="Times New Roman" w:cs="Times New Roman"/>
          <w:sz w:val="18"/>
          <w:szCs w:val="18"/>
        </w:rPr>
        <w:t xml:space="preserve"> </w:t>
      </w:r>
      <w:r w:rsidRPr="00EE4616">
        <w:rPr>
          <w:rFonts w:ascii="Times New Roman" w:eastAsiaTheme="minorHAnsi" w:hAnsi="Times New Roman" w:cs="Times New Roman"/>
          <w:sz w:val="18"/>
          <w:szCs w:val="18"/>
        </w:rPr>
        <w:t>extreme genetic locus heterogeneity, next-generation sequencing approaches have provided powerful</w:t>
      </w:r>
      <w:r>
        <w:rPr>
          <w:rFonts w:ascii="Times New Roman" w:eastAsiaTheme="minorHAnsi" w:hAnsi="Times New Roman" w:cs="Times New Roman"/>
          <w:sz w:val="18"/>
          <w:szCs w:val="18"/>
        </w:rPr>
        <w:t xml:space="preserve"> </w:t>
      </w:r>
      <w:r w:rsidRPr="00EE4616">
        <w:rPr>
          <w:rFonts w:ascii="Times New Roman" w:eastAsiaTheme="minorHAnsi" w:hAnsi="Times New Roman" w:cs="Times New Roman"/>
          <w:sz w:val="18"/>
          <w:szCs w:val="18"/>
        </w:rPr>
        <w:t>tools for candidate gene identification. Molecular diagnosis is crucial to improve outcome, prevent</w:t>
      </w:r>
      <w:r>
        <w:rPr>
          <w:rFonts w:ascii="Times New Roman" w:eastAsiaTheme="minorHAnsi" w:hAnsi="Times New Roman" w:cs="Times New Roman"/>
          <w:sz w:val="18"/>
          <w:szCs w:val="18"/>
        </w:rPr>
        <w:t xml:space="preserve"> </w:t>
      </w:r>
      <w:r w:rsidRPr="00EE4616">
        <w:rPr>
          <w:rFonts w:ascii="Times New Roman" w:eastAsiaTheme="minorHAnsi" w:hAnsi="Times New Roman" w:cs="Times New Roman"/>
          <w:sz w:val="18"/>
          <w:szCs w:val="18"/>
        </w:rPr>
        <w:t>complications, and hopefully start a therapeutic approach. Here, we performed parent–offspring trio</w:t>
      </w:r>
      <w:r>
        <w:rPr>
          <w:rFonts w:ascii="Times New Roman" w:eastAsiaTheme="minorHAnsi" w:hAnsi="Times New Roman" w:cs="Times New Roman"/>
          <w:sz w:val="18"/>
          <w:szCs w:val="18"/>
        </w:rPr>
        <w:t xml:space="preserve"> </w:t>
      </w:r>
      <w:r w:rsidRPr="00EE4616">
        <w:rPr>
          <w:rFonts w:ascii="Times New Roman" w:eastAsiaTheme="minorHAnsi" w:hAnsi="Times New Roman" w:cs="Times New Roman"/>
          <w:sz w:val="18"/>
          <w:szCs w:val="18"/>
        </w:rPr>
        <w:t>whole-exome sequencing (WES) in a cohort of 60 mostly syndromic ID/ASD patients and we detected</w:t>
      </w:r>
      <w:r>
        <w:rPr>
          <w:rFonts w:ascii="Times New Roman" w:eastAsiaTheme="minorHAnsi" w:hAnsi="Times New Roman" w:cs="Times New Roman"/>
          <w:sz w:val="18"/>
          <w:szCs w:val="18"/>
        </w:rPr>
        <w:t xml:space="preserve"> </w:t>
      </w:r>
      <w:r w:rsidRPr="00EE4616">
        <w:rPr>
          <w:rFonts w:ascii="Times New Roman" w:eastAsiaTheme="minorHAnsi" w:hAnsi="Times New Roman" w:cs="Times New Roman"/>
          <w:sz w:val="18"/>
          <w:szCs w:val="18"/>
        </w:rPr>
        <w:t>8 pathogenic variants in genes already known to be associated with ID/ASD (SYNGAP1, SMAD</w:t>
      </w:r>
      <w:proofErr w:type="gramStart"/>
      <w:r w:rsidRPr="00EE4616">
        <w:rPr>
          <w:rFonts w:ascii="Times New Roman" w:eastAsiaTheme="minorHAnsi" w:hAnsi="Times New Roman" w:cs="Times New Roman"/>
          <w:sz w:val="18"/>
          <w:szCs w:val="18"/>
        </w:rPr>
        <w:t>6,PACS</w:t>
      </w:r>
      <w:proofErr w:type="gramEnd"/>
      <w:r w:rsidRPr="00EE4616">
        <w:rPr>
          <w:rFonts w:ascii="Times New Roman" w:eastAsiaTheme="minorHAnsi" w:hAnsi="Times New Roman" w:cs="Times New Roman"/>
          <w:sz w:val="18"/>
          <w:szCs w:val="18"/>
        </w:rPr>
        <w:t>1, SHANK3, KMT2A, KCNQ2, ACTB, and POGZ). We found four de novo disruptive variants of</w:t>
      </w:r>
      <w:r>
        <w:rPr>
          <w:rFonts w:ascii="Times New Roman" w:eastAsiaTheme="minorHAnsi" w:hAnsi="Times New Roman" w:cs="Times New Roman"/>
          <w:sz w:val="18"/>
          <w:szCs w:val="18"/>
        </w:rPr>
        <w:t xml:space="preserve"> </w:t>
      </w:r>
      <w:r w:rsidRPr="00EE4616">
        <w:rPr>
          <w:rFonts w:ascii="Times New Roman" w:eastAsiaTheme="minorHAnsi" w:hAnsi="Times New Roman" w:cs="Times New Roman"/>
          <w:sz w:val="18"/>
          <w:szCs w:val="18"/>
        </w:rPr>
        <w:t>four novel candidate ASD/ID genes: MBP, PCDHA1, PCDH15, PDPR. We additionally selected via</w:t>
      </w:r>
      <w:r>
        <w:rPr>
          <w:rFonts w:ascii="Times New Roman" w:eastAsiaTheme="minorHAnsi" w:hAnsi="Times New Roman" w:cs="Times New Roman"/>
          <w:sz w:val="18"/>
          <w:szCs w:val="18"/>
        </w:rPr>
        <w:t xml:space="preserve"> </w:t>
      </w:r>
      <w:r w:rsidRPr="00EE4616">
        <w:rPr>
          <w:rFonts w:ascii="Times New Roman" w:eastAsiaTheme="minorHAnsi" w:hAnsi="Times New Roman" w:cs="Times New Roman"/>
          <w:sz w:val="18"/>
          <w:szCs w:val="18"/>
        </w:rPr>
        <w:t>bioinformatic tools many variants in unknown genes that alone or in combination can contribute to</w:t>
      </w:r>
      <w:r>
        <w:rPr>
          <w:rFonts w:ascii="Times New Roman" w:eastAsiaTheme="minorHAnsi" w:hAnsi="Times New Roman" w:cs="Times New Roman"/>
          <w:sz w:val="18"/>
          <w:szCs w:val="18"/>
        </w:rPr>
        <w:t xml:space="preserve"> </w:t>
      </w:r>
      <w:r w:rsidRPr="00EE4616">
        <w:rPr>
          <w:rFonts w:ascii="Times New Roman" w:eastAsiaTheme="minorHAnsi" w:hAnsi="Times New Roman" w:cs="Times New Roman"/>
          <w:sz w:val="18"/>
          <w:szCs w:val="18"/>
        </w:rPr>
        <w:t>the phenotype. In conclusion, our data confirm the efficacy of WES in detecting pathogenic variants</w:t>
      </w:r>
      <w:r>
        <w:rPr>
          <w:rFonts w:ascii="Times New Roman" w:eastAsiaTheme="minorHAnsi" w:hAnsi="Times New Roman" w:cs="Times New Roman"/>
          <w:sz w:val="18"/>
          <w:szCs w:val="18"/>
        </w:rPr>
        <w:t xml:space="preserve"> </w:t>
      </w:r>
      <w:r w:rsidRPr="00EE4616">
        <w:rPr>
          <w:rFonts w:ascii="Times New Roman" w:eastAsiaTheme="minorHAnsi" w:hAnsi="Times New Roman" w:cs="Times New Roman"/>
          <w:sz w:val="18"/>
          <w:szCs w:val="18"/>
        </w:rPr>
        <w:t>of known and novel ID/ASD genes</w:t>
      </w:r>
      <w:r w:rsidRPr="00EE4616">
        <w:rPr>
          <w:rFonts w:ascii="Times New Roman" w:eastAsiaTheme="minorHAnsi" w:hAnsi="Times New Roman" w:cs="Times New Roman"/>
          <w:sz w:val="18"/>
          <w:szCs w:val="18"/>
        </w:rPr>
        <w:t>.</w:t>
      </w:r>
    </w:p>
    <w:p w14:paraId="79C96828" w14:textId="3188A4A8" w:rsidR="00AE3E37" w:rsidRPr="00EE4616" w:rsidRDefault="00A9710C" w:rsidP="00EE4616">
      <w:pPr>
        <w:pStyle w:val="Titolo3"/>
        <w:spacing w:before="74"/>
        <w:jc w:val="both"/>
        <w:rPr>
          <w:rFonts w:ascii="Times New Roman" w:eastAsiaTheme="minorHAnsi" w:hAnsi="Times New Roman" w:cs="Times New Roman"/>
          <w:sz w:val="18"/>
          <w:szCs w:val="18"/>
          <w:lang w:val="it-IT"/>
        </w:rPr>
      </w:pPr>
      <w:r>
        <w:rPr>
          <w:color w:val="BF5A14"/>
        </w:rPr>
        <w:t>Image</w:t>
      </w:r>
    </w:p>
    <w:p w14:paraId="3EADB3A1" w14:textId="09B14E49" w:rsidR="00AE3E37" w:rsidRDefault="00AE3E37">
      <w:pPr>
        <w:pStyle w:val="Corpotesto"/>
        <w:spacing w:before="2"/>
        <w:rPr>
          <w:rFonts w:ascii="Arial"/>
          <w:b/>
          <w:sz w:val="16"/>
        </w:rPr>
      </w:pPr>
    </w:p>
    <w:p w14:paraId="28D0ECF3" w14:textId="77777777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14:paraId="721EE85D" w14:textId="77777777" w:rsidR="005973B9" w:rsidRDefault="005973B9" w:rsidP="005973B9">
      <w:pPr>
        <w:pStyle w:val="Paragrafoelenco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>
        <w:rPr>
          <w:sz w:val="18"/>
        </w:rPr>
        <w:t xml:space="preserve">Harper C (2009) </w:t>
      </w:r>
      <w:r w:rsidRPr="005973B9">
        <w:rPr>
          <w:sz w:val="18"/>
        </w:rPr>
        <w:t xml:space="preserve">The neuropathology of alcohol-related braindamage. Alcohol </w:t>
      </w:r>
      <w:proofErr w:type="spellStart"/>
      <w:r w:rsidRPr="005973B9">
        <w:rPr>
          <w:sz w:val="18"/>
        </w:rPr>
        <w:t>Alcohol</w:t>
      </w:r>
      <w:proofErr w:type="spellEnd"/>
      <w:r w:rsidRPr="005973B9">
        <w:rPr>
          <w:sz w:val="18"/>
        </w:rPr>
        <w:t xml:space="preserve"> 44:136-140.</w:t>
      </w:r>
    </w:p>
    <w:p w14:paraId="26C51992" w14:textId="77777777" w:rsidR="005973B9" w:rsidRDefault="005973B9" w:rsidP="005973B9">
      <w:pPr>
        <w:pStyle w:val="Paragrafoelenco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r>
        <w:rPr>
          <w:sz w:val="18"/>
        </w:rPr>
        <w:t xml:space="preserve">Heilig M, Egli M (2006) Pharmacological treatment of alcohol dependence: </w:t>
      </w:r>
      <w:r>
        <w:rPr>
          <w:spacing w:val="-4"/>
          <w:sz w:val="18"/>
        </w:rPr>
        <w:t xml:space="preserve">Target </w:t>
      </w:r>
      <w:r>
        <w:rPr>
          <w:sz w:val="18"/>
        </w:rPr>
        <w:t>symptoms and target mechanisms. Pharmacology and therapeutics 111:855-876.</w:t>
      </w:r>
    </w:p>
    <w:p w14:paraId="7272AB29" w14:textId="77777777" w:rsidR="005973B9" w:rsidRDefault="005973B9" w:rsidP="005973B9">
      <w:pPr>
        <w:pStyle w:val="Paragrafoelenco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r>
        <w:rPr>
          <w:sz w:val="18"/>
        </w:rPr>
        <w:t>LiX, SchwachaMG, ChaudryIH, ChoudhryMA (2008</w:t>
      </w:r>
      <w:r w:rsidR="00F35A62">
        <w:rPr>
          <w:sz w:val="18"/>
        </w:rPr>
        <w:t>) Acutealcohol</w:t>
      </w:r>
      <w:r>
        <w:rPr>
          <w:sz w:val="18"/>
        </w:rPr>
        <w:t xml:space="preserve"> intoxication potentiates neutrophil-mediated intestinal tissue damage after burn injury. Shock 29:377.</w:t>
      </w:r>
    </w:p>
    <w:p w14:paraId="341D3BC8" w14:textId="77777777" w:rsidR="005973B9" w:rsidRDefault="005973B9" w:rsidP="005973B9">
      <w:pPr>
        <w:pStyle w:val="Paragrafoelenco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  <w:rPr>
          <w:sz w:val="18"/>
        </w:rPr>
      </w:pPr>
      <w:r>
        <w:rPr>
          <w:sz w:val="18"/>
        </w:rPr>
        <w:t>Room R, Babor</w:t>
      </w:r>
      <w:r>
        <w:rPr>
          <w:spacing w:val="-10"/>
          <w:sz w:val="18"/>
        </w:rPr>
        <w:t xml:space="preserve">T, </w:t>
      </w:r>
      <w:r>
        <w:rPr>
          <w:sz w:val="18"/>
        </w:rPr>
        <w:t xml:space="preserve">Rehm J (2005) </w:t>
      </w:r>
      <w:r w:rsidRPr="005973B9">
        <w:rPr>
          <w:sz w:val="18"/>
        </w:rPr>
        <w:t>Alcohol and public health. Lancet</w:t>
      </w:r>
    </w:p>
    <w:p w14:paraId="608B331B" w14:textId="77777777" w:rsidR="005973B9" w:rsidRDefault="005973B9" w:rsidP="005973B9">
      <w:pPr>
        <w:pStyle w:val="Corpotesto"/>
        <w:spacing w:line="218" w:lineRule="exact"/>
        <w:ind w:left="383"/>
        <w:rPr>
          <w:rFonts w:ascii="Calibri"/>
        </w:rPr>
      </w:pPr>
      <w:r w:rsidRPr="005973B9">
        <w:rPr>
          <w:rFonts w:ascii="Calibri"/>
        </w:rPr>
        <w:t>365: 519-530.</w:t>
      </w:r>
    </w:p>
    <w:p w14:paraId="57348FA3" w14:textId="77777777" w:rsidR="005973B9" w:rsidRDefault="005973B9" w:rsidP="005973B9">
      <w:pPr>
        <w:pStyle w:val="Corpotesto"/>
        <w:spacing w:before="85" w:line="216" w:lineRule="exact"/>
        <w:ind w:left="383" w:right="138" w:hanging="284"/>
        <w:jc w:val="both"/>
        <w:rPr>
          <w:rFonts w:ascii="Calibri" w:hAnsi="Calibri"/>
        </w:rPr>
      </w:pPr>
      <w:r>
        <w:rPr>
          <w:rFonts w:ascii="Calibri" w:hAnsi="Calibri"/>
        </w:rPr>
        <w:t xml:space="preserve">5. Sullivan </w:t>
      </w:r>
      <w:r>
        <w:rPr>
          <w:rFonts w:ascii="Calibri" w:hAnsi="Calibri"/>
          <w:spacing w:val="-5"/>
        </w:rPr>
        <w:t xml:space="preserve">EV, </w:t>
      </w:r>
      <w:r>
        <w:rPr>
          <w:rFonts w:ascii="Calibri" w:hAnsi="Calibri"/>
        </w:rPr>
        <w:t xml:space="preserve">Zahr NM (2008) Neuroinflammation as a neurotoxic mechanism </w:t>
      </w:r>
      <w:r w:rsidR="00F35A62">
        <w:rPr>
          <w:rFonts w:ascii="Calibri" w:hAnsi="Calibri"/>
        </w:rPr>
        <w:t>in alcoholism</w:t>
      </w:r>
      <w:r>
        <w:rPr>
          <w:rFonts w:ascii="Calibri" w:hAnsi="Calibri"/>
        </w:rPr>
        <w:t xml:space="preserve">:  </w:t>
      </w:r>
      <w:r w:rsidR="00F35A62">
        <w:rPr>
          <w:rFonts w:ascii="Calibri" w:hAnsi="Calibri"/>
        </w:rPr>
        <w:t>Commentary on “Increased MCP</w:t>
      </w:r>
      <w:r>
        <w:rPr>
          <w:rFonts w:ascii="Calibri" w:hAnsi="Calibri"/>
        </w:rPr>
        <w:t xml:space="preserve">-    1 and microglia in various regions of human alcoholic </w:t>
      </w:r>
      <w:r>
        <w:rPr>
          <w:rFonts w:ascii="Calibri" w:hAnsi="Calibri"/>
          <w:spacing w:val="-4"/>
        </w:rPr>
        <w:t xml:space="preserve">brain”. </w:t>
      </w:r>
      <w:r>
        <w:rPr>
          <w:rFonts w:ascii="Calibri" w:hAnsi="Calibri"/>
        </w:rPr>
        <w:t>Experimental neurology 213:10-17.</w:t>
      </w:r>
    </w:p>
    <w:p w14:paraId="16775196" w14:textId="77777777" w:rsidR="00AE3E37" w:rsidRPr="008756E6" w:rsidRDefault="00AE3E37" w:rsidP="008756E6">
      <w:pPr>
        <w:tabs>
          <w:tab w:val="left" w:pos="384"/>
        </w:tabs>
        <w:ind w:right="117"/>
      </w:pPr>
    </w:p>
    <w:p w14:paraId="7A819425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 w:rsidSect="008E5477">
          <w:type w:val="continuous"/>
          <w:pgSz w:w="11910" w:h="16840"/>
          <w:pgMar w:top="995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581D5988" w14:textId="77777777" w:rsidR="00AE3E37" w:rsidRDefault="00AE3E37">
      <w:pPr>
        <w:pStyle w:val="Corpotesto"/>
        <w:rPr>
          <w:rFonts w:ascii="Calibri"/>
          <w:sz w:val="20"/>
        </w:rPr>
      </w:pPr>
    </w:p>
    <w:p w14:paraId="7900AD9D" w14:textId="77777777" w:rsidR="00AE3E37" w:rsidRDefault="00292ED9">
      <w:pPr>
        <w:pStyle w:val="Corpotesto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640C3801" wp14:editId="43CD798C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14:paraId="2A115FDD" w14:textId="77777777" w:rsidR="00AE3E37" w:rsidRDefault="00A52075" w:rsidP="00404E5B">
      <w:pPr>
        <w:spacing w:before="92"/>
        <w:ind w:right="4234"/>
        <w:rPr>
          <w:rFonts w:ascii="Arial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CBCBB03" wp14:editId="2F5F430C">
                <wp:simplePos x="0" y="0"/>
                <wp:positionH relativeFrom="column">
                  <wp:posOffset>5655945</wp:posOffset>
                </wp:positionH>
                <wp:positionV relativeFrom="paragraph">
                  <wp:posOffset>56515</wp:posOffset>
                </wp:positionV>
                <wp:extent cx="1012190" cy="570230"/>
                <wp:effectExtent l="19050" t="19050" r="16510" b="20320"/>
                <wp:wrapNone/>
                <wp:docPr id="2" name="Rounded 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2190" cy="5702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79CA9FC" w14:textId="77777777" w:rsidR="00A52075" w:rsidRDefault="00A52075" w:rsidP="00A52075">
                            <w:pPr>
                              <w:rPr>
                                <w:b/>
                                <w:color w:val="0000FF"/>
                                <w:lang w:val="en-IN"/>
                              </w:rPr>
                            </w:pPr>
                            <w:r>
                              <w:rPr>
                                <w:b/>
                                <w:color w:val="0000FF"/>
                                <w:lang w:val="en-IN"/>
                              </w:rPr>
                              <w:t>Paste your Logo here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ounded Rectangle 2" o:spid="_x0000_s1026" style="position:absolute;margin-left:445.35pt;margin-top:4.45pt;width:79.7pt;height:44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" strokecolor="#9bbb59" strokeweight="2.5pt">
                <v:shadow color="#868686"/>
                <v:textbox>
                  <w:txbxContent>
                    <w:p w:rsidR="00A52075" w:rsidRDefault="00A52075" w:rsidP="00A52075">
                      <w:pPr>
                        <w:rPr>
                          <w:b/>
                          <w:color w:val="0000FF"/>
                          <w:lang w:val="en-IN"/>
                        </w:rPr>
                      </w:pPr>
                      <w:r>
                        <w:rPr>
                          <w:b/>
                          <w:color w:val="0000FF"/>
                          <w:lang w:val="en-IN"/>
                        </w:rPr>
                        <w:t>Paste your Logo here</w:t>
                      </w:r>
                    </w:p>
                  </w:txbxContent>
                </v:textbox>
              </v:roundrect>
            </w:pict>
          </mc:Fallback>
        </mc:AlternateContent>
      </w:r>
      <w:r w:rsidR="008756E6">
        <w:rPr>
          <w:noProof/>
        </w:rPr>
        <w:t xml:space="preserve">              </w:t>
      </w:r>
      <w:r w:rsidR="008756E6">
        <w:rPr>
          <w:noProof/>
        </w:rPr>
        <w:drawing>
          <wp:inline distT="0" distB="0" distL="0" distR="0" wp14:anchorId="749BFED8" wp14:editId="1F8C9C5B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  <w:r w:rsidRPr="00A5207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79776A0" w14:textId="77777777" w:rsidR="00AE3E37" w:rsidRDefault="00A9710C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Deanna Mulvihill has her expertise in evaluation and passion in improving the health and wellbeing. Her open and contextual evaluation model based on responsive constructivists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creates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new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pathways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for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improving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healthcare.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She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has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built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this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model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after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years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of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experience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in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research,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evaluation,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teaching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and</w:t>
      </w:r>
      <w:r w:rsidR="000E2911">
        <w:rPr>
          <w:rFonts w:ascii="Arial"/>
          <w:sz w:val="14"/>
        </w:rPr>
        <w:t xml:space="preserve"> </w:t>
      </w:r>
      <w:r w:rsidR="00380299">
        <w:rPr>
          <w:rFonts w:ascii="Arial"/>
          <w:sz w:val="14"/>
        </w:rPr>
        <w:t>administration both</w:t>
      </w:r>
      <w:r>
        <w:rPr>
          <w:rFonts w:ascii="Arial"/>
          <w:sz w:val="14"/>
        </w:rPr>
        <w:t xml:space="preserve"> in hospital and education institutions. The foundation is based on fourth generation evaluation (Guba&amp; Lincoln, 1989) which is a methodology that utilizes the previous generations of evaluation: measurement, description and judgment. It allows for value-pluralism. This approach is responsive to all stakeholders and has a different way of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focusing.</w:t>
      </w:r>
    </w:p>
    <w:p w14:paraId="08AED40F" w14:textId="77777777"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9" w:history="1">
        <w:r w:rsidR="008756E6" w:rsidRPr="00616076">
          <w:rPr>
            <w:rStyle w:val="Collegamentoipertestuale"/>
            <w:rFonts w:ascii="Arial"/>
            <w:sz w:val="14"/>
          </w:rPr>
          <w:t>drXXXXXXX@xxxmail.com</w:t>
        </w:r>
      </w:hyperlink>
    </w:p>
    <w:p w14:paraId="360A07B6" w14:textId="77777777" w:rsidR="00AE3E37" w:rsidRDefault="00292ED9">
      <w:pPr>
        <w:pStyle w:val="Corpotesto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70571A82" wp14:editId="58A0EA0E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14:paraId="39D696CD" w14:textId="77777777" w:rsidR="00AE3E37" w:rsidRDefault="00AE3E37">
      <w:pPr>
        <w:pStyle w:val="Corpotesto"/>
        <w:rPr>
          <w:rFonts w:ascii="Arial"/>
          <w:sz w:val="20"/>
        </w:rPr>
      </w:pPr>
    </w:p>
    <w:p w14:paraId="78640D76" w14:textId="77777777" w:rsidR="00AE3E37" w:rsidRDefault="00AE3E37">
      <w:pPr>
        <w:pStyle w:val="Corpotesto"/>
        <w:rPr>
          <w:rFonts w:ascii="Arial"/>
          <w:sz w:val="20"/>
        </w:rPr>
      </w:pPr>
    </w:p>
    <w:p w14:paraId="316563A6" w14:textId="77777777" w:rsidR="00AE3E37" w:rsidRDefault="00AE3E37">
      <w:pPr>
        <w:pStyle w:val="Corpotesto"/>
        <w:spacing w:before="7"/>
        <w:rPr>
          <w:rFonts w:ascii="Arial"/>
          <w:sz w:val="29"/>
        </w:rPr>
      </w:pPr>
    </w:p>
    <w:p w14:paraId="19ACB3D8" w14:textId="77777777" w:rsidR="00AE3E37" w:rsidRDefault="00A9710C" w:rsidP="000534A1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117C2576" w14:textId="77777777" w:rsidR="00EA7D51" w:rsidRDefault="00EA7D51" w:rsidP="000534A1">
      <w:pPr>
        <w:spacing w:before="39"/>
        <w:ind w:left="100"/>
        <w:rPr>
          <w:rFonts w:ascii="Minion Pro"/>
          <w:b/>
          <w:sz w:val="20"/>
        </w:rPr>
      </w:pPr>
    </w:p>
    <w:p w14:paraId="62B5D7FD" w14:textId="77777777" w:rsidR="00EA7D51" w:rsidRDefault="00EA7D51" w:rsidP="000534A1">
      <w:pPr>
        <w:spacing w:before="39"/>
        <w:ind w:left="100"/>
        <w:rPr>
          <w:rFonts w:ascii="Minion Pro"/>
          <w:b/>
          <w:sz w:val="20"/>
        </w:rPr>
      </w:pPr>
    </w:p>
    <w:p w14:paraId="752BE09F" w14:textId="77777777" w:rsidR="00EA7D51" w:rsidRPr="00F35A62" w:rsidRDefault="00EA7D51" w:rsidP="00EA7D51">
      <w:pPr>
        <w:autoSpaceDE w:val="0"/>
        <w:autoSpaceDN w:val="0"/>
        <w:adjustRightInd w:val="0"/>
        <w:rPr>
          <w:b/>
          <w:sz w:val="20"/>
          <w:szCs w:val="20"/>
          <w:lang w:val="en-NZ"/>
        </w:rPr>
      </w:pPr>
      <w:r w:rsidRPr="00F35A62">
        <w:rPr>
          <w:b/>
          <w:sz w:val="20"/>
          <w:szCs w:val="20"/>
          <w:lang w:val="en-NZ"/>
        </w:rPr>
        <w:t xml:space="preserve">Presenting author details </w:t>
      </w:r>
      <w:r w:rsidRPr="00F35A62">
        <w:rPr>
          <w:b/>
          <w:sz w:val="20"/>
          <w:szCs w:val="20"/>
          <w:lang w:val="en-NZ"/>
        </w:rPr>
        <w:br/>
      </w:r>
      <w:r w:rsidRPr="00F35A62">
        <w:rPr>
          <w:sz w:val="20"/>
          <w:szCs w:val="20"/>
          <w:lang w:val="en-NZ"/>
        </w:rPr>
        <w:t xml:space="preserve">Full name: </w:t>
      </w:r>
      <w:r w:rsidRPr="00F35A62">
        <w:rPr>
          <w:sz w:val="20"/>
          <w:szCs w:val="20"/>
          <w:lang w:val="en-NZ"/>
        </w:rPr>
        <w:br/>
        <w:t>Contact number:</w:t>
      </w:r>
      <w:r w:rsidRPr="00F35A62">
        <w:rPr>
          <w:sz w:val="20"/>
          <w:szCs w:val="20"/>
          <w:lang w:val="en-NZ"/>
        </w:rPr>
        <w:br/>
        <w:t>Twitter account:</w:t>
      </w:r>
      <w:r w:rsidRPr="00F35A62">
        <w:rPr>
          <w:sz w:val="20"/>
          <w:szCs w:val="20"/>
          <w:lang w:val="en-NZ"/>
        </w:rPr>
        <w:br/>
        <w:t>Linked In account:</w:t>
      </w:r>
    </w:p>
    <w:p w14:paraId="6EDA88F6" w14:textId="7AEEB968" w:rsidR="00EA7D51" w:rsidRPr="00EE4616" w:rsidRDefault="00EA7D51" w:rsidP="00EE4616">
      <w:pPr>
        <w:autoSpaceDE w:val="0"/>
        <w:autoSpaceDN w:val="0"/>
        <w:adjustRightInd w:val="0"/>
        <w:rPr>
          <w:sz w:val="20"/>
          <w:szCs w:val="20"/>
          <w:lang w:val="en-NZ"/>
        </w:rPr>
        <w:sectPr w:rsidR="00EA7D51" w:rsidRPr="00EE4616" w:rsidSect="008E5477">
          <w:type w:val="continuous"/>
          <w:pgSz w:w="11910" w:h="16840"/>
          <w:pgMar w:top="995" w:right="600" w:bottom="840" w:left="620" w:header="720" w:footer="720" w:gutter="0"/>
          <w:cols w:space="720"/>
        </w:sectPr>
      </w:pPr>
      <w:r w:rsidRPr="00F35A62">
        <w:rPr>
          <w:sz w:val="20"/>
          <w:szCs w:val="20"/>
          <w:lang w:val="en-NZ"/>
        </w:rPr>
        <w:t xml:space="preserve">Session name/ number: </w:t>
      </w:r>
      <w:r w:rsidRPr="00F35A62">
        <w:rPr>
          <w:sz w:val="20"/>
          <w:szCs w:val="20"/>
          <w:lang w:val="en-NZ"/>
        </w:rPr>
        <w:br/>
        <w:t>Category: Oral presentation</w:t>
      </w:r>
      <w:r w:rsidRPr="00F35A62">
        <w:rPr>
          <w:sz w:val="20"/>
          <w:szCs w:val="20"/>
          <w:lang w:val="en-NZ"/>
        </w:rPr>
        <w:br/>
      </w:r>
    </w:p>
    <w:p w14:paraId="50C54A4A" w14:textId="77777777" w:rsidR="00AE3E37" w:rsidRDefault="00AE3E37" w:rsidP="00475D20">
      <w:pPr>
        <w:jc w:val="both"/>
        <w:rPr>
          <w:rFonts w:ascii="Minion Pro"/>
          <w:sz w:val="26"/>
        </w:rPr>
      </w:pPr>
    </w:p>
    <w:sectPr w:rsidR="00AE3E37" w:rsidSect="00F046E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243ECC" w14:textId="77777777" w:rsidR="004C6D01" w:rsidRDefault="004C6D01">
      <w:r>
        <w:separator/>
      </w:r>
    </w:p>
  </w:endnote>
  <w:endnote w:type="continuationSeparator" w:id="0">
    <w:p w14:paraId="33F9BEAE" w14:textId="77777777" w:rsidR="004C6D01" w:rsidRDefault="004C6D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20B0604020202020204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050AA0" w14:textId="77777777" w:rsidR="00AE3E37" w:rsidRDefault="00292ED9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2550A56A" wp14:editId="21E69F43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5A5F330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2A6F568D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550A56A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" filled="f" stroked="f">
              <v:textbox inset="0,0,0,0">
                <w:txbxContent>
                  <w:p w14:paraId="65A5F330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2A6F568D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27789952" wp14:editId="589E994F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AA12564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03242A8C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7789952" id="Text Box 2" o:spid="_x0000_s1028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" filled="f" stroked="f">
              <v:textbox inset="0,0,0,0">
                <w:txbxContent>
                  <w:p w14:paraId="2AA12564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03242A8C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576C4038" wp14:editId="6EE879FC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8DE2A67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7E0DA0FC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76C4038" id="Text Box 1" o:spid="_x0000_s1029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" filled="f" stroked="f">
              <v:textbox inset="0,0,0,0">
                <w:txbxContent>
                  <w:p w14:paraId="78DE2A67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7E0DA0FC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16154F" w14:textId="77777777" w:rsidR="004C6D01" w:rsidRDefault="004C6D01">
      <w:r>
        <w:separator/>
      </w:r>
    </w:p>
  </w:footnote>
  <w:footnote w:type="continuationSeparator" w:id="0">
    <w:p w14:paraId="580B8415" w14:textId="77777777" w:rsidR="004C6D01" w:rsidRDefault="004C6D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7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3E37"/>
    <w:rsid w:val="000534A1"/>
    <w:rsid w:val="0006797A"/>
    <w:rsid w:val="000B4CAA"/>
    <w:rsid w:val="000E2911"/>
    <w:rsid w:val="001263DF"/>
    <w:rsid w:val="00292ED9"/>
    <w:rsid w:val="00351D9B"/>
    <w:rsid w:val="00380299"/>
    <w:rsid w:val="00404E5B"/>
    <w:rsid w:val="00414F7B"/>
    <w:rsid w:val="004355DC"/>
    <w:rsid w:val="004749B4"/>
    <w:rsid w:val="00475D20"/>
    <w:rsid w:val="00494130"/>
    <w:rsid w:val="004C6D01"/>
    <w:rsid w:val="004F3523"/>
    <w:rsid w:val="00590D60"/>
    <w:rsid w:val="005973B9"/>
    <w:rsid w:val="005B3A56"/>
    <w:rsid w:val="006060CE"/>
    <w:rsid w:val="0061505C"/>
    <w:rsid w:val="0063497F"/>
    <w:rsid w:val="00714354"/>
    <w:rsid w:val="00873DF0"/>
    <w:rsid w:val="008756E6"/>
    <w:rsid w:val="00897EC5"/>
    <w:rsid w:val="008A0763"/>
    <w:rsid w:val="008E5477"/>
    <w:rsid w:val="009B2D44"/>
    <w:rsid w:val="00A07E82"/>
    <w:rsid w:val="00A52075"/>
    <w:rsid w:val="00A9710C"/>
    <w:rsid w:val="00AE3E37"/>
    <w:rsid w:val="00B21A57"/>
    <w:rsid w:val="00BE6743"/>
    <w:rsid w:val="00C33602"/>
    <w:rsid w:val="00C56C74"/>
    <w:rsid w:val="00CD6F55"/>
    <w:rsid w:val="00DE3104"/>
    <w:rsid w:val="00DE6170"/>
    <w:rsid w:val="00E30AAC"/>
    <w:rsid w:val="00E95D97"/>
    <w:rsid w:val="00EA7D51"/>
    <w:rsid w:val="00EE4616"/>
    <w:rsid w:val="00F046EA"/>
    <w:rsid w:val="00F312EA"/>
    <w:rsid w:val="00F35A62"/>
    <w:rsid w:val="00F72EEA"/>
    <w:rsid w:val="00F84CAE"/>
    <w:rsid w:val="00FA41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74208E"/>
  <w15:docId w15:val="{D3FDDF64-1786-C34B-B485-7762FB53A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itolo1">
    <w:name w:val="heading 1"/>
    <w:basedOn w:val="Normale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itolo2">
    <w:name w:val="heading 2"/>
    <w:basedOn w:val="Normale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itolo3">
    <w:name w:val="heading 3"/>
    <w:basedOn w:val="Normale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CD6F55"/>
    <w:rPr>
      <w:sz w:val="18"/>
      <w:szCs w:val="18"/>
    </w:rPr>
  </w:style>
  <w:style w:type="paragraph" w:styleId="Paragrafoelenco">
    <w:name w:val="List Paragraph"/>
    <w:basedOn w:val="Normale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e"/>
    <w:uiPriority w:val="1"/>
    <w:qFormat/>
    <w:rsid w:val="00CD6F55"/>
  </w:style>
  <w:style w:type="paragraph" w:styleId="Intestazione">
    <w:name w:val="header"/>
    <w:basedOn w:val="Normale"/>
    <w:link w:val="IntestazioneCarattere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B3A56"/>
    <w:rPr>
      <w:rFonts w:ascii="Tw Cen MT" w:eastAsia="Tw Cen MT" w:hAnsi="Tw Cen MT" w:cs="Tw Cen MT"/>
    </w:rPr>
  </w:style>
  <w:style w:type="paragraph" w:styleId="Pidipagina">
    <w:name w:val="footer"/>
    <w:basedOn w:val="Normale"/>
    <w:link w:val="PidipaginaCarattere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B3A56"/>
    <w:rPr>
      <w:rFonts w:ascii="Tw Cen MT" w:eastAsia="Tw Cen MT" w:hAnsi="Tw Cen MT" w:cs="Tw Cen M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8756E6"/>
    <w:rPr>
      <w:color w:val="0000FF" w:themeColor="hyperlink"/>
      <w:u w:val="singl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drXXXXXXX@xxx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555</Words>
  <Characters>3166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Lucia Bruno</cp:lastModifiedBy>
  <cp:revision>4</cp:revision>
  <dcterms:created xsi:type="dcterms:W3CDTF">2021-11-26T09:13:00Z</dcterms:created>
  <dcterms:modified xsi:type="dcterms:W3CDTF">2021-12-30T15:20:00Z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