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886" w:rsidRDefault="00074886" w:rsidP="00074886">
      <w:pPr>
        <w:spacing w:line="360" w:lineRule="auto"/>
        <w:jc w:val="center"/>
        <w:rPr>
          <w:rFonts w:asciiTheme="majorBidi" w:hAnsiTheme="majorBidi" w:cstheme="majorBidi"/>
          <w:b/>
          <w:sz w:val="24"/>
          <w:szCs w:val="24"/>
          <w:lang w:val="en-GB"/>
        </w:rPr>
      </w:pPr>
      <w:r>
        <w:rPr>
          <w:rFonts w:asciiTheme="majorBidi" w:hAnsiTheme="majorBidi" w:cstheme="majorBidi"/>
          <w:b/>
          <w:sz w:val="24"/>
          <w:szCs w:val="24"/>
          <w:lang w:val="en-GB"/>
        </w:rPr>
        <w:t xml:space="preserve">   </w:t>
      </w:r>
    </w:p>
    <w:p w:rsidR="00074886" w:rsidRPr="00B66771" w:rsidRDefault="00074886" w:rsidP="00074886">
      <w:pPr>
        <w:spacing w:line="360" w:lineRule="auto"/>
        <w:jc w:val="center"/>
        <w:rPr>
          <w:rFonts w:asciiTheme="majorBidi" w:hAnsiTheme="majorBidi" w:cstheme="majorBidi"/>
          <w:b/>
          <w:sz w:val="24"/>
          <w:szCs w:val="24"/>
          <w:lang w:val="en-GB"/>
        </w:rPr>
      </w:pPr>
      <w:r w:rsidRPr="00B66771">
        <w:rPr>
          <w:rFonts w:asciiTheme="majorBidi" w:hAnsiTheme="majorBidi" w:cstheme="majorBidi"/>
          <w:b/>
          <w:sz w:val="24"/>
          <w:szCs w:val="24"/>
          <w:lang w:val="en-GB"/>
        </w:rPr>
        <w:t>ABSTRACT</w:t>
      </w:r>
    </w:p>
    <w:p w:rsidR="00074886" w:rsidRPr="00B66771" w:rsidRDefault="00074886" w:rsidP="00074886">
      <w:pPr>
        <w:spacing w:line="360" w:lineRule="auto"/>
        <w:jc w:val="center"/>
        <w:rPr>
          <w:rFonts w:asciiTheme="majorBidi" w:hAnsiTheme="majorBidi" w:cstheme="majorBidi"/>
          <w:b/>
          <w:sz w:val="24"/>
          <w:szCs w:val="24"/>
          <w:lang w:val="en-GB"/>
        </w:rPr>
      </w:pPr>
      <w:r w:rsidRPr="00B66771">
        <w:rPr>
          <w:rFonts w:asciiTheme="majorBidi" w:hAnsiTheme="majorBidi" w:cstheme="majorBidi"/>
          <w:b/>
          <w:sz w:val="24"/>
          <w:szCs w:val="24"/>
          <w:lang w:val="en-GB"/>
        </w:rPr>
        <w:tab/>
      </w:r>
    </w:p>
    <w:p w:rsidR="00074886" w:rsidRPr="004909B5" w:rsidRDefault="00074886" w:rsidP="00074886">
      <w:pPr>
        <w:autoSpaceDE w:val="0"/>
        <w:autoSpaceDN w:val="0"/>
        <w:adjustRightInd w:val="0"/>
        <w:spacing w:after="0" w:line="360" w:lineRule="auto"/>
        <w:jc w:val="center"/>
        <w:rPr>
          <w:rFonts w:asciiTheme="majorBidi" w:hAnsiTheme="majorBidi" w:cstheme="majorBidi"/>
          <w:b/>
          <w:sz w:val="28"/>
          <w:szCs w:val="28"/>
        </w:rPr>
      </w:pPr>
      <w:r w:rsidRPr="004909B5">
        <w:rPr>
          <w:rFonts w:asciiTheme="majorBidi" w:hAnsiTheme="majorBidi" w:cstheme="majorBidi"/>
          <w:b/>
          <w:sz w:val="28"/>
          <w:szCs w:val="28"/>
        </w:rPr>
        <w:t>Changing Trends in Anti-psychotic prescription pattern in Pakistan</w:t>
      </w:r>
    </w:p>
    <w:p w:rsidR="00074886" w:rsidRPr="004D55D8" w:rsidRDefault="00074886" w:rsidP="00074886">
      <w:pPr>
        <w:autoSpaceDE w:val="0"/>
        <w:autoSpaceDN w:val="0"/>
        <w:adjustRightInd w:val="0"/>
        <w:spacing w:after="0" w:line="360" w:lineRule="auto"/>
        <w:jc w:val="center"/>
        <w:rPr>
          <w:rFonts w:ascii="Times New Roman" w:hAnsi="Times New Roman" w:cs="Times New Roman"/>
          <w:b/>
          <w:sz w:val="20"/>
          <w:szCs w:val="20"/>
        </w:rPr>
      </w:pPr>
      <w:r w:rsidRPr="004D55D8">
        <w:rPr>
          <w:rFonts w:asciiTheme="majorBidi" w:hAnsiTheme="majorBidi" w:cstheme="majorBidi"/>
          <w:b/>
          <w:sz w:val="20"/>
          <w:szCs w:val="20"/>
          <w:lang w:val="en-GB"/>
        </w:rPr>
        <w:t>Prof. Dr. Mazhar Malik,   Dr. M Usman Ghani,   Dr.</w:t>
      </w:r>
      <w:r>
        <w:rPr>
          <w:rFonts w:asciiTheme="majorBidi" w:hAnsiTheme="majorBidi" w:cstheme="majorBidi"/>
          <w:b/>
          <w:sz w:val="20"/>
          <w:szCs w:val="20"/>
          <w:lang w:val="en-GB"/>
        </w:rPr>
        <w:t>Wardha Mazhar,</w:t>
      </w:r>
      <w:r w:rsidRPr="004D55D8">
        <w:rPr>
          <w:rFonts w:asciiTheme="majorBidi" w:hAnsiTheme="majorBidi" w:cstheme="majorBidi"/>
          <w:b/>
          <w:sz w:val="20"/>
          <w:szCs w:val="20"/>
          <w:lang w:val="en-GB"/>
        </w:rPr>
        <w:t xml:space="preserve"> Nargis Munir.</w:t>
      </w:r>
    </w:p>
    <w:p w:rsidR="00074886" w:rsidRPr="00B66771" w:rsidRDefault="00074886" w:rsidP="00074886">
      <w:pPr>
        <w:autoSpaceDE w:val="0"/>
        <w:autoSpaceDN w:val="0"/>
        <w:adjustRightInd w:val="0"/>
        <w:spacing w:after="0" w:line="360" w:lineRule="auto"/>
        <w:jc w:val="center"/>
        <w:rPr>
          <w:rFonts w:asciiTheme="majorBidi" w:hAnsiTheme="majorBidi" w:cstheme="majorBidi"/>
          <w:b/>
          <w:sz w:val="24"/>
          <w:szCs w:val="24"/>
        </w:rPr>
      </w:pPr>
    </w:p>
    <w:p w:rsidR="00074886" w:rsidRPr="00B66771" w:rsidRDefault="00074886" w:rsidP="00074886">
      <w:pPr>
        <w:autoSpaceDE w:val="0"/>
        <w:autoSpaceDN w:val="0"/>
        <w:adjustRightInd w:val="0"/>
        <w:spacing w:after="0" w:line="360" w:lineRule="auto"/>
        <w:jc w:val="center"/>
        <w:rPr>
          <w:rFonts w:asciiTheme="majorBidi" w:hAnsiTheme="majorBidi" w:cstheme="majorBidi"/>
          <w:b/>
          <w:sz w:val="24"/>
          <w:szCs w:val="24"/>
        </w:rPr>
      </w:pPr>
    </w:p>
    <w:p w:rsidR="00074886" w:rsidRPr="00B66771" w:rsidRDefault="00074886" w:rsidP="00074886">
      <w:pPr>
        <w:spacing w:line="360" w:lineRule="auto"/>
        <w:jc w:val="both"/>
        <w:rPr>
          <w:rFonts w:asciiTheme="majorBidi" w:hAnsiTheme="majorBidi" w:cstheme="majorBidi"/>
          <w:b/>
          <w:bCs/>
          <w:sz w:val="24"/>
          <w:szCs w:val="24"/>
        </w:rPr>
      </w:pPr>
      <w:r w:rsidRPr="00B66771">
        <w:rPr>
          <w:rFonts w:asciiTheme="majorBidi" w:hAnsiTheme="majorBidi" w:cstheme="majorBidi"/>
          <w:sz w:val="24"/>
          <w:szCs w:val="24"/>
        </w:rPr>
        <w:t>This study was designed to identify the changing trends in Anti-psychotic prescription pattern in Pakistan. This study was part of the research project Research on East Asian Psychotropic Prescription Pattern (REAP) carried out to identify the prescription patterns of schizophrenic patients in different countries located in Asia</w:t>
      </w:r>
      <w:r w:rsidRPr="00B66771">
        <w:rPr>
          <w:rFonts w:asciiTheme="majorBidi" w:hAnsiTheme="majorBidi" w:cstheme="majorBidi"/>
          <w:b/>
          <w:bCs/>
          <w:sz w:val="24"/>
          <w:szCs w:val="24"/>
        </w:rPr>
        <w:t>.</w:t>
      </w:r>
    </w:p>
    <w:p w:rsidR="00074886" w:rsidRPr="00B66771" w:rsidRDefault="00074886" w:rsidP="00074886">
      <w:pPr>
        <w:spacing w:line="360" w:lineRule="auto"/>
        <w:jc w:val="both"/>
        <w:rPr>
          <w:rFonts w:asciiTheme="majorBidi" w:hAnsiTheme="majorBidi" w:cstheme="majorBidi"/>
          <w:sz w:val="24"/>
          <w:szCs w:val="24"/>
        </w:rPr>
      </w:pPr>
      <w:r w:rsidRPr="00B66771">
        <w:rPr>
          <w:rFonts w:asciiTheme="majorBidi" w:hAnsiTheme="majorBidi" w:cstheme="majorBidi"/>
          <w:b/>
          <w:bCs/>
          <w:sz w:val="24"/>
          <w:szCs w:val="24"/>
        </w:rPr>
        <w:t xml:space="preserve"> Objectives</w:t>
      </w:r>
      <w:r w:rsidRPr="00B66771">
        <w:rPr>
          <w:rFonts w:asciiTheme="majorBidi" w:hAnsiTheme="majorBidi" w:cstheme="majorBidi"/>
          <w:sz w:val="24"/>
          <w:szCs w:val="24"/>
        </w:rPr>
        <w:t>: The objective of the study was to assess the trend and change of psychotropic drug prescriptions for patients with schizophrenia.</w:t>
      </w:r>
    </w:p>
    <w:p w:rsidR="00074886" w:rsidRDefault="00074886" w:rsidP="00074886">
      <w:pPr>
        <w:spacing w:line="360" w:lineRule="auto"/>
        <w:jc w:val="both"/>
        <w:rPr>
          <w:rFonts w:asciiTheme="majorBidi" w:hAnsiTheme="majorBidi" w:cstheme="majorBidi"/>
          <w:sz w:val="24"/>
          <w:szCs w:val="24"/>
        </w:rPr>
      </w:pPr>
      <w:r w:rsidRPr="00B66771">
        <w:rPr>
          <w:rFonts w:asciiTheme="majorBidi" w:hAnsiTheme="majorBidi" w:cstheme="majorBidi"/>
          <w:sz w:val="24"/>
          <w:szCs w:val="24"/>
        </w:rPr>
        <w:t xml:space="preserve"> </w:t>
      </w:r>
      <w:r w:rsidRPr="00B66771">
        <w:rPr>
          <w:rFonts w:asciiTheme="majorBidi" w:hAnsiTheme="majorBidi" w:cstheme="majorBidi"/>
          <w:b/>
          <w:bCs/>
          <w:sz w:val="24"/>
          <w:szCs w:val="24"/>
        </w:rPr>
        <w:t>Methods:</w:t>
      </w:r>
      <w:r w:rsidRPr="00B66771">
        <w:rPr>
          <w:rFonts w:asciiTheme="majorBidi" w:hAnsiTheme="majorBidi" w:cstheme="majorBidi"/>
          <w:sz w:val="24"/>
          <w:szCs w:val="24"/>
        </w:rPr>
        <w:t xml:space="preserve"> The design of the study was quantitative and of descriptive epidemiology. Data was collected on a unified protocol by the Psychiatrists from Pakistan. Three (3) centers i.e., Lahore, Karachi and Islamabad provided the data. Indoor and outdoor cases with Schizophrenia were recruited. A web based recording system for collection of data done at Taipei Taiwan, and statistical analysis was performed and transferred to all participating centers including Pakistan. </w:t>
      </w:r>
      <w:r w:rsidRPr="00B66771">
        <w:rPr>
          <w:rFonts w:asciiTheme="majorBidi" w:hAnsiTheme="majorBidi" w:cstheme="majorBidi"/>
          <w:b/>
          <w:bCs/>
          <w:sz w:val="24"/>
          <w:szCs w:val="24"/>
        </w:rPr>
        <w:t>Results:</w:t>
      </w:r>
      <w:r w:rsidRPr="00B66771">
        <w:rPr>
          <w:rFonts w:asciiTheme="majorBidi" w:hAnsiTheme="majorBidi" w:cstheme="majorBidi"/>
          <w:sz w:val="24"/>
          <w:szCs w:val="24"/>
        </w:rPr>
        <w:t xml:space="preserve"> The main findings of the study were that majority of the patients were prescribed antipsychotic poly pharmacy drug. It was also found that Anxiolytics, anti depressents and Anti</w:t>
      </w:r>
      <w:r>
        <w:rPr>
          <w:rFonts w:asciiTheme="majorBidi" w:hAnsiTheme="majorBidi" w:cstheme="majorBidi"/>
          <w:sz w:val="24"/>
          <w:szCs w:val="24"/>
        </w:rPr>
        <w:t>-</w:t>
      </w:r>
      <w:r w:rsidRPr="00B66771">
        <w:rPr>
          <w:rFonts w:asciiTheme="majorBidi" w:hAnsiTheme="majorBidi" w:cstheme="majorBidi"/>
          <w:sz w:val="24"/>
          <w:szCs w:val="24"/>
        </w:rPr>
        <w:t xml:space="preserve">parkinsonian drugs were also co-prescribed. </w:t>
      </w:r>
    </w:p>
    <w:p w:rsidR="002F2F65" w:rsidRDefault="002F2F65" w:rsidP="002F2F65">
      <w:pPr>
        <w:spacing w:line="360" w:lineRule="auto"/>
        <w:jc w:val="both"/>
        <w:rPr>
          <w:rFonts w:asciiTheme="majorBidi" w:hAnsiTheme="majorBidi" w:cstheme="majorBidi"/>
          <w:sz w:val="24"/>
          <w:szCs w:val="24"/>
        </w:rPr>
      </w:pPr>
      <w:r w:rsidRPr="00065703">
        <w:rPr>
          <w:rFonts w:asciiTheme="majorBidi" w:hAnsiTheme="majorBidi" w:cstheme="majorBidi"/>
          <w:b/>
          <w:sz w:val="28"/>
          <w:szCs w:val="28"/>
        </w:rPr>
        <w:t>Interpretations and conclusions</w:t>
      </w:r>
      <w:r>
        <w:rPr>
          <w:rFonts w:asciiTheme="majorBidi" w:hAnsiTheme="majorBidi" w:cstheme="majorBidi"/>
          <w:sz w:val="24"/>
          <w:szCs w:val="24"/>
        </w:rPr>
        <w:t>:</w:t>
      </w:r>
    </w:p>
    <w:p w:rsidR="002F2F65" w:rsidRDefault="002F2F65" w:rsidP="002F2F6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main finding of study were that majority of the patients were prescribed antipsychotic polypharmacy drugs. It was also found that anxiolytics, antidepressants and antiparkinsonian drugs were also co-prescribed. </w:t>
      </w:r>
    </w:p>
    <w:p w:rsidR="002F2F65" w:rsidRPr="00B66771" w:rsidRDefault="002F2F65" w:rsidP="0007488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bookmarkStart w:id="0" w:name="_GoBack"/>
      <w:bookmarkEnd w:id="0"/>
    </w:p>
    <w:p w:rsidR="00074886" w:rsidRPr="00B66771" w:rsidRDefault="00074886" w:rsidP="00074886">
      <w:pPr>
        <w:spacing w:line="360" w:lineRule="auto"/>
        <w:rPr>
          <w:rFonts w:asciiTheme="majorBidi" w:hAnsiTheme="majorBidi" w:cstheme="majorBidi"/>
          <w:b/>
          <w:sz w:val="24"/>
          <w:szCs w:val="24"/>
        </w:rPr>
      </w:pPr>
      <w:r w:rsidRPr="00B66771">
        <w:rPr>
          <w:rFonts w:asciiTheme="majorBidi" w:hAnsiTheme="majorBidi" w:cstheme="majorBidi"/>
          <w:b/>
          <w:sz w:val="24"/>
          <w:szCs w:val="24"/>
        </w:rPr>
        <w:t>Key words: REAP, Schizophrenia, Psychotropic Prescription pattern, Polypharmacy.</w:t>
      </w:r>
    </w:p>
    <w:p w:rsidR="00394EC3" w:rsidRDefault="002F2F65"/>
    <w:sectPr w:rsidR="00394EC3" w:rsidSect="006F250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2"/>
  </w:compat>
  <w:rsids>
    <w:rsidRoot w:val="00130C2C"/>
    <w:rsid w:val="00074886"/>
    <w:rsid w:val="00130C2C"/>
    <w:rsid w:val="002F2F65"/>
    <w:rsid w:val="006F2505"/>
    <w:rsid w:val="00ED08DD"/>
    <w:rsid w:val="00F72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5C77"/>
  <w15:docId w15:val="{B65A5789-BBD1-478E-BAEB-38F19397F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88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nargis munir</dc:creator>
  <cp:lastModifiedBy>usman-pc</cp:lastModifiedBy>
  <cp:revision>3</cp:revision>
  <dcterms:created xsi:type="dcterms:W3CDTF">2018-08-09T05:35:00Z</dcterms:created>
  <dcterms:modified xsi:type="dcterms:W3CDTF">2018-09-01T08:20:00Z</dcterms:modified>
</cp:coreProperties>
</file>