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55FB" w:rsidRDefault="00F172A5" w:rsidP="00494130">
      <w:pPr>
        <w:pStyle w:val="Heading1"/>
        <w:spacing w:before="170"/>
        <w:ind w:left="0"/>
        <w:rPr>
          <w:color w:val="337AB7"/>
        </w:rPr>
      </w:pPr>
      <w:r>
        <w:rPr>
          <w:color w:val="337AB7"/>
        </w:rPr>
        <w:t>Preventative and Habit transformation healthcare:</w:t>
      </w:r>
    </w:p>
    <w:p w:rsidR="00AE3E37" w:rsidRDefault="000655FB" w:rsidP="00494130">
      <w:pPr>
        <w:pStyle w:val="Heading1"/>
        <w:spacing w:before="170"/>
        <w:ind w:left="0"/>
      </w:pPr>
      <w:bookmarkStart w:id="0" w:name="_GoBack"/>
      <w:bookmarkEnd w:id="0"/>
      <w:r>
        <w:rPr>
          <w:color w:val="337AB7"/>
        </w:rPr>
        <w:t>Fat loss, Focus, Flow</w:t>
      </w:r>
    </w:p>
    <w:p w:rsidR="005973B9" w:rsidRDefault="00F172A5" w:rsidP="005973B9">
      <w:pPr>
        <w:pStyle w:val="BodyText"/>
        <w:spacing w:before="73" w:line="198" w:lineRule="exact"/>
        <w:ind w:left="100" w:right="5987"/>
        <w:rPr>
          <w:rFonts w:ascii="Arial"/>
        </w:rPr>
      </w:pPr>
      <w:r>
        <w:rPr>
          <w:rFonts w:ascii="Arial"/>
        </w:rPr>
        <w:t>Dr. Hanan Selim, PharmD CPHQ Medical NLP practitioner</w:t>
      </w:r>
    </w:p>
    <w:p w:rsidR="00AE3E37" w:rsidRDefault="00AE3E37">
      <w:pPr>
        <w:pStyle w:val="BodyText"/>
        <w:rPr>
          <w:rFonts w:ascii="Arial"/>
          <w:sz w:val="20"/>
        </w:rPr>
      </w:pPr>
    </w:p>
    <w:p w:rsidR="00023E73" w:rsidRDefault="00023E73">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F172A5">
      <w:pPr>
        <w:pStyle w:val="BodyText"/>
        <w:spacing w:before="90" w:line="280" w:lineRule="auto"/>
        <w:ind w:left="100"/>
        <w:jc w:val="both"/>
      </w:pPr>
      <w:bookmarkStart w:id="1" w:name="_Hlk497838192"/>
      <w:r>
        <w:t>Statement of the Problem: It’s a new age we live in, more and more intellectual individuals are realizing there’s a new way to look at healthcare.</w:t>
      </w:r>
      <w:r w:rsidR="00A9710C">
        <w:t xml:space="preserve"> </w:t>
      </w:r>
      <w:r w:rsidR="00991996">
        <w:t xml:space="preserve">Rapid </w:t>
      </w:r>
      <w:r>
        <w:t>Preventative and habit</w:t>
      </w:r>
      <w:r w:rsidR="00991996">
        <w:t xml:space="preserve"> transformation(RPHT) </w:t>
      </w:r>
      <w:r>
        <w:t xml:space="preserve">is that new way. </w:t>
      </w:r>
      <w:r w:rsidR="00991996">
        <w:t>To</w:t>
      </w:r>
      <w:r>
        <w:t xml:space="preserve"> explain what preventative and habit transformation is, we need to explain what it is not. It is not conventional or alternative healthcare. You know the drill, </w:t>
      </w:r>
      <w:r w:rsidR="00991996">
        <w:t>you</w:t>
      </w:r>
      <w:r>
        <w:t xml:space="preserve"> wait in a cold environment </w:t>
      </w:r>
      <w:r w:rsidR="00991996">
        <w:t>for a long time to see the doctor and then you get a one size fits all treatment. You leave with a prescription, drug sample or concoction knowing deep down inside this is not addressing the core issues. It’s like having a fire in your home and the firefighters come and remove the batteries from the fire alarm. It’s crazy I know but that’s what we do with our health every day. We go get pain killers to numb the pain. Preventative and habit transformation is a customized approach addressing the core or underlying issue behind the disease. It uses “mind and health hacks” that are easy yet powerful solutions and lifestyle strategies. RPHT maximizes brain power, energy and peak performance while optimizing health and preventing dise</w:t>
      </w:r>
      <w:r w:rsidR="00E06C42">
        <w:t>ase. RPHT has 3 pillars. First pillar is the removal of toxicities. Second pillar is creating micronutrient sufficiency and third pillar is to inject a few peak performance habits in our daily lives. According to the cutting-edge Epigenome project, only 2%-3% of our genes predisposes us to disease and we control our destiny by the decisions we make and the environment we surround ourselves with psychologically and physiologically. In other words, we inherit our habits not the genes that predisposes us to disease, obesity and low performance.</w:t>
      </w:r>
    </w:p>
    <w:bookmarkEnd w:id="1"/>
    <w:p w:rsidR="00AE3E37" w:rsidRDefault="00A9710C">
      <w:pPr>
        <w:pStyle w:val="Heading3"/>
        <w:spacing w:before="74"/>
        <w:rPr>
          <w:color w:val="BF5A14"/>
        </w:rPr>
      </w:pPr>
      <w:r>
        <w:rPr>
          <w:b w:val="0"/>
        </w:rPr>
        <w:br w:type="column"/>
      </w:r>
      <w:r>
        <w:rPr>
          <w:color w:val="BF5A14"/>
        </w:rPr>
        <w:t>Image</w:t>
      </w:r>
    </w:p>
    <w:p w:rsidR="00F01A50" w:rsidRDefault="00F01A50">
      <w:pPr>
        <w:pStyle w:val="Heading3"/>
        <w:spacing w:before="74"/>
      </w:pPr>
    </w:p>
    <w:p w:rsidR="00F01A50" w:rsidRDefault="00F01A50">
      <w:pPr>
        <w:pStyle w:val="BodyText"/>
        <w:spacing w:before="2"/>
        <w:rPr>
          <w:rFonts w:ascii="Helvetica" w:hAnsi="Helvetica"/>
          <w:b/>
          <w:bCs/>
          <w:color w:val="000000"/>
          <w:sz w:val="48"/>
          <w:szCs w:val="48"/>
          <w:shd w:val="clear" w:color="auto" w:fill="FFFFFF"/>
        </w:rPr>
      </w:pPr>
      <w:r w:rsidRPr="00F01A50">
        <w:drawing>
          <wp:inline distT="0" distB="0" distL="0" distR="0" wp14:anchorId="1CADCAE7" wp14:editId="7DCC7376">
            <wp:extent cx="1257300" cy="15144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257300" cy="1514475"/>
                    </a:xfrm>
                    <a:prstGeom prst="rect">
                      <a:avLst/>
                    </a:prstGeom>
                  </pic:spPr>
                </pic:pic>
              </a:graphicData>
            </a:graphic>
          </wp:inline>
        </w:drawing>
      </w:r>
      <w:r w:rsidRPr="00F01A50">
        <w:rPr>
          <w:rFonts w:ascii="Helvetica" w:hAnsi="Helvetica"/>
          <w:b/>
          <w:bCs/>
          <w:color w:val="000000"/>
          <w:sz w:val="48"/>
          <w:szCs w:val="48"/>
          <w:shd w:val="clear" w:color="auto" w:fill="FFFFFF"/>
        </w:rPr>
        <w:t xml:space="preserve"> </w:t>
      </w:r>
    </w:p>
    <w:p w:rsidR="00AE3E37" w:rsidRDefault="00F01A50">
      <w:pPr>
        <w:pStyle w:val="BodyText"/>
        <w:spacing w:before="2"/>
        <w:rPr>
          <w:rFonts w:ascii="Arial"/>
          <w:b/>
          <w:sz w:val="16"/>
        </w:rPr>
      </w:pPr>
      <w:r>
        <w:rPr>
          <w:rFonts w:ascii="Helvetica" w:hAnsi="Helvetica"/>
          <w:b/>
          <w:bCs/>
          <w:color w:val="000000"/>
          <w:sz w:val="48"/>
          <w:szCs w:val="48"/>
          <w:shd w:val="clear" w:color="auto" w:fill="FFFFFF"/>
        </w:rPr>
        <w:t xml:space="preserve">A Customized Approach Is </w:t>
      </w:r>
      <w:proofErr w:type="gramStart"/>
      <w:r>
        <w:rPr>
          <w:rFonts w:ascii="Helvetica" w:hAnsi="Helvetica"/>
          <w:b/>
          <w:bCs/>
          <w:color w:val="000000"/>
          <w:sz w:val="48"/>
          <w:szCs w:val="48"/>
          <w:shd w:val="clear" w:color="auto" w:fill="FFFFFF"/>
        </w:rPr>
        <w:t>The</w:t>
      </w:r>
      <w:proofErr w:type="gramEnd"/>
      <w:r>
        <w:rPr>
          <w:rFonts w:ascii="Helvetica" w:hAnsi="Helvetica"/>
          <w:b/>
          <w:bCs/>
          <w:color w:val="000000"/>
          <w:sz w:val="48"/>
          <w:szCs w:val="48"/>
          <w:shd w:val="clear" w:color="auto" w:fill="FFFFFF"/>
        </w:rPr>
        <w:t xml:space="preserve"> Healthcare Of The Future</w:t>
      </w:r>
    </w:p>
    <w:p w:rsidR="005973B9" w:rsidRDefault="005973B9" w:rsidP="005973B9">
      <w:pPr>
        <w:spacing w:line="204" w:lineRule="exact"/>
        <w:rPr>
          <w:rFonts w:ascii="Arial"/>
          <w:b/>
          <w:sz w:val="20"/>
        </w:rPr>
      </w:pPr>
      <w:r>
        <w:rPr>
          <w:rFonts w:ascii="Arial"/>
          <w:b/>
          <w:color w:val="BF5A14"/>
          <w:sz w:val="20"/>
        </w:rPr>
        <w:br/>
        <w:t>Recent Publications (minimum 5)</w:t>
      </w:r>
    </w:p>
    <w:p w:rsidR="00F01A50" w:rsidRPr="00F01A50" w:rsidRDefault="00F01A50" w:rsidP="00F01A50">
      <w:pPr>
        <w:pStyle w:val="ListParagraph"/>
        <w:numPr>
          <w:ilvl w:val="0"/>
          <w:numId w:val="3"/>
        </w:numPr>
        <w:tabs>
          <w:tab w:val="left" w:pos="384"/>
        </w:tabs>
        <w:spacing w:line="216" w:lineRule="exact"/>
        <w:ind w:right="137"/>
        <w:rPr>
          <w:sz w:val="18"/>
        </w:rPr>
      </w:pPr>
      <w:r w:rsidRPr="00F01A50">
        <w:rPr>
          <w:sz w:val="18"/>
        </w:rPr>
        <w:t>DNA methylation profiling of the human major histocompatibility complex: a pilot study for the human epigenome project</w:t>
      </w:r>
    </w:p>
    <w:p w:rsidR="00F01A50" w:rsidRDefault="00F01A50" w:rsidP="00F01A50">
      <w:pPr>
        <w:pStyle w:val="ListParagraph"/>
        <w:numPr>
          <w:ilvl w:val="0"/>
          <w:numId w:val="3"/>
        </w:numPr>
        <w:tabs>
          <w:tab w:val="left" w:pos="384"/>
        </w:tabs>
        <w:spacing w:line="216" w:lineRule="exact"/>
        <w:ind w:right="138"/>
        <w:rPr>
          <w:sz w:val="18"/>
        </w:rPr>
      </w:pPr>
      <w:r w:rsidRPr="00F01A50">
        <w:rPr>
          <w:sz w:val="18"/>
        </w:rPr>
        <w:t>A Practical Guide to Avoiding Drug-Induced Nutrient Depletion</w:t>
      </w:r>
      <w:r>
        <w:rPr>
          <w:sz w:val="18"/>
        </w:rPr>
        <w:t xml:space="preserve"> </w:t>
      </w:r>
      <w:proofErr w:type="gramStart"/>
      <w:r w:rsidRPr="00F01A50">
        <w:rPr>
          <w:sz w:val="18"/>
        </w:rPr>
        <w:t>By</w:t>
      </w:r>
      <w:proofErr w:type="gramEnd"/>
      <w:r w:rsidRPr="00F01A50">
        <w:rPr>
          <w:sz w:val="18"/>
        </w:rPr>
        <w:t xml:space="preserve"> NutritonReview.org - December 11, 2016</w:t>
      </w:r>
      <w:r w:rsidR="005973B9" w:rsidRPr="00F01A50">
        <w:rPr>
          <w:sz w:val="18"/>
        </w:rPr>
        <w:t>LiX,</w:t>
      </w:r>
    </w:p>
    <w:p w:rsidR="005973B9" w:rsidRPr="00F01A50" w:rsidRDefault="005973B9" w:rsidP="00F01A50">
      <w:pPr>
        <w:pStyle w:val="ListParagraph"/>
        <w:numPr>
          <w:ilvl w:val="0"/>
          <w:numId w:val="3"/>
        </w:numPr>
        <w:tabs>
          <w:tab w:val="left" w:pos="384"/>
        </w:tabs>
        <w:spacing w:line="216" w:lineRule="exact"/>
        <w:ind w:right="138"/>
        <w:rPr>
          <w:sz w:val="18"/>
        </w:rPr>
      </w:pPr>
      <w:r w:rsidRPr="00F01A50">
        <w:rPr>
          <w:sz w:val="18"/>
        </w:rPr>
        <w:t xml:space="preserve"> </w:t>
      </w:r>
      <w:proofErr w:type="spellStart"/>
      <w:r w:rsidR="00F01A50" w:rsidRPr="00F01A50">
        <w:rPr>
          <w:sz w:val="18"/>
        </w:rPr>
        <w:t>Brumleu</w:t>
      </w:r>
      <w:proofErr w:type="spellEnd"/>
      <w:r w:rsidR="00F01A50" w:rsidRPr="00F01A50">
        <w:rPr>
          <w:sz w:val="18"/>
        </w:rPr>
        <w:t xml:space="preserve"> K, Haydn-Myer, A Functional Brain Imaging Can Provide Better Diagnosis And Treatment Monitoring In Persons With Traumatic Brain </w:t>
      </w:r>
      <w:proofErr w:type="gramStart"/>
      <w:r w:rsidR="00F01A50" w:rsidRPr="00F01A50">
        <w:rPr>
          <w:sz w:val="18"/>
        </w:rPr>
        <w:t>Injury ,</w:t>
      </w:r>
      <w:proofErr w:type="gramEnd"/>
      <w:r w:rsidR="00F01A50" w:rsidRPr="00F01A50">
        <w:rPr>
          <w:sz w:val="18"/>
        </w:rPr>
        <w:t xml:space="preserve"> — Link to full article COSTA MESA, Calif., March. 19, 2014</w:t>
      </w:r>
    </w:p>
    <w:p w:rsidR="008A79DB" w:rsidRPr="005973B9" w:rsidRDefault="008A79DB" w:rsidP="008A79DB">
      <w:pPr>
        <w:pStyle w:val="ListParagraph"/>
        <w:numPr>
          <w:ilvl w:val="0"/>
          <w:numId w:val="3"/>
        </w:numPr>
        <w:tabs>
          <w:tab w:val="left" w:pos="384"/>
        </w:tabs>
        <w:spacing w:before="92" w:line="218" w:lineRule="exact"/>
        <w:ind w:hanging="283"/>
      </w:pPr>
    </w:p>
    <w:p w:rsidR="005973B9" w:rsidRDefault="00F01A50" w:rsidP="005973B9">
      <w:pPr>
        <w:pStyle w:val="BodyText"/>
        <w:spacing w:line="218" w:lineRule="exact"/>
        <w:ind w:left="383"/>
        <w:rPr>
          <w:rFonts w:ascii="Calibri"/>
        </w:rPr>
      </w:pPr>
      <w:r w:rsidRPr="00F01A50">
        <w:rPr>
          <w:rFonts w:ascii="Calibri"/>
        </w:rPr>
        <w:t xml:space="preserve">Silverman, Daniel H., </w:t>
      </w:r>
      <w:proofErr w:type="spellStart"/>
      <w:r w:rsidRPr="00F01A50">
        <w:rPr>
          <w:rFonts w:ascii="Calibri"/>
        </w:rPr>
        <w:t>Willeumier</w:t>
      </w:r>
      <w:proofErr w:type="spellEnd"/>
      <w:r w:rsidRPr="00F01A50">
        <w:rPr>
          <w:rFonts w:ascii="Calibri"/>
        </w:rPr>
        <w:t xml:space="preserve">, Kristen, </w:t>
      </w:r>
      <w:proofErr w:type="spellStart"/>
      <w:r w:rsidRPr="00F01A50">
        <w:rPr>
          <w:rFonts w:ascii="Calibri"/>
        </w:rPr>
        <w:t>Torosyan</w:t>
      </w:r>
      <w:proofErr w:type="spellEnd"/>
      <w:r w:rsidRPr="00F01A50">
        <w:rPr>
          <w:rFonts w:ascii="Calibri"/>
        </w:rPr>
        <w:t xml:space="preserve">, </w:t>
      </w:r>
      <w:proofErr w:type="spellStart"/>
      <w:r w:rsidRPr="00F01A50">
        <w:rPr>
          <w:rFonts w:ascii="Calibri"/>
        </w:rPr>
        <w:t>Nare</w:t>
      </w:r>
      <w:proofErr w:type="spellEnd"/>
      <w:r w:rsidRPr="00F01A50">
        <w:rPr>
          <w:rFonts w:ascii="Calibri"/>
        </w:rPr>
        <w:t xml:space="preserve">, Mallam, </w:t>
      </w:r>
      <w:proofErr w:type="spellStart"/>
      <w:r w:rsidRPr="00F01A50">
        <w:rPr>
          <w:rFonts w:ascii="Calibri"/>
        </w:rPr>
        <w:t>Sravya</w:t>
      </w:r>
      <w:proofErr w:type="spellEnd"/>
      <w:r w:rsidRPr="00F01A50">
        <w:rPr>
          <w:rFonts w:ascii="Calibri"/>
        </w:rPr>
        <w:t xml:space="preserve">, Raji, Cyrus, </w:t>
      </w:r>
      <w:proofErr w:type="spellStart"/>
      <w:r w:rsidRPr="00F01A50">
        <w:rPr>
          <w:rFonts w:ascii="Calibri"/>
        </w:rPr>
        <w:t>Dahlbom</w:t>
      </w:r>
      <w:proofErr w:type="spellEnd"/>
      <w:r w:rsidRPr="00F01A50">
        <w:rPr>
          <w:rFonts w:ascii="Calibri"/>
        </w:rPr>
        <w:t>, Magnus, Amen, Daniel G. Regional cerebral blood flow patterns during performance of an attention-focused cognitive task in patients resistant and responsive to antidepressant therapy (accepted by the SNM Annual Meeting 2014) AB</w:t>
      </w:r>
    </w:p>
    <w:p w:rsidR="005973B9" w:rsidRDefault="005973B9" w:rsidP="008A79DB">
      <w:pPr>
        <w:pStyle w:val="BodyText"/>
        <w:spacing w:before="85" w:line="216" w:lineRule="exact"/>
        <w:ind w:left="383" w:right="138" w:hanging="284"/>
        <w:rPr>
          <w:rFonts w:ascii="Calibri" w:hAnsi="Calibri"/>
        </w:rPr>
      </w:pPr>
      <w:r>
        <w:rPr>
          <w:rFonts w:ascii="Calibri" w:hAnsi="Calibri"/>
        </w:rPr>
        <w:t xml:space="preserve">5. </w:t>
      </w:r>
      <w:r w:rsidR="008A79DB" w:rsidRPr="008A79DB">
        <w:rPr>
          <w:rFonts w:ascii="Calibri" w:hAnsi="Calibri"/>
        </w:rPr>
        <w:t xml:space="preserve">Facilitating cancer research using natural language processing of pathology </w:t>
      </w:r>
      <w:proofErr w:type="spellStart"/>
      <w:r w:rsidR="008A79DB" w:rsidRPr="008A79DB">
        <w:rPr>
          <w:rFonts w:ascii="Calibri" w:hAnsi="Calibri"/>
        </w:rPr>
        <w:t>reports.H</w:t>
      </w:r>
      <w:proofErr w:type="spellEnd"/>
      <w:r w:rsidR="008A79DB" w:rsidRPr="008A79DB">
        <w:rPr>
          <w:rFonts w:ascii="Calibri" w:hAnsi="Calibri"/>
        </w:rPr>
        <w:t xml:space="preserve"> Xu, K Anderson, VR </w:t>
      </w:r>
      <w:proofErr w:type="spellStart"/>
      <w:r w:rsidR="008A79DB" w:rsidRPr="008A79DB">
        <w:rPr>
          <w:rFonts w:ascii="Calibri" w:hAnsi="Calibri"/>
        </w:rPr>
        <w:t>Grann</w:t>
      </w:r>
      <w:proofErr w:type="spellEnd"/>
      <w:r w:rsidR="008A79DB" w:rsidRPr="008A79DB">
        <w:rPr>
          <w:rFonts w:ascii="Calibri" w:hAnsi="Calibri"/>
        </w:rPr>
        <w:t>… - Studies in health …, 2004 - europepmc.org</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8A79DB" w:rsidRDefault="008A79DB">
      <w:pPr>
        <w:pStyle w:val="BodyText"/>
        <w:spacing w:line="40" w:lineRule="exact"/>
        <w:ind w:left="2202"/>
        <w:rPr>
          <w:rFonts w:ascii="Calibri"/>
          <w:noProof/>
          <w:sz w:val="4"/>
        </w:rPr>
      </w:pPr>
    </w:p>
    <w:p w:rsidR="008A79DB" w:rsidRDefault="008A79DB">
      <w:pPr>
        <w:pStyle w:val="BodyText"/>
        <w:spacing w:line="40" w:lineRule="exact"/>
        <w:ind w:left="2202"/>
        <w:rPr>
          <w:rFonts w:ascii="Calibri"/>
          <w:noProof/>
          <w:sz w:val="4"/>
        </w:rPr>
      </w:pPr>
    </w:p>
    <w:p w:rsidR="008A79DB" w:rsidRDefault="008A79DB">
      <w:pPr>
        <w:pStyle w:val="BodyText"/>
        <w:spacing w:line="40" w:lineRule="exact"/>
        <w:ind w:left="2202"/>
        <w:rPr>
          <w:rFonts w:ascii="Calibri"/>
          <w:noProof/>
          <w:sz w:val="4"/>
        </w:rPr>
      </w:pPr>
    </w:p>
    <w:p w:rsidR="008A79DB" w:rsidRDefault="008A79DB">
      <w:pPr>
        <w:pStyle w:val="BodyText"/>
        <w:spacing w:line="40" w:lineRule="exact"/>
        <w:ind w:left="2202"/>
        <w:rPr>
          <w:rFonts w:ascii="Calibri"/>
          <w:noProof/>
          <w:sz w:val="4"/>
        </w:rPr>
      </w:pPr>
    </w:p>
    <w:p w:rsidR="008A79DB" w:rsidRDefault="008A79DB">
      <w:pPr>
        <w:pStyle w:val="BodyText"/>
        <w:spacing w:line="40" w:lineRule="exact"/>
        <w:ind w:left="2202"/>
        <w:rPr>
          <w:rFonts w:ascii="Calibri"/>
          <w:noProof/>
          <w:sz w:val="4"/>
        </w:rPr>
      </w:pPr>
    </w:p>
    <w:p w:rsidR="008A79DB" w:rsidRDefault="008A79DB">
      <w:pPr>
        <w:pStyle w:val="BodyText"/>
        <w:spacing w:line="40" w:lineRule="exact"/>
        <w:ind w:left="2202"/>
        <w:rPr>
          <w:rFonts w:ascii="Calibri"/>
          <w:noProof/>
          <w:sz w:val="4"/>
        </w:rPr>
      </w:pPr>
    </w:p>
    <w:p w:rsidR="008A79DB" w:rsidRDefault="008A79DB">
      <w:pPr>
        <w:pStyle w:val="BodyText"/>
        <w:spacing w:line="40" w:lineRule="exact"/>
        <w:ind w:left="2202"/>
        <w:rPr>
          <w:rFonts w:ascii="Calibri"/>
          <w:noProof/>
          <w:sz w:val="4"/>
        </w:rPr>
      </w:pPr>
    </w:p>
    <w:p w:rsidR="008A79DB" w:rsidRDefault="008A79DB">
      <w:pPr>
        <w:pStyle w:val="BodyText"/>
        <w:spacing w:line="40" w:lineRule="exact"/>
        <w:ind w:left="2202"/>
        <w:rPr>
          <w:rFonts w:ascii="Calibri"/>
          <w:noProof/>
          <w:sz w:val="4"/>
        </w:rPr>
      </w:pPr>
    </w:p>
    <w:p w:rsidR="008A79DB" w:rsidRDefault="008A79DB">
      <w:pPr>
        <w:pStyle w:val="BodyText"/>
        <w:spacing w:line="40" w:lineRule="exact"/>
        <w:ind w:left="2202"/>
        <w:rPr>
          <w:rFonts w:ascii="Calibri"/>
          <w:noProof/>
          <w:sz w:val="4"/>
        </w:rPr>
      </w:pPr>
    </w:p>
    <w:p w:rsidR="008A79DB" w:rsidRDefault="008A79DB">
      <w:pPr>
        <w:pStyle w:val="BodyText"/>
        <w:spacing w:line="40" w:lineRule="exact"/>
        <w:ind w:left="2202"/>
        <w:rPr>
          <w:rFonts w:ascii="Calibri"/>
          <w:noProof/>
          <w:sz w:val="4"/>
        </w:rPr>
      </w:pPr>
    </w:p>
    <w:p w:rsidR="008A79DB" w:rsidRDefault="008A79DB">
      <w:pPr>
        <w:pStyle w:val="BodyText"/>
        <w:spacing w:line="40" w:lineRule="exact"/>
        <w:ind w:left="2202"/>
        <w:rPr>
          <w:rFonts w:ascii="Calibri"/>
          <w:noProof/>
          <w:sz w:val="4"/>
        </w:rPr>
      </w:pPr>
    </w:p>
    <w:p w:rsidR="008A79DB" w:rsidRDefault="008A79DB">
      <w:pPr>
        <w:pStyle w:val="BodyText"/>
        <w:spacing w:line="40" w:lineRule="exact"/>
        <w:ind w:left="2202"/>
        <w:rPr>
          <w:rFonts w:ascii="Calibri"/>
          <w:noProof/>
          <w:sz w:val="4"/>
        </w:rPr>
      </w:pPr>
    </w:p>
    <w:p w:rsidR="008A79DB" w:rsidRDefault="008A79DB">
      <w:pPr>
        <w:pStyle w:val="BodyText"/>
        <w:spacing w:line="40" w:lineRule="exact"/>
        <w:ind w:left="2202"/>
        <w:rPr>
          <w:rFonts w:ascii="Calibri"/>
          <w:noProof/>
          <w:sz w:val="4"/>
        </w:rPr>
      </w:pPr>
    </w:p>
    <w:p w:rsidR="008A79DB" w:rsidRDefault="008A79DB">
      <w:pPr>
        <w:pStyle w:val="BodyText"/>
        <w:spacing w:line="40" w:lineRule="exact"/>
        <w:ind w:left="2202"/>
        <w:rPr>
          <w:rFonts w:ascii="Calibri"/>
          <w:noProof/>
          <w:sz w:val="4"/>
        </w:rPr>
      </w:pPr>
    </w:p>
    <w:p w:rsidR="008A79DB" w:rsidRDefault="008A79DB">
      <w:pPr>
        <w:pStyle w:val="BodyText"/>
        <w:spacing w:line="40" w:lineRule="exact"/>
        <w:ind w:left="2202"/>
        <w:rPr>
          <w:rFonts w:ascii="Calibri"/>
          <w:noProof/>
          <w:sz w:val="4"/>
        </w:rPr>
      </w:pPr>
    </w:p>
    <w:p w:rsidR="008A79DB" w:rsidRDefault="008A79DB">
      <w:pPr>
        <w:pStyle w:val="BodyText"/>
        <w:spacing w:line="40" w:lineRule="exact"/>
        <w:ind w:left="2202"/>
        <w:rPr>
          <w:rFonts w:ascii="Calibri"/>
          <w:noProof/>
          <w:sz w:val="4"/>
        </w:rPr>
      </w:pPr>
    </w:p>
    <w:p w:rsidR="008A79DB" w:rsidRDefault="008A79DB">
      <w:pPr>
        <w:pStyle w:val="BodyText"/>
        <w:spacing w:line="40" w:lineRule="exact"/>
        <w:ind w:left="2202"/>
        <w:rPr>
          <w:rFonts w:ascii="Calibri"/>
          <w:noProof/>
          <w:sz w:val="4"/>
        </w:rPr>
      </w:pPr>
    </w:p>
    <w:p w:rsidR="008A79DB" w:rsidRDefault="008A79DB">
      <w:pPr>
        <w:pStyle w:val="BodyText"/>
        <w:spacing w:line="40" w:lineRule="exact"/>
        <w:ind w:left="2202"/>
        <w:rPr>
          <w:rFonts w:ascii="Calibri"/>
          <w:noProof/>
          <w:sz w:val="4"/>
        </w:rPr>
      </w:pPr>
    </w:p>
    <w:p w:rsidR="008A79DB" w:rsidRDefault="008A79DB">
      <w:pPr>
        <w:pStyle w:val="BodyText"/>
        <w:spacing w:line="40" w:lineRule="exact"/>
        <w:ind w:left="2202"/>
        <w:rPr>
          <w:rFonts w:ascii="Calibri"/>
          <w:noProof/>
          <w:sz w:val="4"/>
        </w:rPr>
      </w:pPr>
    </w:p>
    <w:p w:rsidR="008A79DB" w:rsidRDefault="008A79DB">
      <w:pPr>
        <w:pStyle w:val="BodyText"/>
        <w:spacing w:line="40" w:lineRule="exact"/>
        <w:ind w:left="2202"/>
        <w:rPr>
          <w:rFonts w:ascii="Calibri"/>
          <w:noProof/>
          <w:sz w:val="4"/>
        </w:rPr>
      </w:pPr>
    </w:p>
    <w:p w:rsidR="008A79DB" w:rsidRDefault="008A79DB">
      <w:pPr>
        <w:pStyle w:val="BodyText"/>
        <w:spacing w:line="40" w:lineRule="exact"/>
        <w:ind w:left="2202"/>
        <w:rPr>
          <w:rFonts w:ascii="Calibri"/>
          <w:noProof/>
          <w:sz w:val="4"/>
        </w:rPr>
      </w:pPr>
    </w:p>
    <w:p w:rsidR="008A79DB" w:rsidRDefault="008A79DB">
      <w:pPr>
        <w:pStyle w:val="BodyText"/>
        <w:spacing w:line="40" w:lineRule="exact"/>
        <w:ind w:left="2202"/>
        <w:rPr>
          <w:rFonts w:ascii="Calibri"/>
          <w:noProof/>
          <w:sz w:val="4"/>
        </w:rPr>
      </w:pPr>
    </w:p>
    <w:p w:rsidR="008A79DB" w:rsidRDefault="008A79DB">
      <w:pPr>
        <w:pStyle w:val="BodyText"/>
        <w:spacing w:line="40" w:lineRule="exact"/>
        <w:ind w:left="2202"/>
        <w:rPr>
          <w:rFonts w:ascii="Calibri"/>
          <w:noProof/>
          <w:sz w:val="4"/>
        </w:rPr>
      </w:pPr>
    </w:p>
    <w:p w:rsidR="008A79DB" w:rsidRDefault="008A79DB">
      <w:pPr>
        <w:pStyle w:val="BodyText"/>
        <w:spacing w:line="40" w:lineRule="exact"/>
        <w:ind w:left="2202"/>
        <w:rPr>
          <w:rFonts w:ascii="Calibri"/>
          <w:noProof/>
          <w:sz w:val="4"/>
        </w:rPr>
      </w:pPr>
    </w:p>
    <w:p w:rsidR="008A79DB" w:rsidRDefault="008A79DB">
      <w:pPr>
        <w:pStyle w:val="BodyText"/>
        <w:spacing w:line="40" w:lineRule="exact"/>
        <w:ind w:left="2202"/>
        <w:rPr>
          <w:rFonts w:ascii="Calibri"/>
          <w:noProof/>
          <w:sz w:val="4"/>
        </w:rPr>
      </w:pPr>
    </w:p>
    <w:p w:rsidR="008A79DB" w:rsidRDefault="008A79DB">
      <w:pPr>
        <w:pStyle w:val="BodyText"/>
        <w:spacing w:line="40" w:lineRule="exact"/>
        <w:ind w:left="2202"/>
        <w:rPr>
          <w:rFonts w:ascii="Calibri"/>
          <w:noProof/>
          <w:sz w:val="4"/>
        </w:rPr>
      </w:pPr>
    </w:p>
    <w:p w:rsidR="008A79DB" w:rsidRDefault="008A79DB">
      <w:pPr>
        <w:pStyle w:val="BodyText"/>
        <w:spacing w:line="40" w:lineRule="exact"/>
        <w:ind w:left="2202"/>
        <w:rPr>
          <w:rFonts w:ascii="Calibri"/>
          <w:noProof/>
          <w:sz w:val="4"/>
        </w:rPr>
      </w:pPr>
    </w:p>
    <w:p w:rsidR="008A79DB" w:rsidRDefault="008A79DB">
      <w:pPr>
        <w:pStyle w:val="BodyText"/>
        <w:spacing w:line="40" w:lineRule="exact"/>
        <w:ind w:left="2202"/>
        <w:rPr>
          <w:rFonts w:ascii="Calibri"/>
          <w:noProof/>
          <w:sz w:val="4"/>
        </w:rPr>
      </w:pPr>
    </w:p>
    <w:p w:rsidR="008A79DB" w:rsidRDefault="008A79DB">
      <w:pPr>
        <w:pStyle w:val="BodyText"/>
        <w:spacing w:line="40" w:lineRule="exact"/>
        <w:ind w:left="2202"/>
        <w:rPr>
          <w:rFonts w:ascii="Calibri"/>
          <w:noProof/>
          <w:sz w:val="4"/>
        </w:rPr>
      </w:pPr>
    </w:p>
    <w:p w:rsidR="008A79DB" w:rsidRDefault="008A79DB">
      <w:pPr>
        <w:pStyle w:val="BodyText"/>
        <w:spacing w:line="40" w:lineRule="exact"/>
        <w:ind w:left="2202"/>
        <w:rPr>
          <w:rFonts w:ascii="Calibri"/>
          <w:noProof/>
          <w:sz w:val="4"/>
        </w:rPr>
      </w:pPr>
    </w:p>
    <w:p w:rsidR="008A79DB" w:rsidRDefault="008A79DB">
      <w:pPr>
        <w:pStyle w:val="BodyText"/>
        <w:spacing w:line="40" w:lineRule="exact"/>
        <w:ind w:left="2202"/>
        <w:rPr>
          <w:rFonts w:ascii="Calibri"/>
          <w:noProof/>
          <w:sz w:val="4"/>
        </w:rPr>
      </w:pPr>
    </w:p>
    <w:p w:rsidR="008A79DB" w:rsidRDefault="008A79DB">
      <w:pPr>
        <w:pStyle w:val="BodyText"/>
        <w:spacing w:line="40" w:lineRule="exact"/>
        <w:ind w:left="2202"/>
        <w:rPr>
          <w:rFonts w:ascii="Calibri"/>
          <w:noProof/>
          <w:sz w:val="4"/>
        </w:rPr>
      </w:pPr>
    </w:p>
    <w:p w:rsidR="008A79DB" w:rsidRDefault="008A79DB">
      <w:pPr>
        <w:pStyle w:val="BodyText"/>
        <w:spacing w:line="40" w:lineRule="exact"/>
        <w:ind w:left="2202"/>
        <w:rPr>
          <w:rFonts w:ascii="Calibri"/>
          <w:noProof/>
          <w:sz w:val="4"/>
        </w:rPr>
      </w:pPr>
    </w:p>
    <w:p w:rsidR="008A79DB" w:rsidRDefault="008A79DB">
      <w:pPr>
        <w:pStyle w:val="BodyText"/>
        <w:spacing w:line="40" w:lineRule="exact"/>
        <w:ind w:left="2202"/>
        <w:rPr>
          <w:rFonts w:ascii="Calibri"/>
          <w:noProof/>
          <w:sz w:val="4"/>
        </w:rPr>
      </w:pPr>
    </w:p>
    <w:p w:rsidR="008A79DB" w:rsidRDefault="008A79DB">
      <w:pPr>
        <w:pStyle w:val="BodyText"/>
        <w:spacing w:line="40" w:lineRule="exact"/>
        <w:ind w:left="2202"/>
        <w:rPr>
          <w:rFonts w:ascii="Calibri"/>
          <w:noProof/>
          <w:sz w:val="4"/>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3231CF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color w:val="BF5A14"/>
        </w:rPr>
      </w:pPr>
      <w:r>
        <w:rPr>
          <w:noProof/>
        </w:rPr>
        <w:t xml:space="preserve">              </w:t>
      </w:r>
      <w:r w:rsidR="008A79DB">
        <w:rPr>
          <w:noProof/>
        </w:rPr>
        <w:drawing>
          <wp:inline distT="0" distB="0" distL="0" distR="0">
            <wp:extent cx="1895475" cy="1558290"/>
            <wp:effectExtent l="0" t="0" r="952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96591" cy="1559207"/>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r w:rsidR="008A79DB">
        <w:rPr>
          <w:rFonts w:ascii="Arial"/>
          <w:color w:val="BF5A14"/>
        </w:rPr>
        <w:t>150-word</w:t>
      </w:r>
      <w:r w:rsidR="00404E5B">
        <w:rPr>
          <w:rFonts w:ascii="Arial"/>
          <w:color w:val="BF5A14"/>
        </w:rPr>
        <w:t xml:space="preserve"> limit)</w:t>
      </w:r>
    </w:p>
    <w:p w:rsidR="008A79DB" w:rsidRDefault="008A79DB" w:rsidP="00404E5B">
      <w:pPr>
        <w:spacing w:before="92"/>
        <w:ind w:right="4234"/>
        <w:rPr>
          <w:rFonts w:ascii="Arial"/>
        </w:rPr>
      </w:pPr>
    </w:p>
    <w:p w:rsidR="00AE3E37" w:rsidRDefault="000655FB">
      <w:pPr>
        <w:spacing w:before="41" w:line="154" w:lineRule="exact"/>
        <w:ind w:left="213" w:right="231"/>
        <w:jc w:val="both"/>
        <w:rPr>
          <w:rFonts w:ascii="Arial"/>
          <w:sz w:val="14"/>
        </w:rPr>
      </w:pPr>
      <w:r w:rsidRPr="000655FB">
        <w:rPr>
          <w:rFonts w:ascii="Arial"/>
          <w:sz w:val="14"/>
        </w:rPr>
        <w:t xml:space="preserve">Known as </w:t>
      </w:r>
      <w:r w:rsidRPr="000655FB">
        <w:rPr>
          <w:rFonts w:ascii="Arial"/>
          <w:sz w:val="14"/>
        </w:rPr>
        <w:t>“</w:t>
      </w:r>
      <w:r w:rsidRPr="000655FB">
        <w:rPr>
          <w:rFonts w:ascii="Arial"/>
          <w:sz w:val="14"/>
        </w:rPr>
        <w:t>the pharmacist of the future</w:t>
      </w:r>
      <w:r w:rsidRPr="000655FB">
        <w:rPr>
          <w:rFonts w:ascii="Arial"/>
          <w:sz w:val="14"/>
        </w:rPr>
        <w:t>”</w:t>
      </w:r>
      <w:r w:rsidRPr="000655FB">
        <w:rPr>
          <w:rFonts w:ascii="Arial"/>
          <w:sz w:val="14"/>
        </w:rPr>
        <w:t>, Dr. Hanan is part of the world</w:t>
      </w:r>
      <w:r w:rsidRPr="000655FB">
        <w:rPr>
          <w:rFonts w:ascii="Arial"/>
          <w:sz w:val="14"/>
        </w:rPr>
        <w:t>’</w:t>
      </w:r>
      <w:r w:rsidRPr="000655FB">
        <w:rPr>
          <w:rFonts w:ascii="Arial"/>
          <w:sz w:val="14"/>
        </w:rPr>
        <w:t>s leading experts in high-performance, preventative and habit transformation healthcare. As a successful entrepreneur and owned 3 different companies, she is a trusted advisor and high-performance consultant to leaders, managers and senior executives in the Mena region. She graduated from the most prestigious clinical pharmacy doctorate program in America (St. John</w:t>
      </w:r>
      <w:r w:rsidRPr="000655FB">
        <w:rPr>
          <w:rFonts w:ascii="Arial"/>
          <w:sz w:val="14"/>
        </w:rPr>
        <w:t>’</w:t>
      </w:r>
      <w:r w:rsidRPr="000655FB">
        <w:rPr>
          <w:rFonts w:ascii="Arial"/>
          <w:sz w:val="14"/>
        </w:rPr>
        <w:t>s University, New York) and has invested over 25 years</w:t>
      </w:r>
      <w:r w:rsidRPr="000655FB">
        <w:rPr>
          <w:rFonts w:ascii="Arial"/>
          <w:sz w:val="14"/>
        </w:rPr>
        <w:t>’</w:t>
      </w:r>
      <w:r w:rsidRPr="000655FB">
        <w:rPr>
          <w:rFonts w:ascii="Arial"/>
          <w:sz w:val="14"/>
        </w:rPr>
        <w:t xml:space="preserve"> experience in healthcare, health retreats, educational seminars and cutting-edge alternative health methods</w:t>
      </w:r>
      <w:r w:rsidRPr="000655FB">
        <w:rPr>
          <w:rFonts w:ascii="Arial"/>
          <w:sz w:val="14"/>
        </w:rPr>
        <w:t>’</w:t>
      </w:r>
      <w:r w:rsidRPr="000655FB">
        <w:rPr>
          <w:rFonts w:ascii="Arial"/>
          <w:sz w:val="14"/>
        </w:rPr>
        <w:t xml:space="preserve"> certifications to help her clients gain a competitive advantage for themselves and their organization. She has received certifications for </w:t>
      </w:r>
      <w:r w:rsidRPr="000655FB">
        <w:rPr>
          <w:rFonts w:ascii="Arial"/>
          <w:sz w:val="14"/>
        </w:rPr>
        <w:t>“</w:t>
      </w:r>
      <w:r w:rsidRPr="000655FB">
        <w:rPr>
          <w:rFonts w:ascii="Arial"/>
          <w:sz w:val="14"/>
        </w:rPr>
        <w:t>Excellence in Healthcare quality</w:t>
      </w:r>
      <w:r w:rsidRPr="000655FB">
        <w:rPr>
          <w:rFonts w:ascii="Arial"/>
          <w:sz w:val="14"/>
        </w:rPr>
        <w:t>”</w:t>
      </w:r>
      <w:r w:rsidRPr="000655FB">
        <w:rPr>
          <w:rFonts w:ascii="Arial"/>
          <w:sz w:val="14"/>
        </w:rPr>
        <w:t xml:space="preserve"> and preventative disease. She received awards for being a keynote speaker on </w:t>
      </w:r>
      <w:r w:rsidRPr="000655FB">
        <w:rPr>
          <w:rFonts w:ascii="Arial"/>
          <w:sz w:val="14"/>
        </w:rPr>
        <w:t>“</w:t>
      </w:r>
      <w:r w:rsidRPr="000655FB">
        <w:rPr>
          <w:rFonts w:ascii="Arial"/>
          <w:sz w:val="14"/>
        </w:rPr>
        <w:t>preventative and habit transformation healthcare</w:t>
      </w:r>
      <w:r w:rsidRPr="000655FB">
        <w:rPr>
          <w:rFonts w:ascii="Arial"/>
          <w:sz w:val="14"/>
        </w:rPr>
        <w:t>”</w:t>
      </w:r>
      <w:r w:rsidRPr="000655FB">
        <w:rPr>
          <w:rFonts w:ascii="Arial"/>
          <w:sz w:val="14"/>
        </w:rPr>
        <w:t xml:space="preserve"> from the likes of Dr. Rashid </w:t>
      </w:r>
      <w:proofErr w:type="spellStart"/>
      <w:r w:rsidRPr="000655FB">
        <w:rPr>
          <w:rFonts w:ascii="Arial"/>
          <w:sz w:val="14"/>
        </w:rPr>
        <w:t>Alleem</w:t>
      </w:r>
      <w:r w:rsidRPr="000655FB">
        <w:rPr>
          <w:rFonts w:ascii="Arial"/>
          <w:sz w:val="14"/>
        </w:rPr>
        <w:t>’</w:t>
      </w:r>
      <w:r w:rsidRPr="000655FB">
        <w:rPr>
          <w:rFonts w:ascii="Arial"/>
          <w:sz w:val="14"/>
        </w:rPr>
        <w:t>s</w:t>
      </w:r>
      <w:proofErr w:type="spellEnd"/>
      <w:r w:rsidRPr="000655FB">
        <w:rPr>
          <w:rFonts w:ascii="Arial"/>
          <w:sz w:val="14"/>
        </w:rPr>
        <w:t xml:space="preserve"> 9th Annual Leadership &amp; Management Congress Week. Dr. Hanan</w:t>
      </w:r>
      <w:r w:rsidRPr="000655FB">
        <w:rPr>
          <w:rFonts w:ascii="Arial"/>
          <w:sz w:val="14"/>
        </w:rPr>
        <w:t>’</w:t>
      </w:r>
      <w:r w:rsidRPr="000655FB">
        <w:rPr>
          <w:rFonts w:ascii="Arial"/>
          <w:sz w:val="14"/>
        </w:rPr>
        <w:t xml:space="preserve">s research papers are included in books like the </w:t>
      </w:r>
      <w:r w:rsidRPr="000655FB">
        <w:rPr>
          <w:rFonts w:ascii="Arial"/>
          <w:sz w:val="14"/>
        </w:rPr>
        <w:t>“</w:t>
      </w:r>
      <w:r w:rsidRPr="000655FB">
        <w:rPr>
          <w:rFonts w:ascii="Arial"/>
          <w:sz w:val="14"/>
        </w:rPr>
        <w:t xml:space="preserve">21 </w:t>
      </w:r>
      <w:proofErr w:type="spellStart"/>
      <w:r w:rsidRPr="000655FB">
        <w:rPr>
          <w:rFonts w:ascii="Arial"/>
          <w:sz w:val="14"/>
        </w:rPr>
        <w:t>Alleem</w:t>
      </w:r>
      <w:proofErr w:type="spellEnd"/>
      <w:r w:rsidRPr="000655FB">
        <w:rPr>
          <w:rFonts w:ascii="Arial"/>
          <w:sz w:val="14"/>
        </w:rPr>
        <w:t xml:space="preserve"> Sustainable Development Goals which is introduced by H.E Dr. Rashid </w:t>
      </w:r>
      <w:proofErr w:type="spellStart"/>
      <w:r w:rsidRPr="000655FB">
        <w:rPr>
          <w:rFonts w:ascii="Arial"/>
          <w:sz w:val="14"/>
        </w:rPr>
        <w:t>Alleem</w:t>
      </w:r>
      <w:proofErr w:type="spellEnd"/>
      <w:r w:rsidRPr="000655FB">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r w:rsidR="00F01A50">
        <w:rPr>
          <w:rFonts w:ascii="Arial"/>
          <w:sz w:val="14"/>
        </w:rPr>
        <w:t>hcbchconsultancy@gmail.com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6AB48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19D2" w:rsidRDefault="00B919D2">
      <w:r>
        <w:separator/>
      </w:r>
    </w:p>
  </w:endnote>
  <w:endnote w:type="continuationSeparator" w:id="0">
    <w:p w:rsidR="00B919D2" w:rsidRDefault="00B919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19D2" w:rsidRDefault="00B919D2">
      <w:r>
        <w:separator/>
      </w:r>
    </w:p>
  </w:footnote>
  <w:footnote w:type="continuationSeparator" w:id="0">
    <w:p w:rsidR="00B919D2" w:rsidRDefault="00B919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A79DB">
                          <w:pPr>
                            <w:spacing w:before="2" w:line="249" w:lineRule="auto"/>
                            <w:ind w:left="156" w:right="18" w:hanging="137"/>
                            <w:rPr>
                              <w:rFonts w:ascii="Arial"/>
                              <w:color w:val="FFFFFF" w:themeColor="background1"/>
                              <w:sz w:val="14"/>
                            </w:rPr>
                          </w:pPr>
                          <w:r>
                            <w:rPr>
                              <w:rFonts w:ascii="Arial"/>
                              <w:color w:val="FFFFFF" w:themeColor="background1"/>
                              <w:sz w:val="14"/>
                            </w:rPr>
                            <w:t>T</w:t>
                          </w:r>
                          <w:r w:rsidR="00A9710C" w:rsidRPr="005B3A56">
                            <w:rPr>
                              <w:rFonts w:ascii="Arial"/>
                              <w:color w:val="FFFFFF" w:themeColor="background1"/>
                              <w:sz w:val="14"/>
                            </w:rPr>
                            <w:t xml:space="preserve">J </w:t>
                          </w:r>
                          <w:hyperlink r:id="rId1">
                            <w:r w:rsidR="00A9710C"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8A79DB">
                    <w:pPr>
                      <w:spacing w:before="2" w:line="249" w:lineRule="auto"/>
                      <w:ind w:left="156" w:right="18" w:hanging="137"/>
                      <w:rPr>
                        <w:rFonts w:ascii="Arial"/>
                        <w:color w:val="FFFFFF" w:themeColor="background1"/>
                        <w:sz w:val="14"/>
                      </w:rPr>
                    </w:pPr>
                    <w:r>
                      <w:rPr>
                        <w:rFonts w:ascii="Arial"/>
                        <w:color w:val="FFFFFF" w:themeColor="background1"/>
                        <w:sz w:val="14"/>
                      </w:rPr>
                      <w:t>T</w:t>
                    </w:r>
                    <w:r w:rsidR="00A9710C" w:rsidRPr="005B3A56">
                      <w:rPr>
                        <w:rFonts w:ascii="Arial"/>
                        <w:color w:val="FFFFFF" w:themeColor="background1"/>
                        <w:sz w:val="14"/>
                      </w:rPr>
                      <w:t xml:space="preserve">J </w:t>
                    </w:r>
                    <w:hyperlink r:id="rId2">
                      <w:r w:rsidR="00A9710C"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23E73"/>
    <w:rsid w:val="000655FB"/>
    <w:rsid w:val="000E2911"/>
    <w:rsid w:val="001263DF"/>
    <w:rsid w:val="00292ED9"/>
    <w:rsid w:val="0039272B"/>
    <w:rsid w:val="00404E5B"/>
    <w:rsid w:val="00414F7B"/>
    <w:rsid w:val="004355DC"/>
    <w:rsid w:val="0044199B"/>
    <w:rsid w:val="004749B4"/>
    <w:rsid w:val="00494130"/>
    <w:rsid w:val="004F3523"/>
    <w:rsid w:val="005124C8"/>
    <w:rsid w:val="005973B9"/>
    <w:rsid w:val="005B3A56"/>
    <w:rsid w:val="006060CE"/>
    <w:rsid w:val="0063497F"/>
    <w:rsid w:val="00873DF0"/>
    <w:rsid w:val="008756E6"/>
    <w:rsid w:val="008A79DB"/>
    <w:rsid w:val="00991996"/>
    <w:rsid w:val="009B2D44"/>
    <w:rsid w:val="00A07E82"/>
    <w:rsid w:val="00A3302C"/>
    <w:rsid w:val="00A9710C"/>
    <w:rsid w:val="00AC1633"/>
    <w:rsid w:val="00AE3E37"/>
    <w:rsid w:val="00B21A57"/>
    <w:rsid w:val="00B919D2"/>
    <w:rsid w:val="00C33602"/>
    <w:rsid w:val="00CD6F55"/>
    <w:rsid w:val="00DE3104"/>
    <w:rsid w:val="00E06C42"/>
    <w:rsid w:val="00E61848"/>
    <w:rsid w:val="00F01A50"/>
    <w:rsid w:val="00F172A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0BF880"/>
  <w15:docId w15:val="{6E8248A6-1725-49B3-B348-93CA9A561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619</Words>
  <Characters>3530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hanan selim</cp:lastModifiedBy>
  <cp:revision>2</cp:revision>
  <dcterms:created xsi:type="dcterms:W3CDTF">2017-11-07T13:55:00Z</dcterms:created>
  <dcterms:modified xsi:type="dcterms:W3CDTF">2017-11-07T13:55:00Z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