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756" w:rsidRPr="00F27EE5" w:rsidRDefault="00415FA3" w:rsidP="00F27EE5">
      <w:pPr>
        <w:rPr>
          <w:b/>
          <w:bCs/>
          <w:sz w:val="28"/>
          <w:szCs w:val="28"/>
        </w:rPr>
      </w:pPr>
      <w:r w:rsidRPr="00F27EE5">
        <w:rPr>
          <w:b/>
          <w:bCs/>
          <w:sz w:val="28"/>
          <w:szCs w:val="28"/>
        </w:rPr>
        <w:t>Duloxetine A</w:t>
      </w:r>
      <w:r w:rsidR="00637069" w:rsidRPr="00F27EE5">
        <w:rPr>
          <w:b/>
          <w:bCs/>
          <w:sz w:val="28"/>
          <w:szCs w:val="28"/>
        </w:rPr>
        <w:t xml:space="preserve">ugmentation </w:t>
      </w:r>
      <w:r w:rsidRPr="00F27EE5">
        <w:rPr>
          <w:b/>
          <w:bCs/>
          <w:sz w:val="28"/>
          <w:szCs w:val="28"/>
        </w:rPr>
        <w:t>in R</w:t>
      </w:r>
      <w:r w:rsidR="00637069" w:rsidRPr="00F27EE5">
        <w:rPr>
          <w:b/>
          <w:bCs/>
          <w:sz w:val="28"/>
          <w:szCs w:val="28"/>
        </w:rPr>
        <w:t>esistan</w:t>
      </w:r>
      <w:r w:rsidRPr="00F27EE5">
        <w:rPr>
          <w:b/>
          <w:bCs/>
          <w:sz w:val="28"/>
          <w:szCs w:val="28"/>
        </w:rPr>
        <w:t>t Obsessive Compulsive Disorder:</w:t>
      </w:r>
      <w:r w:rsidR="00637069" w:rsidRPr="00F27EE5">
        <w:rPr>
          <w:b/>
          <w:bCs/>
          <w:sz w:val="28"/>
          <w:szCs w:val="28"/>
        </w:rPr>
        <w:t xml:space="preserve"> A Double Blind Controlled Clinical Trial</w:t>
      </w:r>
    </w:p>
    <w:p w:rsidR="00F27EE5" w:rsidRPr="00F27EE5" w:rsidRDefault="00393DD6" w:rsidP="00F27EE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F27EE5">
        <w:rPr>
          <w:rFonts w:ascii="Times New Roman" w:hAnsi="Times New Roman" w:cs="Times New Roman"/>
          <w:b/>
          <w:bCs/>
          <w:sz w:val="24"/>
          <w:szCs w:val="24"/>
        </w:rPr>
        <w:t>Arash</w:t>
      </w:r>
      <w:proofErr w:type="spellEnd"/>
      <w:r w:rsidRPr="00F27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7EE5">
        <w:rPr>
          <w:rFonts w:ascii="Times New Roman" w:hAnsi="Times New Roman" w:cs="Times New Roman"/>
          <w:b/>
          <w:bCs/>
          <w:sz w:val="24"/>
          <w:szCs w:val="24"/>
        </w:rPr>
        <w:t>Mowla</w:t>
      </w:r>
      <w:proofErr w:type="spellEnd"/>
      <w:r w:rsidR="0017320E" w:rsidRPr="00F27EE5">
        <w:rPr>
          <w:rFonts w:ascii="Times New Roman" w:hAnsi="Times New Roman" w:cs="Times New Roman"/>
          <w:b/>
          <w:bCs/>
          <w:sz w:val="24"/>
          <w:szCs w:val="24"/>
        </w:rPr>
        <w:t xml:space="preserve">   M.D</w:t>
      </w:r>
      <w:r w:rsidRPr="00F27EE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27EE5" w:rsidRPr="00F27EE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40069" w:rsidRPr="00F27E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Department of Psychiatry, </w:t>
      </w:r>
      <w:r w:rsidRPr="00F27E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Shiraz University of Medical Sciences, Shiraz, Iran</w:t>
      </w:r>
      <w:bookmarkStart w:id="0" w:name="_GoBack"/>
      <w:bookmarkEnd w:id="0"/>
    </w:p>
    <w:p w:rsidR="00393DD6" w:rsidRPr="008C25C8" w:rsidRDefault="00393DD6" w:rsidP="008C25C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C25C8">
        <w:rPr>
          <w:rFonts w:asciiTheme="majorBidi" w:hAnsiTheme="majorBidi" w:cstheme="majorBidi"/>
          <w:b/>
          <w:bCs/>
          <w:sz w:val="24"/>
          <w:szCs w:val="24"/>
        </w:rPr>
        <w:t>Introduction:</w:t>
      </w:r>
      <w:r w:rsidR="00B51399" w:rsidRPr="008C25C8">
        <w:rPr>
          <w:rFonts w:asciiTheme="majorBidi" w:hAnsiTheme="majorBidi" w:cstheme="majorBidi"/>
          <w:sz w:val="24"/>
          <w:szCs w:val="24"/>
        </w:rPr>
        <w:t xml:space="preserve"> The aim of this study is to evaluate the efficacy of duloxetine augmentation in treatment of resistant </w:t>
      </w:r>
      <w:r w:rsidR="00415B1C" w:rsidRPr="008C25C8">
        <w:rPr>
          <w:rFonts w:asciiTheme="majorBidi" w:hAnsiTheme="majorBidi" w:cstheme="majorBidi"/>
          <w:sz w:val="24"/>
          <w:szCs w:val="24"/>
        </w:rPr>
        <w:t>Obsessive Compulsive Disorder (</w:t>
      </w:r>
      <w:r w:rsidR="00B51399" w:rsidRPr="008C25C8">
        <w:rPr>
          <w:rFonts w:asciiTheme="majorBidi" w:hAnsiTheme="majorBidi" w:cstheme="majorBidi"/>
          <w:sz w:val="24"/>
          <w:szCs w:val="24"/>
        </w:rPr>
        <w:t>OCD</w:t>
      </w:r>
      <w:r w:rsidR="00415B1C" w:rsidRPr="008C25C8">
        <w:rPr>
          <w:rFonts w:asciiTheme="majorBidi" w:hAnsiTheme="majorBidi" w:cstheme="majorBidi"/>
          <w:sz w:val="24"/>
          <w:szCs w:val="24"/>
        </w:rPr>
        <w:t>)</w:t>
      </w:r>
      <w:r w:rsidR="00B51399" w:rsidRPr="008C25C8">
        <w:rPr>
          <w:rFonts w:asciiTheme="majorBidi" w:hAnsiTheme="majorBidi" w:cstheme="majorBidi"/>
          <w:sz w:val="24"/>
          <w:szCs w:val="24"/>
        </w:rPr>
        <w:t>.</w:t>
      </w:r>
    </w:p>
    <w:p w:rsidR="00393DD6" w:rsidRPr="008C25C8" w:rsidRDefault="00393DD6" w:rsidP="008C25C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C25C8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="00B51399" w:rsidRPr="008C25C8">
        <w:rPr>
          <w:rFonts w:asciiTheme="majorBidi" w:hAnsiTheme="majorBidi" w:cstheme="majorBidi"/>
          <w:sz w:val="24"/>
          <w:szCs w:val="24"/>
        </w:rPr>
        <w:t xml:space="preserve"> This augmentation trial was designed</w:t>
      </w:r>
      <w:r w:rsidR="00E65A41" w:rsidRPr="008C25C8">
        <w:rPr>
          <w:rFonts w:asciiTheme="majorBidi" w:hAnsiTheme="majorBidi" w:cstheme="majorBidi"/>
          <w:sz w:val="24"/>
          <w:szCs w:val="24"/>
        </w:rPr>
        <w:t xml:space="preserve"> as </w:t>
      </w:r>
      <w:r w:rsidR="00E85A89" w:rsidRPr="008C25C8">
        <w:rPr>
          <w:rFonts w:asciiTheme="majorBidi" w:hAnsiTheme="majorBidi" w:cstheme="majorBidi"/>
          <w:sz w:val="24"/>
          <w:szCs w:val="24"/>
        </w:rPr>
        <w:t>an</w:t>
      </w:r>
      <w:r w:rsidR="00E65A41" w:rsidRPr="008C25C8">
        <w:rPr>
          <w:rFonts w:asciiTheme="majorBidi" w:hAnsiTheme="majorBidi" w:cstheme="majorBidi"/>
          <w:sz w:val="24"/>
          <w:szCs w:val="24"/>
        </w:rPr>
        <w:t xml:space="preserve"> 8</w:t>
      </w:r>
      <w:r w:rsidR="00B51399" w:rsidRPr="008C25C8">
        <w:rPr>
          <w:rFonts w:asciiTheme="majorBidi" w:hAnsiTheme="majorBidi" w:cstheme="majorBidi"/>
          <w:sz w:val="24"/>
          <w:szCs w:val="24"/>
        </w:rPr>
        <w:t>-week randomized controlled, double blind study. Forty-six patients sufferin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g from OCD who had failed to </w:t>
      </w:r>
      <w:r w:rsidR="00B51399" w:rsidRPr="008C25C8">
        <w:rPr>
          <w:rFonts w:asciiTheme="majorBidi" w:hAnsiTheme="majorBidi" w:cstheme="majorBidi"/>
          <w:sz w:val="24"/>
          <w:szCs w:val="24"/>
        </w:rPr>
        <w:t>respond to at le</w:t>
      </w:r>
      <w:r w:rsidR="00657141" w:rsidRPr="008C25C8">
        <w:rPr>
          <w:rFonts w:asciiTheme="majorBidi" w:hAnsiTheme="majorBidi" w:cstheme="majorBidi"/>
          <w:sz w:val="24"/>
          <w:szCs w:val="24"/>
        </w:rPr>
        <w:t>ast 12 weeks of treatment with a selective serotonin reuptake inhibitor (fluoxetine, citalopram or fluvoxamine)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 were randomly </w:t>
      </w:r>
      <w:r w:rsidR="00B51399" w:rsidRPr="008C25C8">
        <w:rPr>
          <w:rFonts w:asciiTheme="majorBidi" w:hAnsiTheme="majorBidi" w:cstheme="majorBidi"/>
          <w:sz w:val="24"/>
          <w:szCs w:val="24"/>
        </w:rPr>
        <w:t>allocated to rec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eive duloxetine or sertraline plus </w:t>
      </w:r>
      <w:r w:rsidR="00B51399" w:rsidRPr="008C25C8">
        <w:rPr>
          <w:rFonts w:asciiTheme="majorBidi" w:hAnsiTheme="majorBidi" w:cstheme="majorBidi"/>
          <w:sz w:val="24"/>
          <w:szCs w:val="24"/>
        </w:rPr>
        <w:t>their current anti OCD treatment. Yale-Br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own </w:t>
      </w:r>
      <w:r w:rsidR="00B51399" w:rsidRPr="008C25C8">
        <w:rPr>
          <w:rFonts w:asciiTheme="majorBidi" w:hAnsiTheme="majorBidi" w:cstheme="majorBidi"/>
          <w:sz w:val="24"/>
          <w:szCs w:val="24"/>
        </w:rPr>
        <w:t>Obsessive Co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mpulsive Scale (Y-BOCS) was the </w:t>
      </w:r>
      <w:r w:rsidR="00B51399" w:rsidRPr="008C25C8">
        <w:rPr>
          <w:rFonts w:asciiTheme="majorBidi" w:hAnsiTheme="majorBidi" w:cstheme="majorBidi"/>
          <w:sz w:val="24"/>
          <w:szCs w:val="24"/>
        </w:rPr>
        <w:t>primary outc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ome measure. Treatment response </w:t>
      </w:r>
      <w:r w:rsidR="00B51399" w:rsidRPr="008C25C8">
        <w:rPr>
          <w:rFonts w:asciiTheme="majorBidi" w:hAnsiTheme="majorBidi" w:cstheme="majorBidi"/>
          <w:sz w:val="24"/>
          <w:szCs w:val="24"/>
        </w:rPr>
        <w:t xml:space="preserve">was defined as 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25 % or more decrease in scores </w:t>
      </w:r>
      <w:r w:rsidR="00B51399" w:rsidRPr="008C25C8">
        <w:rPr>
          <w:rFonts w:asciiTheme="majorBidi" w:hAnsiTheme="majorBidi" w:cstheme="majorBidi"/>
          <w:sz w:val="24"/>
          <w:szCs w:val="24"/>
        </w:rPr>
        <w:t>of Y-BOC</w:t>
      </w:r>
      <w:r w:rsidR="00493DBF" w:rsidRPr="008C25C8">
        <w:rPr>
          <w:rFonts w:asciiTheme="majorBidi" w:hAnsiTheme="majorBidi" w:cstheme="majorBidi"/>
          <w:sz w:val="24"/>
          <w:szCs w:val="24"/>
        </w:rPr>
        <w:t>S. The mean dosage of duloxetine</w:t>
      </w:r>
      <w:r w:rsidR="00B51399" w:rsidRPr="008C25C8">
        <w:rPr>
          <w:rFonts w:asciiTheme="majorBidi" w:hAnsiTheme="majorBidi" w:cstheme="majorBidi"/>
          <w:sz w:val="24"/>
          <w:szCs w:val="24"/>
        </w:rPr>
        <w:t xml:space="preserve"> </w:t>
      </w:r>
      <w:r w:rsidR="00493DBF" w:rsidRPr="008C25C8">
        <w:rPr>
          <w:rFonts w:asciiTheme="majorBidi" w:hAnsiTheme="majorBidi" w:cstheme="majorBidi"/>
          <w:sz w:val="24"/>
          <w:szCs w:val="24"/>
        </w:rPr>
        <w:t>was 44.4 mg/day (range 20–60 mg/day) and the mean dosage of sertraline was 123.8 mg/day (range 50-200 mg/day).</w:t>
      </w:r>
    </w:p>
    <w:p w:rsidR="00393DD6" w:rsidRPr="008C25C8" w:rsidRDefault="00393DD6" w:rsidP="008C25C8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8C25C8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 Forty six patients (24 of 30 in duloxetine group and 22 of 27 in sertraline group) completed the trial. Both groups </w:t>
      </w:r>
      <w:r w:rsidR="004128E1" w:rsidRPr="008C25C8">
        <w:rPr>
          <w:rFonts w:asciiTheme="majorBidi" w:hAnsiTheme="majorBidi" w:cstheme="majorBidi"/>
          <w:sz w:val="24"/>
          <w:szCs w:val="24"/>
        </w:rPr>
        <w:t>showed   improvement over the 8</w:t>
      </w:r>
      <w:r w:rsidR="00493DBF" w:rsidRPr="008C25C8">
        <w:rPr>
          <w:rFonts w:asciiTheme="majorBidi" w:hAnsiTheme="majorBidi" w:cstheme="majorBidi"/>
          <w:sz w:val="24"/>
          <w:szCs w:val="24"/>
        </w:rPr>
        <w:t>-week study period (me</w:t>
      </w:r>
      <w:r w:rsidR="004128E1" w:rsidRPr="008C25C8">
        <w:rPr>
          <w:rFonts w:asciiTheme="majorBidi" w:hAnsiTheme="majorBidi" w:cstheme="majorBidi"/>
          <w:sz w:val="24"/>
          <w:szCs w:val="24"/>
        </w:rPr>
        <w:t>an Y-BOCS total score at week 8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 as compared with baseline: P&lt;.001 &amp; P&lt;.001) without significant difference (P=.861) .Those receiving duloxetine plus their initial medications experienced a mean decrease of 33.0% in Y-BO</w:t>
      </w:r>
      <w:r w:rsidR="00A24A99" w:rsidRPr="008C25C8">
        <w:rPr>
          <w:rFonts w:asciiTheme="majorBidi" w:hAnsiTheme="majorBidi" w:cstheme="majorBidi"/>
          <w:sz w:val="24"/>
          <w:szCs w:val="24"/>
        </w:rPr>
        <w:t>CS score and the patients with</w:t>
      </w:r>
      <w:r w:rsidR="00493DBF" w:rsidRPr="008C25C8">
        <w:rPr>
          <w:rFonts w:asciiTheme="majorBidi" w:hAnsiTheme="majorBidi" w:cstheme="majorBidi"/>
          <w:sz w:val="24"/>
          <w:szCs w:val="24"/>
        </w:rPr>
        <w:t xml:space="preserve"> sertraline added to their initial medication experienced a mean decrease of 34.5 % in Y-BOCS. </w:t>
      </w:r>
    </w:p>
    <w:p w:rsidR="00A94A98" w:rsidRPr="008C25C8" w:rsidRDefault="00393DD6" w:rsidP="00322188">
      <w:pPr>
        <w:autoSpaceDE w:val="0"/>
        <w:autoSpaceDN w:val="0"/>
        <w:adjustRightInd w:val="0"/>
        <w:spacing w:after="0" w:line="480" w:lineRule="auto"/>
        <w:rPr>
          <w:rFonts w:asciiTheme="majorBidi" w:eastAsia="CaeciliaLTStd-Roman" w:hAnsiTheme="majorBidi" w:cstheme="majorBidi"/>
          <w:color w:val="000000"/>
          <w:sz w:val="24"/>
          <w:szCs w:val="24"/>
        </w:rPr>
      </w:pPr>
      <w:r w:rsidRPr="008C25C8">
        <w:rPr>
          <w:rFonts w:asciiTheme="majorBidi" w:hAnsiTheme="majorBidi" w:cstheme="majorBidi"/>
          <w:b/>
          <w:bCs/>
          <w:sz w:val="24"/>
          <w:szCs w:val="24"/>
        </w:rPr>
        <w:t>Discussion:</w:t>
      </w:r>
      <w:r w:rsidR="00A94A98" w:rsidRPr="008C25C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 Our double blind controlled clinical </w:t>
      </w:r>
      <w:r w:rsidR="0032218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trial showed duloxetine to be </w:t>
      </w:r>
      <w:r w:rsidR="00522D45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as </w:t>
      </w:r>
      <w:r w:rsidR="00522D45" w:rsidRPr="008C25C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effective </w:t>
      </w:r>
      <w:r w:rsidR="00522D45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as sertraline </w:t>
      </w:r>
      <w:r w:rsidR="0032218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in reducing obsessive and </w:t>
      </w:r>
      <w:r w:rsidR="00522D45">
        <w:rPr>
          <w:rFonts w:asciiTheme="majorBidi" w:eastAsia="CaeciliaLTStd-Roman" w:hAnsiTheme="majorBidi" w:cstheme="majorBidi"/>
          <w:color w:val="000000"/>
          <w:sz w:val="24"/>
          <w:szCs w:val="24"/>
        </w:rPr>
        <w:t>compulsive symptoms</w:t>
      </w:r>
      <w:r w:rsidR="0032218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 in </w:t>
      </w:r>
      <w:r w:rsidR="00A94A98" w:rsidRPr="008C25C8">
        <w:rPr>
          <w:rFonts w:asciiTheme="majorBidi" w:eastAsia="CaeciliaLTStd-Roman" w:hAnsiTheme="majorBidi" w:cstheme="majorBidi"/>
          <w:color w:val="000000"/>
          <w:sz w:val="24"/>
          <w:szCs w:val="24"/>
        </w:rPr>
        <w:t>resistant OCD patients. However, it needs to be noted that our study is preliminary and larger double blind</w:t>
      </w:r>
      <w:r w:rsidR="00E65A41" w:rsidRPr="008C25C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 placebo controlled</w:t>
      </w:r>
      <w:r w:rsidR="00A94A98" w:rsidRPr="008C25C8">
        <w:rPr>
          <w:rFonts w:asciiTheme="majorBidi" w:eastAsia="CaeciliaLTStd-Roman" w:hAnsiTheme="majorBidi" w:cstheme="majorBidi"/>
          <w:color w:val="000000"/>
          <w:sz w:val="24"/>
          <w:szCs w:val="24"/>
        </w:rPr>
        <w:t xml:space="preserve"> studies are necessary to confirm the results.</w:t>
      </w:r>
    </w:p>
    <w:p w:rsidR="00493DBF" w:rsidRPr="008C25C8" w:rsidRDefault="00493DBF" w:rsidP="008C25C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8C25C8"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</w:p>
    <w:sectPr w:rsidR="00493DBF" w:rsidRPr="008C2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eciliaLTStd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71F69"/>
    <w:multiLevelType w:val="multilevel"/>
    <w:tmpl w:val="53E2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E51C78"/>
    <w:multiLevelType w:val="multilevel"/>
    <w:tmpl w:val="9E44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0D"/>
    <w:rsid w:val="00002F37"/>
    <w:rsid w:val="000060EB"/>
    <w:rsid w:val="00006A34"/>
    <w:rsid w:val="00022D7D"/>
    <w:rsid w:val="00041585"/>
    <w:rsid w:val="00043C20"/>
    <w:rsid w:val="000557DB"/>
    <w:rsid w:val="00071CF4"/>
    <w:rsid w:val="00091D7F"/>
    <w:rsid w:val="000A5DD2"/>
    <w:rsid w:val="000B594F"/>
    <w:rsid w:val="000E6A63"/>
    <w:rsid w:val="00133B36"/>
    <w:rsid w:val="00137561"/>
    <w:rsid w:val="001533A0"/>
    <w:rsid w:val="001545EB"/>
    <w:rsid w:val="0017320E"/>
    <w:rsid w:val="001826EF"/>
    <w:rsid w:val="001A31F3"/>
    <w:rsid w:val="001A6639"/>
    <w:rsid w:val="001B1EBA"/>
    <w:rsid w:val="001B2237"/>
    <w:rsid w:val="001B697B"/>
    <w:rsid w:val="001C2828"/>
    <w:rsid w:val="001D3027"/>
    <w:rsid w:val="001E4808"/>
    <w:rsid w:val="001F68ED"/>
    <w:rsid w:val="00200BCB"/>
    <w:rsid w:val="002169C0"/>
    <w:rsid w:val="00251DA7"/>
    <w:rsid w:val="00257AF8"/>
    <w:rsid w:val="00267952"/>
    <w:rsid w:val="00284361"/>
    <w:rsid w:val="00290286"/>
    <w:rsid w:val="00294B33"/>
    <w:rsid w:val="00295B55"/>
    <w:rsid w:val="002B0EC9"/>
    <w:rsid w:val="002E5D04"/>
    <w:rsid w:val="00322188"/>
    <w:rsid w:val="00322E28"/>
    <w:rsid w:val="00331FEE"/>
    <w:rsid w:val="003703E1"/>
    <w:rsid w:val="0037652B"/>
    <w:rsid w:val="00382E2B"/>
    <w:rsid w:val="0038574A"/>
    <w:rsid w:val="00386757"/>
    <w:rsid w:val="003924DC"/>
    <w:rsid w:val="00393DD6"/>
    <w:rsid w:val="003A3F2C"/>
    <w:rsid w:val="003D5698"/>
    <w:rsid w:val="004128E1"/>
    <w:rsid w:val="00415B1C"/>
    <w:rsid w:val="00415FA3"/>
    <w:rsid w:val="00416F4D"/>
    <w:rsid w:val="00426054"/>
    <w:rsid w:val="00426366"/>
    <w:rsid w:val="00427C8A"/>
    <w:rsid w:val="00434366"/>
    <w:rsid w:val="00440069"/>
    <w:rsid w:val="00447CA6"/>
    <w:rsid w:val="004631C2"/>
    <w:rsid w:val="0046394B"/>
    <w:rsid w:val="004714A6"/>
    <w:rsid w:val="00474F4D"/>
    <w:rsid w:val="004756F6"/>
    <w:rsid w:val="00493DBF"/>
    <w:rsid w:val="004B0D6B"/>
    <w:rsid w:val="004C1C24"/>
    <w:rsid w:val="004C3CAF"/>
    <w:rsid w:val="004D056C"/>
    <w:rsid w:val="004D0711"/>
    <w:rsid w:val="004E2595"/>
    <w:rsid w:val="004E42A1"/>
    <w:rsid w:val="004E6133"/>
    <w:rsid w:val="004E77E9"/>
    <w:rsid w:val="00522D45"/>
    <w:rsid w:val="00535CEA"/>
    <w:rsid w:val="00555D90"/>
    <w:rsid w:val="0056690C"/>
    <w:rsid w:val="005673A4"/>
    <w:rsid w:val="005B47B5"/>
    <w:rsid w:val="005B74C2"/>
    <w:rsid w:val="005D4ACE"/>
    <w:rsid w:val="00621449"/>
    <w:rsid w:val="0063554C"/>
    <w:rsid w:val="00637069"/>
    <w:rsid w:val="00642EEA"/>
    <w:rsid w:val="00657141"/>
    <w:rsid w:val="00662426"/>
    <w:rsid w:val="00693BD9"/>
    <w:rsid w:val="006954ED"/>
    <w:rsid w:val="006A419A"/>
    <w:rsid w:val="006B0437"/>
    <w:rsid w:val="006C3ADD"/>
    <w:rsid w:val="006D0C27"/>
    <w:rsid w:val="006D5B71"/>
    <w:rsid w:val="006E1E16"/>
    <w:rsid w:val="006E5FB8"/>
    <w:rsid w:val="00767C63"/>
    <w:rsid w:val="007844D3"/>
    <w:rsid w:val="007B539B"/>
    <w:rsid w:val="007C1CB3"/>
    <w:rsid w:val="007C75D0"/>
    <w:rsid w:val="00800ACC"/>
    <w:rsid w:val="00851FC2"/>
    <w:rsid w:val="0085672F"/>
    <w:rsid w:val="0088751F"/>
    <w:rsid w:val="008A486A"/>
    <w:rsid w:val="008B4E6D"/>
    <w:rsid w:val="008B5AE2"/>
    <w:rsid w:val="008C25C8"/>
    <w:rsid w:val="008C3C52"/>
    <w:rsid w:val="008E1215"/>
    <w:rsid w:val="008E41CE"/>
    <w:rsid w:val="008F52C6"/>
    <w:rsid w:val="008F7D37"/>
    <w:rsid w:val="0093128A"/>
    <w:rsid w:val="009A1135"/>
    <w:rsid w:val="009A1FF5"/>
    <w:rsid w:val="009A612B"/>
    <w:rsid w:val="009D023C"/>
    <w:rsid w:val="009E3CF4"/>
    <w:rsid w:val="009E57D4"/>
    <w:rsid w:val="00A002CA"/>
    <w:rsid w:val="00A24A99"/>
    <w:rsid w:val="00A36B16"/>
    <w:rsid w:val="00A456C5"/>
    <w:rsid w:val="00A60BB1"/>
    <w:rsid w:val="00A61948"/>
    <w:rsid w:val="00A62D36"/>
    <w:rsid w:val="00A71A0B"/>
    <w:rsid w:val="00A94A98"/>
    <w:rsid w:val="00AC0120"/>
    <w:rsid w:val="00AD2D0D"/>
    <w:rsid w:val="00AD625F"/>
    <w:rsid w:val="00AD7CD6"/>
    <w:rsid w:val="00AF6C0E"/>
    <w:rsid w:val="00B01684"/>
    <w:rsid w:val="00B22290"/>
    <w:rsid w:val="00B23A7A"/>
    <w:rsid w:val="00B377CC"/>
    <w:rsid w:val="00B4765E"/>
    <w:rsid w:val="00B51399"/>
    <w:rsid w:val="00B51B73"/>
    <w:rsid w:val="00B60EC0"/>
    <w:rsid w:val="00B927F7"/>
    <w:rsid w:val="00BA22BD"/>
    <w:rsid w:val="00BB232D"/>
    <w:rsid w:val="00BF64AF"/>
    <w:rsid w:val="00C061B8"/>
    <w:rsid w:val="00C24D21"/>
    <w:rsid w:val="00C42756"/>
    <w:rsid w:val="00C63919"/>
    <w:rsid w:val="00CC3FE0"/>
    <w:rsid w:val="00CE1AE6"/>
    <w:rsid w:val="00CF76B5"/>
    <w:rsid w:val="00D01865"/>
    <w:rsid w:val="00D05EAF"/>
    <w:rsid w:val="00D105C5"/>
    <w:rsid w:val="00D22A9D"/>
    <w:rsid w:val="00D32C79"/>
    <w:rsid w:val="00D33850"/>
    <w:rsid w:val="00D979CB"/>
    <w:rsid w:val="00DE5AD3"/>
    <w:rsid w:val="00DF2375"/>
    <w:rsid w:val="00E00F03"/>
    <w:rsid w:val="00E22FAF"/>
    <w:rsid w:val="00E43063"/>
    <w:rsid w:val="00E43074"/>
    <w:rsid w:val="00E46CF0"/>
    <w:rsid w:val="00E51231"/>
    <w:rsid w:val="00E54862"/>
    <w:rsid w:val="00E65A41"/>
    <w:rsid w:val="00E73647"/>
    <w:rsid w:val="00E85A89"/>
    <w:rsid w:val="00EA22F8"/>
    <w:rsid w:val="00EA5219"/>
    <w:rsid w:val="00EB3068"/>
    <w:rsid w:val="00EB3B2F"/>
    <w:rsid w:val="00EC6D34"/>
    <w:rsid w:val="00EF246B"/>
    <w:rsid w:val="00EF34A9"/>
    <w:rsid w:val="00F27EE5"/>
    <w:rsid w:val="00F7145D"/>
    <w:rsid w:val="00F77769"/>
    <w:rsid w:val="00F800FE"/>
    <w:rsid w:val="00F9020A"/>
    <w:rsid w:val="00FA6774"/>
    <w:rsid w:val="00FB35E0"/>
    <w:rsid w:val="00FD7964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5E0"/>
    <w:rPr>
      <w:rFonts w:ascii="Tahoma" w:hAnsi="Tahoma" w:cs="Tahoma"/>
      <w:sz w:val="16"/>
      <w:szCs w:val="16"/>
    </w:rPr>
  </w:style>
  <w:style w:type="paragraph" w:customStyle="1" w:styleId="Pa27">
    <w:name w:val="Pa27"/>
    <w:basedOn w:val="Normal"/>
    <w:next w:val="Normal"/>
    <w:uiPriority w:val="99"/>
    <w:rsid w:val="00A456C5"/>
    <w:pPr>
      <w:autoSpaceDE w:val="0"/>
      <w:autoSpaceDN w:val="0"/>
      <w:adjustRightInd w:val="0"/>
      <w:spacing w:after="0" w:line="161" w:lineRule="atLeast"/>
    </w:pPr>
    <w:rPr>
      <w:rFonts w:ascii="Times New Roman PS" w:hAnsi="Times New Roman PS"/>
      <w:sz w:val="24"/>
      <w:szCs w:val="24"/>
    </w:rPr>
  </w:style>
  <w:style w:type="paragraph" w:customStyle="1" w:styleId="title1">
    <w:name w:val="title1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sc2">
    <w:name w:val="desc2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tails1">
    <w:name w:val="details1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jrnl">
    <w:name w:val="jrnl"/>
    <w:basedOn w:val="DefaultParagraphFont"/>
    <w:rsid w:val="00E00F03"/>
  </w:style>
  <w:style w:type="paragraph" w:styleId="ListParagraph">
    <w:name w:val="List Paragraph"/>
    <w:basedOn w:val="Normal"/>
    <w:uiPriority w:val="34"/>
    <w:qFormat/>
    <w:rsid w:val="001C28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DD6"/>
    <w:rPr>
      <w:color w:val="0000FF"/>
      <w:u w:val="single"/>
    </w:rPr>
  </w:style>
  <w:style w:type="paragraph" w:customStyle="1" w:styleId="fulltext-text">
    <w:name w:val="fulltext-text"/>
    <w:basedOn w:val="Normal"/>
    <w:rsid w:val="00393DD6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93128A"/>
  </w:style>
  <w:style w:type="paragraph" w:customStyle="1" w:styleId="EndNoteBibliography">
    <w:name w:val="EndNote Bibliography"/>
    <w:basedOn w:val="Normal"/>
    <w:link w:val="EndNoteBibliographyChar"/>
    <w:rsid w:val="00E43074"/>
    <w:pPr>
      <w:spacing w:line="240" w:lineRule="auto"/>
    </w:pPr>
    <w:rPr>
      <w:rFonts w:ascii="Calibri" w:eastAsiaTheme="minorEastAsia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3074"/>
    <w:rPr>
      <w:rFonts w:ascii="Calibri" w:eastAsiaTheme="minorEastAsia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02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5E0"/>
    <w:rPr>
      <w:rFonts w:ascii="Tahoma" w:hAnsi="Tahoma" w:cs="Tahoma"/>
      <w:sz w:val="16"/>
      <w:szCs w:val="16"/>
    </w:rPr>
  </w:style>
  <w:style w:type="paragraph" w:customStyle="1" w:styleId="Pa27">
    <w:name w:val="Pa27"/>
    <w:basedOn w:val="Normal"/>
    <w:next w:val="Normal"/>
    <w:uiPriority w:val="99"/>
    <w:rsid w:val="00A456C5"/>
    <w:pPr>
      <w:autoSpaceDE w:val="0"/>
      <w:autoSpaceDN w:val="0"/>
      <w:adjustRightInd w:val="0"/>
      <w:spacing w:after="0" w:line="161" w:lineRule="atLeast"/>
    </w:pPr>
    <w:rPr>
      <w:rFonts w:ascii="Times New Roman PS" w:hAnsi="Times New Roman PS"/>
      <w:sz w:val="24"/>
      <w:szCs w:val="24"/>
    </w:rPr>
  </w:style>
  <w:style w:type="paragraph" w:customStyle="1" w:styleId="title1">
    <w:name w:val="title1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desc2">
    <w:name w:val="desc2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tails1">
    <w:name w:val="details1"/>
    <w:basedOn w:val="Normal"/>
    <w:rsid w:val="00E00F03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jrnl">
    <w:name w:val="jrnl"/>
    <w:basedOn w:val="DefaultParagraphFont"/>
    <w:rsid w:val="00E00F03"/>
  </w:style>
  <w:style w:type="paragraph" w:styleId="ListParagraph">
    <w:name w:val="List Paragraph"/>
    <w:basedOn w:val="Normal"/>
    <w:uiPriority w:val="34"/>
    <w:qFormat/>
    <w:rsid w:val="001C28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DD6"/>
    <w:rPr>
      <w:color w:val="0000FF"/>
      <w:u w:val="single"/>
    </w:rPr>
  </w:style>
  <w:style w:type="paragraph" w:customStyle="1" w:styleId="fulltext-text">
    <w:name w:val="fulltext-text"/>
    <w:basedOn w:val="Normal"/>
    <w:rsid w:val="00393DD6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2">
    <w:name w:val="highlight2"/>
    <w:basedOn w:val="DefaultParagraphFont"/>
    <w:rsid w:val="0093128A"/>
  </w:style>
  <w:style w:type="paragraph" w:customStyle="1" w:styleId="EndNoteBibliography">
    <w:name w:val="EndNote Bibliography"/>
    <w:basedOn w:val="Normal"/>
    <w:link w:val="EndNoteBibliographyChar"/>
    <w:rsid w:val="00E43074"/>
    <w:pPr>
      <w:spacing w:line="240" w:lineRule="auto"/>
    </w:pPr>
    <w:rPr>
      <w:rFonts w:ascii="Calibri" w:eastAsiaTheme="minorEastAsia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3074"/>
    <w:rPr>
      <w:rFonts w:ascii="Calibri" w:eastAsiaTheme="minorEastAsia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397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68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1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4645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95785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95947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9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0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5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411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280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641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2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93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976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055552">
                                                                  <w:marLeft w:val="24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532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3490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4269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5754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54045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12336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079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1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1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26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835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30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531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8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5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595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055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607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3910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708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7007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424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785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23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18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84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30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0281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2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26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karnoo</dc:creator>
  <cp:lastModifiedBy>karnoo</cp:lastModifiedBy>
  <cp:revision>3</cp:revision>
  <dcterms:created xsi:type="dcterms:W3CDTF">2017-09-13T18:29:00Z</dcterms:created>
  <dcterms:modified xsi:type="dcterms:W3CDTF">2017-09-13T18:32:00Z</dcterms:modified>
</cp:coreProperties>
</file>