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970" w:rsidRPr="00296FF8" w:rsidRDefault="00FC7970" w:rsidP="00FC7970">
      <w:pPr>
        <w:bidi/>
        <w:ind w:right="-1170"/>
        <w:rPr>
          <w:noProof/>
        </w:rPr>
      </w:pPr>
    </w:p>
    <w:p w:rsidR="00FC7970" w:rsidRPr="00296FF8" w:rsidRDefault="00FC7970" w:rsidP="00FC7970">
      <w:pPr>
        <w:pStyle w:val="Default"/>
        <w:bidi/>
        <w:jc w:val="center"/>
        <w:rPr>
          <w:b/>
          <w:bCs/>
          <w:noProof/>
          <w:sz w:val="28"/>
          <w:szCs w:val="28"/>
        </w:rPr>
      </w:pPr>
      <w:r w:rsidRPr="00296FF8">
        <w:rPr>
          <w:b/>
          <w:bCs/>
          <w:noProof/>
          <w:sz w:val="28"/>
          <w:szCs w:val="28"/>
        </w:rPr>
        <w:t>Impact of Various Levels of Medicinal Plants on Some Biochemical, Hematological, Serum Enzyme Traits and Hormonal Response in Broiler Chickens</w:t>
      </w:r>
    </w:p>
    <w:p w:rsidR="00FC7970" w:rsidRPr="00102324" w:rsidRDefault="00FC7970" w:rsidP="00FC7970">
      <w:pPr>
        <w:pStyle w:val="Default"/>
        <w:bidi/>
        <w:jc w:val="center"/>
        <w:rPr>
          <w:noProof/>
        </w:rPr>
      </w:pPr>
      <w:r>
        <w:rPr>
          <w:noProof/>
        </w:rPr>
        <w:t xml:space="preserve"> </w:t>
      </w:r>
    </w:p>
    <w:p w:rsidR="00FC7970" w:rsidRPr="00FC7970" w:rsidRDefault="00FC7970" w:rsidP="00FC7970">
      <w:pPr>
        <w:pStyle w:val="Default"/>
        <w:bidi/>
        <w:jc w:val="center"/>
        <w:rPr>
          <w:rFonts w:ascii="TimesNewRomanPSMT" w:eastAsia="Times New Roman" w:hAnsi="TimesNewRomanPSMT" w:cs="TimesNewRomanPSMT"/>
          <w:color w:val="auto"/>
          <w:sz w:val="20"/>
          <w:szCs w:val="20"/>
        </w:rPr>
      </w:pPr>
      <w:r w:rsidRPr="00FC7970">
        <w:rPr>
          <w:rFonts w:ascii="TimesNewRomanPSMT" w:eastAsia="Times New Roman" w:hAnsi="TimesNewRomanPSMT" w:cs="TimesNewRomanPSMT"/>
          <w:color w:val="auto"/>
          <w:sz w:val="20"/>
          <w:szCs w:val="20"/>
        </w:rPr>
        <w:t>Nechirvan H. Artoshi1, Ihsan T.Taybe1 and</w:t>
      </w:r>
      <w:r>
        <w:rPr>
          <w:rFonts w:ascii="TimesNewRomanPSMT" w:eastAsia="Times New Roman" w:hAnsi="TimesNewRomanPSMT" w:cs="TimesNewRomanPSMT"/>
          <w:color w:val="auto"/>
          <w:sz w:val="20"/>
          <w:szCs w:val="20"/>
        </w:rPr>
        <w:t xml:space="preserve"> Bünyamin SÖĞÜT</w:t>
      </w:r>
    </w:p>
    <w:p w:rsidR="00FC7970" w:rsidRPr="00FC7970" w:rsidRDefault="00FC7970" w:rsidP="00FC797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sz w:val="20"/>
          <w:szCs w:val="20"/>
        </w:rPr>
      </w:pPr>
      <w:r w:rsidRPr="00FC7970">
        <w:rPr>
          <w:rFonts w:ascii="TimesNewRomanPSMT" w:eastAsia="Times New Roman" w:hAnsi="TimesNewRomanPSMT" w:cs="TimesNewRomanPSMT"/>
          <w:sz w:val="20"/>
          <w:szCs w:val="20"/>
        </w:rPr>
        <w:t>1Department of Animal Production, College of Agriculture, Duhok University, Kurdistan Region/ Iraq</w:t>
      </w:r>
    </w:p>
    <w:p w:rsidR="00FC7970" w:rsidRPr="00FC7970" w:rsidRDefault="00FC7970" w:rsidP="00FC797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sz w:val="20"/>
          <w:szCs w:val="20"/>
        </w:rPr>
      </w:pPr>
      <w:r w:rsidRPr="00FC7970">
        <w:rPr>
          <w:rFonts w:ascii="TimesNewRomanPSMT" w:eastAsia="Times New Roman" w:hAnsi="TimesNewRomanPSMT" w:cs="TimesNewRomanPSMT"/>
          <w:sz w:val="20"/>
          <w:szCs w:val="20"/>
        </w:rPr>
        <w:t>1Department of Animal Production, College of Agriculture, Duhok University, Kurdistan Region/ Iraq</w:t>
      </w:r>
    </w:p>
    <w:p w:rsidR="00FC7970" w:rsidRPr="00FC7970" w:rsidRDefault="00FC7970" w:rsidP="00FC797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sz w:val="20"/>
          <w:szCs w:val="20"/>
        </w:rPr>
      </w:pPr>
      <w:r w:rsidRPr="00FC7970">
        <w:rPr>
          <w:rFonts w:ascii="TimesNewRomanPSMT" w:eastAsia="Times New Roman" w:hAnsi="TimesNewRomanPSMT" w:cs="TimesNewRomanPSMT"/>
          <w:sz w:val="20"/>
          <w:szCs w:val="20"/>
        </w:rPr>
        <w:t>2Department of Animal Science, Faculty of Agriculture, Bingol University, Bingol, Turkey</w:t>
      </w:r>
    </w:p>
    <w:p w:rsidR="00FC7970" w:rsidRDefault="00FC7970" w:rsidP="00FC7970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1"/>
          <w:szCs w:val="21"/>
        </w:rPr>
      </w:pPr>
    </w:p>
    <w:p w:rsidR="00FC7970" w:rsidRPr="00FC7970" w:rsidRDefault="00FC7970" w:rsidP="00FC7970">
      <w:pPr>
        <w:bidi/>
        <w:ind w:left="720" w:right="90"/>
        <w:jc w:val="right"/>
        <w:rPr>
          <w:rFonts w:asciiTheme="majorBidi" w:hAnsiTheme="majorBidi" w:cstheme="majorBidi"/>
        </w:rPr>
      </w:pPr>
      <w:r w:rsidRPr="00FC7970">
        <w:rPr>
          <w:rFonts w:asciiTheme="majorBidi" w:hAnsiTheme="majorBidi" w:cstheme="majorBidi"/>
          <w:b/>
          <w:bCs/>
          <w:noProof/>
          <w:sz w:val="24"/>
          <w:szCs w:val="24"/>
        </w:rPr>
        <w:t>Abstract:</w:t>
      </w:r>
    </w:p>
    <w:p w:rsidR="00FC7970" w:rsidRPr="00F36AE3" w:rsidRDefault="00FC7970" w:rsidP="00F36AE3">
      <w:pPr>
        <w:pStyle w:val="ListParagraph"/>
        <w:spacing w:line="360" w:lineRule="auto"/>
        <w:ind w:left="0"/>
        <w:contextualSpacing/>
        <w:jc w:val="both"/>
        <w:rPr>
          <w:rFonts w:asciiTheme="majorBidi" w:hAnsiTheme="majorBidi" w:cstheme="majorBidi"/>
          <w:bCs/>
          <w:sz w:val="24"/>
          <w:szCs w:val="24"/>
        </w:rPr>
      </w:pPr>
      <w:r w:rsidRPr="00FC7970">
        <w:rPr>
          <w:rFonts w:asciiTheme="majorBidi" w:hAnsiTheme="majorBidi" w:cstheme="majorBidi"/>
          <w:sz w:val="24"/>
          <w:szCs w:val="24"/>
        </w:rPr>
        <w:t>A study aimed to evaluate the influence of using three medicinal plants on some biochemical hematological, serum enzyme parameters and hormonal response of broil</w:t>
      </w:r>
      <w:r w:rsidR="00C04D31">
        <w:rPr>
          <w:rFonts w:asciiTheme="majorBidi" w:hAnsiTheme="majorBidi" w:cstheme="majorBidi"/>
          <w:sz w:val="24"/>
          <w:szCs w:val="24"/>
        </w:rPr>
        <w:t>er chickens. Two hundred eighty-</w:t>
      </w:r>
      <w:r w:rsidRPr="00FC7970">
        <w:rPr>
          <w:rFonts w:asciiTheme="majorBidi" w:hAnsiTheme="majorBidi" w:cstheme="majorBidi"/>
          <w:sz w:val="24"/>
          <w:szCs w:val="24"/>
        </w:rPr>
        <w:t>eight chicks (Ross 308) randomly distributed into eight groups with three replicates in each treatment. First group was fed the basal diet, without any supplement, as control group, while the 2</w:t>
      </w:r>
      <w:r w:rsidRPr="00FC7970">
        <w:rPr>
          <w:rFonts w:asciiTheme="majorBidi" w:hAnsiTheme="majorBidi" w:cstheme="majorBidi"/>
          <w:sz w:val="24"/>
          <w:szCs w:val="24"/>
          <w:vertAlign w:val="superscript"/>
        </w:rPr>
        <w:t>nd</w:t>
      </w:r>
      <w:r w:rsidRPr="00FC7970">
        <w:rPr>
          <w:rFonts w:asciiTheme="majorBidi" w:hAnsiTheme="majorBidi" w:cstheme="majorBidi"/>
          <w:sz w:val="24"/>
          <w:szCs w:val="24"/>
        </w:rPr>
        <w:t xml:space="preserve"> and 3</w:t>
      </w:r>
      <w:r w:rsidRPr="00FC7970">
        <w:rPr>
          <w:rFonts w:asciiTheme="majorBidi" w:hAnsiTheme="majorBidi" w:cstheme="majorBidi"/>
          <w:sz w:val="24"/>
          <w:szCs w:val="24"/>
          <w:vertAlign w:val="superscript"/>
        </w:rPr>
        <w:t>rd</w:t>
      </w:r>
      <w:r w:rsidRPr="00FC7970">
        <w:rPr>
          <w:rFonts w:asciiTheme="majorBidi" w:hAnsiTheme="majorBidi" w:cstheme="majorBidi"/>
          <w:sz w:val="24"/>
          <w:szCs w:val="24"/>
        </w:rPr>
        <w:t xml:space="preserve"> groups were fed the same diet with thyme (5 and 10 g/kg, respectively), the 4</w:t>
      </w:r>
      <w:r w:rsidRPr="00FC797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FC7970">
        <w:rPr>
          <w:rFonts w:asciiTheme="majorBidi" w:hAnsiTheme="majorBidi" w:cstheme="majorBidi"/>
          <w:sz w:val="24"/>
          <w:szCs w:val="24"/>
        </w:rPr>
        <w:t xml:space="preserve"> and 5</w:t>
      </w:r>
      <w:r w:rsidRPr="00FC797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FC7970">
        <w:rPr>
          <w:rFonts w:asciiTheme="majorBidi" w:hAnsiTheme="majorBidi" w:cstheme="majorBidi"/>
          <w:sz w:val="24"/>
          <w:szCs w:val="24"/>
        </w:rPr>
        <w:t xml:space="preserve"> groups were fed diets with </w:t>
      </w:r>
      <w:r>
        <w:rPr>
          <w:rFonts w:asciiTheme="majorBidi" w:hAnsiTheme="majorBidi" w:cstheme="majorBidi"/>
          <w:sz w:val="24"/>
          <w:szCs w:val="24"/>
        </w:rPr>
        <w:t>A</w:t>
      </w:r>
      <w:r w:rsidRPr="00FC7970">
        <w:rPr>
          <w:rFonts w:asciiTheme="majorBidi" w:hAnsiTheme="majorBidi" w:cstheme="majorBidi"/>
          <w:sz w:val="24"/>
          <w:szCs w:val="24"/>
        </w:rPr>
        <w:t>diantum (3 and 5 g/kg, respectively) and the 6</w:t>
      </w:r>
      <w:r w:rsidRPr="00FC797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FC7970">
        <w:rPr>
          <w:rFonts w:asciiTheme="majorBidi" w:hAnsiTheme="majorBidi" w:cstheme="majorBidi"/>
          <w:sz w:val="24"/>
          <w:szCs w:val="24"/>
        </w:rPr>
        <w:t xml:space="preserve"> and 7</w:t>
      </w:r>
      <w:r w:rsidRPr="00FC797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FC7970">
        <w:rPr>
          <w:rFonts w:asciiTheme="majorBidi" w:hAnsiTheme="majorBidi" w:cstheme="majorBidi"/>
          <w:sz w:val="24"/>
          <w:szCs w:val="24"/>
        </w:rPr>
        <w:t xml:space="preserve"> groups were fed diets supplemented with rosemary at 5 and 10 g/kg, respectively, the combination of plants (7.5 g/kg of thyme and 7.5 g/kg of rosemary and 4 g/kg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FC7970">
        <w:rPr>
          <w:rFonts w:asciiTheme="majorBidi" w:hAnsiTheme="majorBidi" w:cstheme="majorBidi"/>
          <w:sz w:val="24"/>
          <w:szCs w:val="24"/>
        </w:rPr>
        <w:t>diantum) added to the basal diet of group 8</w:t>
      </w:r>
      <w:r w:rsidRPr="00FC797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FC7970">
        <w:rPr>
          <w:rFonts w:asciiTheme="majorBidi" w:hAnsiTheme="majorBidi" w:cstheme="majorBidi"/>
          <w:sz w:val="24"/>
          <w:szCs w:val="24"/>
        </w:rPr>
        <w:t xml:space="preserve">. </w:t>
      </w:r>
      <w:r w:rsidRPr="00FC7970">
        <w:rPr>
          <w:rFonts w:asciiTheme="majorBidi" w:hAnsiTheme="majorBidi" w:cstheme="majorBidi"/>
          <w:sz w:val="24"/>
          <w:szCs w:val="26"/>
        </w:rPr>
        <w:t>The active compounds of the three plants were analyzed by Gas Chromatography/Mass Spectrometry. At the end of the experiment</w:t>
      </w:r>
      <w:r w:rsidR="00C04D31">
        <w:rPr>
          <w:rFonts w:asciiTheme="majorBidi" w:hAnsiTheme="majorBidi" w:cstheme="majorBidi"/>
          <w:sz w:val="24"/>
          <w:szCs w:val="26"/>
        </w:rPr>
        <w:t>,</w:t>
      </w:r>
      <w:r w:rsidRPr="00FC7970">
        <w:rPr>
          <w:rFonts w:asciiTheme="majorBidi" w:hAnsiTheme="majorBidi" w:cstheme="majorBidi"/>
          <w:sz w:val="24"/>
          <w:szCs w:val="26"/>
        </w:rPr>
        <w:t xml:space="preserve"> the following traits were measured: serum biochemical, hematological, enzym</w:t>
      </w:r>
      <w:r w:rsidR="00C04D31">
        <w:rPr>
          <w:rFonts w:asciiTheme="majorBidi" w:hAnsiTheme="majorBidi" w:cstheme="majorBidi"/>
          <w:sz w:val="24"/>
          <w:szCs w:val="26"/>
        </w:rPr>
        <w:t>e and hormonal parameters. Over</w:t>
      </w:r>
      <w:r w:rsidRPr="00FC7970">
        <w:rPr>
          <w:rFonts w:asciiTheme="majorBidi" w:hAnsiTheme="majorBidi" w:cstheme="majorBidi"/>
          <w:sz w:val="24"/>
          <w:szCs w:val="26"/>
        </w:rPr>
        <w:t xml:space="preserve">all, there is no </w:t>
      </w:r>
      <w:r w:rsidRPr="00FC7970">
        <w:rPr>
          <w:rFonts w:asciiTheme="majorBidi" w:hAnsiTheme="majorBidi" w:cstheme="majorBidi"/>
          <w:sz w:val="24"/>
          <w:szCs w:val="24"/>
        </w:rPr>
        <w:t xml:space="preserve">significant effect of medicinal plants on </w:t>
      </w:r>
      <w:proofErr w:type="spellStart"/>
      <w:r w:rsidRPr="00FC7970">
        <w:rPr>
          <w:rFonts w:asciiTheme="majorBidi" w:hAnsiTheme="majorBidi" w:cstheme="majorBidi"/>
          <w:sz w:val="24"/>
          <w:szCs w:val="24"/>
        </w:rPr>
        <w:t>Hb</w:t>
      </w:r>
      <w:proofErr w:type="spellEnd"/>
      <w:r w:rsidRPr="00FC7970">
        <w:rPr>
          <w:rFonts w:asciiTheme="majorBidi" w:hAnsiTheme="majorBidi" w:cstheme="majorBidi"/>
          <w:sz w:val="24"/>
          <w:szCs w:val="24"/>
        </w:rPr>
        <w:t xml:space="preserve">%, PCV% and plat in both genders while the T2 and T4 groups have </w:t>
      </w:r>
      <w:r w:rsidR="00C04D31">
        <w:rPr>
          <w:rFonts w:asciiTheme="majorBidi" w:hAnsiTheme="majorBidi" w:cstheme="majorBidi"/>
          <w:sz w:val="24"/>
          <w:szCs w:val="24"/>
        </w:rPr>
        <w:t xml:space="preserve">a </w:t>
      </w:r>
      <w:r w:rsidR="00C04D31" w:rsidRPr="00FC7970">
        <w:rPr>
          <w:rFonts w:asciiTheme="majorBidi" w:hAnsiTheme="majorBidi" w:cstheme="majorBidi"/>
          <w:sz w:val="24"/>
          <w:szCs w:val="24"/>
        </w:rPr>
        <w:t>significantly lower level</w:t>
      </w:r>
      <w:r w:rsidRPr="00FC7970">
        <w:rPr>
          <w:rFonts w:asciiTheme="majorBidi" w:hAnsiTheme="majorBidi" w:cstheme="majorBidi"/>
          <w:sz w:val="24"/>
          <w:szCs w:val="24"/>
        </w:rPr>
        <w:t xml:space="preserve"> of RBC</w:t>
      </w:r>
      <w:r w:rsidR="00C04D31">
        <w:rPr>
          <w:rFonts w:asciiTheme="majorBidi" w:hAnsiTheme="majorBidi" w:cstheme="majorBidi"/>
          <w:sz w:val="24"/>
          <w:szCs w:val="24"/>
        </w:rPr>
        <w:t>s</w:t>
      </w:r>
      <w:r w:rsidRPr="00FC7970">
        <w:rPr>
          <w:rFonts w:asciiTheme="majorBidi" w:hAnsiTheme="majorBidi" w:cstheme="majorBidi"/>
          <w:sz w:val="24"/>
          <w:szCs w:val="24"/>
        </w:rPr>
        <w:t xml:space="preserve"> </w:t>
      </w:r>
      <w:r w:rsidR="00C04D31">
        <w:rPr>
          <w:rFonts w:asciiTheme="majorBidi" w:hAnsiTheme="majorBidi" w:cstheme="majorBidi"/>
          <w:sz w:val="24"/>
          <w:szCs w:val="24"/>
        </w:rPr>
        <w:t>concentration</w:t>
      </w:r>
      <w:r w:rsidRPr="00FC7970">
        <w:rPr>
          <w:rFonts w:asciiTheme="majorBidi" w:hAnsiTheme="majorBidi" w:cstheme="majorBidi"/>
          <w:sz w:val="24"/>
          <w:szCs w:val="24"/>
        </w:rPr>
        <w:t xml:space="preserve">. in the female chicken. In the blood serum of male chicks, there </w:t>
      </w:r>
      <w:r w:rsidR="00C04D31">
        <w:rPr>
          <w:rFonts w:asciiTheme="majorBidi" w:hAnsiTheme="majorBidi" w:cstheme="majorBidi"/>
          <w:sz w:val="24"/>
          <w:szCs w:val="24"/>
        </w:rPr>
        <w:t>is</w:t>
      </w:r>
      <w:r w:rsidRPr="00FC7970">
        <w:rPr>
          <w:rFonts w:asciiTheme="majorBidi" w:hAnsiTheme="majorBidi" w:cstheme="majorBidi"/>
          <w:sz w:val="24"/>
          <w:szCs w:val="24"/>
        </w:rPr>
        <w:t xml:space="preserve"> a significant effect of T3, T4, T5 and T6 groups of Cholesterol level according to </w:t>
      </w:r>
      <w:r w:rsidR="00C04D31">
        <w:rPr>
          <w:rFonts w:asciiTheme="majorBidi" w:hAnsiTheme="majorBidi" w:cstheme="majorBidi"/>
          <w:sz w:val="24"/>
          <w:szCs w:val="24"/>
        </w:rPr>
        <w:t xml:space="preserve">the </w:t>
      </w:r>
      <w:r w:rsidRPr="00FC7970">
        <w:rPr>
          <w:rFonts w:asciiTheme="majorBidi" w:hAnsiTheme="majorBidi" w:cstheme="majorBidi"/>
          <w:sz w:val="24"/>
          <w:szCs w:val="24"/>
        </w:rPr>
        <w:t xml:space="preserve">control group. </w:t>
      </w:r>
      <w:r w:rsidRPr="00FC7970">
        <w:rPr>
          <w:rFonts w:asciiTheme="majorBidi" w:hAnsiTheme="majorBidi" w:cstheme="majorBidi"/>
          <w:sz w:val="24"/>
          <w:szCs w:val="26"/>
        </w:rPr>
        <w:t xml:space="preserve">The T5 and T7 groups had </w:t>
      </w:r>
      <w:r w:rsidRPr="00FC7970">
        <w:rPr>
          <w:rFonts w:asciiTheme="majorBidi" w:hAnsiTheme="majorBidi" w:cstheme="majorBidi"/>
          <w:sz w:val="24"/>
          <w:szCs w:val="24"/>
        </w:rPr>
        <w:t xml:space="preserve">a significant effect on </w:t>
      </w:r>
      <w:r w:rsidR="00C04D31">
        <w:rPr>
          <w:rFonts w:asciiTheme="majorBidi" w:hAnsiTheme="majorBidi" w:cstheme="majorBidi"/>
          <w:sz w:val="24"/>
          <w:szCs w:val="24"/>
        </w:rPr>
        <w:t xml:space="preserve">the </w:t>
      </w:r>
      <w:r w:rsidRPr="00FC7970">
        <w:rPr>
          <w:rFonts w:asciiTheme="majorBidi" w:hAnsiTheme="majorBidi" w:cstheme="majorBidi"/>
          <w:sz w:val="24"/>
          <w:szCs w:val="24"/>
        </w:rPr>
        <w:t xml:space="preserve">glucose level. </w:t>
      </w:r>
      <w:r w:rsidRPr="00FC7970">
        <w:rPr>
          <w:rFonts w:asciiTheme="majorBidi" w:hAnsiTheme="majorBidi" w:cstheme="majorBidi"/>
          <w:sz w:val="24"/>
          <w:szCs w:val="26"/>
        </w:rPr>
        <w:t xml:space="preserve">Regarding female chickens, the glucose levels had a significantly </w:t>
      </w:r>
      <w:r w:rsidR="00C04D31">
        <w:rPr>
          <w:rFonts w:asciiTheme="majorBidi" w:hAnsiTheme="majorBidi" w:cstheme="majorBidi"/>
          <w:sz w:val="24"/>
          <w:szCs w:val="26"/>
        </w:rPr>
        <w:t>a</w:t>
      </w:r>
      <w:r w:rsidRPr="00FC7970">
        <w:rPr>
          <w:rFonts w:asciiTheme="majorBidi" w:hAnsiTheme="majorBidi" w:cstheme="majorBidi"/>
          <w:sz w:val="24"/>
          <w:szCs w:val="26"/>
        </w:rPr>
        <w:t>ffected in T4, T7 and T8 groups. There is a significant effect of T2, T5 and T8 groups in T3 hormone. Also, the TSH hormone was significant</w:t>
      </w:r>
      <w:r w:rsidR="00EC314D">
        <w:rPr>
          <w:rFonts w:asciiTheme="majorBidi" w:hAnsiTheme="majorBidi" w:cstheme="majorBidi"/>
          <w:sz w:val="24"/>
          <w:szCs w:val="26"/>
        </w:rPr>
        <w:t>ly</w:t>
      </w:r>
      <w:r w:rsidRPr="00FC7970">
        <w:rPr>
          <w:rFonts w:asciiTheme="majorBidi" w:hAnsiTheme="majorBidi" w:cstheme="majorBidi"/>
          <w:sz w:val="24"/>
          <w:szCs w:val="26"/>
        </w:rPr>
        <w:t xml:space="preserve"> higher in T6 groups which content the 5g/kg of diets. There is a significantly lower level of Creatinine in </w:t>
      </w:r>
      <w:r w:rsidR="00C04D31">
        <w:rPr>
          <w:rFonts w:asciiTheme="majorBidi" w:hAnsiTheme="majorBidi" w:cstheme="majorBidi"/>
          <w:sz w:val="24"/>
          <w:szCs w:val="26"/>
        </w:rPr>
        <w:t xml:space="preserve">the </w:t>
      </w:r>
      <w:r w:rsidRPr="00FC7970">
        <w:rPr>
          <w:rFonts w:asciiTheme="majorBidi" w:hAnsiTheme="majorBidi" w:cstheme="majorBidi"/>
          <w:sz w:val="24"/>
          <w:szCs w:val="26"/>
        </w:rPr>
        <w:t>T3 groups while in male chick’s blood serum the Creatinine levels were significant</w:t>
      </w:r>
      <w:r w:rsidR="00C04D31">
        <w:rPr>
          <w:rFonts w:asciiTheme="majorBidi" w:hAnsiTheme="majorBidi" w:cstheme="majorBidi"/>
          <w:sz w:val="24"/>
          <w:szCs w:val="26"/>
        </w:rPr>
        <w:t xml:space="preserve"> differences</w:t>
      </w:r>
      <w:r w:rsidRPr="00FC7970">
        <w:rPr>
          <w:rFonts w:asciiTheme="majorBidi" w:hAnsiTheme="majorBidi" w:cstheme="majorBidi"/>
          <w:sz w:val="24"/>
          <w:szCs w:val="26"/>
        </w:rPr>
        <w:t xml:space="preserve"> in T4, T5, T6 and T7 </w:t>
      </w:r>
      <w:r w:rsidRPr="00FC7970">
        <w:rPr>
          <w:rFonts w:asciiTheme="majorBidi" w:hAnsiTheme="majorBidi" w:cstheme="majorBidi"/>
          <w:sz w:val="24"/>
          <w:szCs w:val="26"/>
        </w:rPr>
        <w:lastRenderedPageBreak/>
        <w:t>groups.</w:t>
      </w:r>
      <w:r w:rsidR="00F36AE3" w:rsidRPr="00F36AE3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F36AE3" w:rsidRPr="00FC7970">
        <w:rPr>
          <w:rFonts w:asciiTheme="majorBidi" w:hAnsiTheme="majorBidi" w:cstheme="majorBidi"/>
          <w:bCs/>
          <w:sz w:val="24"/>
          <w:szCs w:val="24"/>
        </w:rPr>
        <w:t xml:space="preserve">It can be concluded that supplementation of medicinal plants to broiler´s diet had a beneficial effect on most of </w:t>
      </w:r>
      <w:r w:rsidR="00F36AE3">
        <w:rPr>
          <w:rFonts w:asciiTheme="majorBidi" w:hAnsiTheme="majorBidi" w:cstheme="majorBidi"/>
          <w:bCs/>
          <w:sz w:val="24"/>
          <w:szCs w:val="24"/>
        </w:rPr>
        <w:t xml:space="preserve">the </w:t>
      </w:r>
      <w:r w:rsidR="00F36AE3" w:rsidRPr="00FC7970">
        <w:rPr>
          <w:rFonts w:asciiTheme="majorBidi" w:hAnsiTheme="majorBidi" w:cstheme="majorBidi"/>
          <w:bCs/>
          <w:sz w:val="24"/>
          <w:szCs w:val="24"/>
        </w:rPr>
        <w:t xml:space="preserve">broiler </w:t>
      </w:r>
      <w:r w:rsidR="00F36AE3">
        <w:rPr>
          <w:rFonts w:asciiTheme="majorBidi" w:hAnsiTheme="majorBidi" w:cstheme="majorBidi"/>
          <w:bCs/>
          <w:sz w:val="24"/>
          <w:szCs w:val="24"/>
        </w:rPr>
        <w:t>health and immunity.</w:t>
      </w:r>
    </w:p>
    <w:p w:rsidR="00FC7970" w:rsidRPr="00FC7970" w:rsidRDefault="00FC7970" w:rsidP="00FC7970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bCs/>
          <w:sz w:val="24"/>
          <w:szCs w:val="26"/>
        </w:rPr>
      </w:pPr>
      <w:r w:rsidRPr="00FC7970">
        <w:rPr>
          <w:rFonts w:asciiTheme="majorBidi" w:hAnsiTheme="majorBidi" w:cstheme="majorBidi"/>
          <w:b/>
          <w:bCs/>
        </w:rPr>
        <w:t>Key: Thyme, Adiantum, Rosemary, hematological, biochemical, serum hormonal, serum enzyme, broiler.</w:t>
      </w:r>
    </w:p>
    <w:p w:rsidR="006A0032" w:rsidRPr="00FC7970" w:rsidRDefault="006A0032">
      <w:pPr>
        <w:rPr>
          <w:rFonts w:asciiTheme="majorBidi" w:hAnsiTheme="majorBidi" w:cstheme="majorBidi"/>
        </w:rPr>
      </w:pPr>
    </w:p>
    <w:sectPr w:rsidR="006A0032" w:rsidRPr="00FC7970" w:rsidSect="005231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C7970"/>
    <w:rsid w:val="0052318A"/>
    <w:rsid w:val="006A0032"/>
    <w:rsid w:val="00793BE4"/>
    <w:rsid w:val="00A877EA"/>
    <w:rsid w:val="00C04D31"/>
    <w:rsid w:val="00EC314D"/>
    <w:rsid w:val="00F36AE3"/>
    <w:rsid w:val="00FC7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C79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797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Center-IT</dc:creator>
  <cp:keywords/>
  <dc:description/>
  <cp:lastModifiedBy>Center-IT</cp:lastModifiedBy>
  <cp:revision>8</cp:revision>
  <dcterms:created xsi:type="dcterms:W3CDTF">2019-05-27T07:11:00Z</dcterms:created>
  <dcterms:modified xsi:type="dcterms:W3CDTF">2019-05-27T07:31:00Z</dcterms:modified>
</cp:coreProperties>
</file>