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1F414A">
      <w:pPr>
        <w:jc w:val="both"/>
        <w:rPr>
          <w:sz w:val="22"/>
          <w:szCs w:val="22"/>
          <w:lang w:val="en-GB"/>
        </w:rPr>
      </w:pPr>
      <w:r>
        <w:rPr>
          <w:sz w:val="22"/>
          <w:szCs w:val="22"/>
          <w:lang w:val="en-GB"/>
        </w:rPr>
        <w:t xml:space="preserve">                                                                                                                       </w:t>
      </w:r>
      <w:r w:rsidR="00A27637">
        <w:rPr>
          <w:noProof/>
          <w:sz w:val="22"/>
          <w:szCs w:val="22"/>
          <w:lang w:val="en-US" w:eastAsia="en-US"/>
        </w:rPr>
        <w:drawing>
          <wp:inline distT="0" distB="0" distL="0" distR="0">
            <wp:extent cx="1156945" cy="1484416"/>
            <wp:effectExtent l="19050" t="0" r="5105" b="0"/>
            <wp:docPr id="3" name="Picture 2" descr="K:\SHIPRA SHARMA\Shipra\Articles\Prebiotics\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SHIPRA SHARMA\Shipra\Articles\Prebiotics\Photo.jpg"/>
                    <pic:cNvPicPr>
                      <a:picLocks noChangeAspect="1" noChangeArrowheads="1"/>
                    </pic:cNvPicPr>
                  </pic:nvPicPr>
                  <pic:blipFill>
                    <a:blip r:embed="rId8" cstate="print"/>
                    <a:srcRect/>
                    <a:stretch>
                      <a:fillRect/>
                    </a:stretch>
                  </pic:blipFill>
                  <pic:spPr bwMode="auto">
                    <a:xfrm>
                      <a:off x="0" y="0"/>
                      <a:ext cx="1156774" cy="1484196"/>
                    </a:xfrm>
                    <a:prstGeom prst="rect">
                      <a:avLst/>
                    </a:prstGeom>
                    <a:noFill/>
                    <a:ln w="9525">
                      <a:noFill/>
                      <a:miter lim="800000"/>
                      <a:headEnd/>
                      <a:tailEnd/>
                    </a:ln>
                  </pic:spPr>
                </pic:pic>
              </a:graphicData>
            </a:graphic>
          </wp:inline>
        </w:drawing>
      </w:r>
    </w:p>
    <w:p w:rsidR="001E07DD" w:rsidRPr="006B5D0C" w:rsidRDefault="00AC3BCD" w:rsidP="001E07DD">
      <w:pPr>
        <w:jc w:val="center"/>
        <w:rPr>
          <w:b/>
        </w:rPr>
      </w:pPr>
      <w:r>
        <w:rPr>
          <w:rFonts w:eastAsia="MS PGothic"/>
          <w:b/>
          <w:color w:val="000000"/>
          <w:sz w:val="28"/>
          <w:szCs w:val="28"/>
        </w:rPr>
        <w:t xml:space="preserve">Title: </w:t>
      </w:r>
      <w:r w:rsidR="001E07DD">
        <w:rPr>
          <w:b/>
        </w:rPr>
        <w:t>Role of prebiotic rich diet in diabetes reversal</w:t>
      </w:r>
    </w:p>
    <w:p w:rsidR="00AC3BCD" w:rsidRDefault="00AC3BCD" w:rsidP="00AC3BCD">
      <w:pPr>
        <w:rPr>
          <w:rFonts w:eastAsia="MS PGothic"/>
          <w:b/>
          <w:color w:val="000000"/>
          <w:sz w:val="28"/>
          <w:szCs w:val="28"/>
        </w:rPr>
      </w:pPr>
    </w:p>
    <w:p w:rsidR="00AC3BCD" w:rsidRDefault="00AC3BCD" w:rsidP="00AC3BCD">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 xml:space="preserve"> </w:t>
      </w:r>
      <w:r w:rsidR="001E07DD" w:rsidRPr="006B5D0C">
        <w:rPr>
          <w:b/>
        </w:rPr>
        <w:t>Dr Biswaroop Roy Chowdhury</w:t>
      </w:r>
    </w:p>
    <w:p w:rsidR="001E07DD" w:rsidRDefault="00AC3BCD" w:rsidP="001E07DD">
      <w:pPr>
        <w:jc w:val="center"/>
        <w:rPr>
          <w:sz w:val="18"/>
          <w:szCs w:val="18"/>
        </w:rPr>
      </w:pPr>
      <w:r>
        <w:rPr>
          <w:b/>
          <w:sz w:val="28"/>
          <w:szCs w:val="28"/>
        </w:rPr>
        <w:t xml:space="preserve">    </w:t>
      </w:r>
      <w:r w:rsidR="001E07DD" w:rsidRPr="000814DF">
        <w:rPr>
          <w:sz w:val="18"/>
          <w:szCs w:val="18"/>
        </w:rPr>
        <w:t>Medical Nutritionist, Indo-Vietnam Medical Board, India</w:t>
      </w:r>
    </w:p>
    <w:p w:rsidR="001E07DD" w:rsidRPr="000814DF" w:rsidRDefault="001E07DD" w:rsidP="001E07DD">
      <w:pPr>
        <w:jc w:val="center"/>
        <w:rPr>
          <w:sz w:val="18"/>
          <w:szCs w:val="18"/>
        </w:rPr>
      </w:pPr>
    </w:p>
    <w:p w:rsidR="001E07DD" w:rsidRPr="00DD38D3" w:rsidRDefault="001E07DD" w:rsidP="001E07DD">
      <w:pPr>
        <w:spacing w:line="480" w:lineRule="auto"/>
        <w:jc w:val="both"/>
      </w:pPr>
      <w:r w:rsidRPr="00CB7E27">
        <w:t xml:space="preserve">Prebiotics are the non-living, non-digestible fibers which are the food for beneficial bacteria present in gut like </w:t>
      </w:r>
      <w:r>
        <w:t>lactobacilli and bifidobacteria</w:t>
      </w:r>
      <w:r w:rsidRPr="00CB7E27">
        <w:t xml:space="preserve">. Prebiotics are naturally present in fruits and raw leafy vegetables. Thus prebiotics enhances the population of beneficial gut microbiota, helps in digestion and enhance the production of certain vitamins. </w:t>
      </w:r>
      <w:r>
        <w:t>Eleven</w:t>
      </w:r>
      <w:r w:rsidRPr="00CB7E27">
        <w:t xml:space="preserve"> </w:t>
      </w:r>
      <w:r>
        <w:t xml:space="preserve">diabetic </w:t>
      </w:r>
      <w:r w:rsidRPr="00CB7E27">
        <w:t>p</w:t>
      </w:r>
      <w:r>
        <w:t>atients</w:t>
      </w:r>
      <w:r w:rsidRPr="00CB7E27">
        <w:t xml:space="preserve"> were enrolled in the </w:t>
      </w:r>
      <w:r>
        <w:t>“Diabetes Reversal Program”</w:t>
      </w:r>
      <w:r w:rsidRPr="00CB7E27">
        <w:t xml:space="preserve"> in Kualalumpur, Malaysia</w:t>
      </w:r>
      <w:r>
        <w:t xml:space="preserve"> on 10 May 2019</w:t>
      </w:r>
      <w:r w:rsidRPr="00CB7E27">
        <w:t>. Age</w:t>
      </w:r>
      <w:r>
        <w:t xml:space="preserve"> of patients</w:t>
      </w:r>
      <w:r w:rsidRPr="00CB7E27">
        <w:t xml:space="preserve"> ranged from </w:t>
      </w:r>
      <w:r>
        <w:t>36-75</w:t>
      </w:r>
      <w:r w:rsidRPr="00CB7E27">
        <w:t>yrs.</w:t>
      </w:r>
      <w:r>
        <w:t xml:space="preserve"> In the program 90% prebiotic diet (raw fruits and vegetables) were given to patients and they were monitored using continuous glucose monitoring sensor for 14 days. Diabetes medicines and insulin were tapered down to nil for those patients (70%) who were able to maintain the average blood glucose less than 250mg/dl. </w:t>
      </w:r>
      <w:r w:rsidRPr="00CB7E27">
        <w:t xml:space="preserve">Out of </w:t>
      </w:r>
      <w:r>
        <w:t>11 type 2 diabetic patients</w:t>
      </w:r>
      <w:r w:rsidRPr="00CB7E27">
        <w:t xml:space="preserve">, </w:t>
      </w:r>
      <w:r>
        <w:t>4</w:t>
      </w:r>
      <w:r w:rsidRPr="00CB7E27">
        <w:t xml:space="preserve"> patients were insulin dependent. Sensor data of each individual showed that there was a gradual reduction in sugar level</w:t>
      </w:r>
      <w:r>
        <w:t xml:space="preserve">. Average blood sugar level of these patients at the time of enrollment was 212 mg/dl (with medication/insulin) and after 14 days was 135 mg/dl(without medication/insulin). Out of four insulin dependent patients three became free from insulin while fourth one showed 50% reduction in insulin dependency. It is clear from the study that diabetes can be reversed within a span of few days using prebiotic rich diet. This diet can be extended to other diseases in future. </w:t>
      </w:r>
    </w:p>
    <w:p w:rsidR="00AC3BCD" w:rsidRDefault="00AC3BCD" w:rsidP="00AC3BCD">
      <w:pPr>
        <w:jc w:val="both"/>
        <w:rPr>
          <w:b/>
        </w:rPr>
      </w:pPr>
      <w:r>
        <w:rPr>
          <w:b/>
        </w:rPr>
        <w:t>Biography</w:t>
      </w:r>
    </w:p>
    <w:p w:rsidR="00AC3BCD" w:rsidRDefault="00AC3BCD" w:rsidP="00AC3BCD">
      <w:pPr>
        <w:jc w:val="both"/>
        <w:rPr>
          <w:b/>
        </w:rPr>
      </w:pPr>
    </w:p>
    <w:p w:rsidR="00AC3BCD" w:rsidRPr="00A27637" w:rsidRDefault="00A27637" w:rsidP="00A27637">
      <w:pPr>
        <w:jc w:val="both"/>
      </w:pPr>
      <w:r w:rsidRPr="00A27637">
        <w:t xml:space="preserve">Dr. Biswaroop Roy Chowdhury is an internationally acclaimed Indian Medical Nutritionist having a doctorate in Diabetes from the Alliance International University, Zambia. </w:t>
      </w:r>
      <w:r>
        <w:t>H</w:t>
      </w:r>
      <w:r w:rsidRPr="00A27637">
        <w:t>e has developed a 3-Step Protocol called the “The DIP Diet” to reverse Diabetes in just 72 hours. With a global presence, he is successfully running centers in India, Vietnam and Malaysia. Dr. Chowdhury is a member of the Editorial Board of Reputed International Medical Journal</w:t>
      </w:r>
      <w:r w:rsidR="00FC60F1">
        <w:t xml:space="preserve">s. He is also the chief editor </w:t>
      </w:r>
      <w:r w:rsidRPr="00A27637">
        <w:t>of India Book of Records and Asia Book of Records and has authored more than 25 books. </w:t>
      </w:r>
      <w:r>
        <w:t xml:space="preserve"> </w:t>
      </w:r>
    </w:p>
    <w:p w:rsidR="00A27637" w:rsidRDefault="00A27637" w:rsidP="00A27637">
      <w:pPr>
        <w:autoSpaceDE w:val="0"/>
        <w:autoSpaceDN w:val="0"/>
        <w:adjustRightInd w:val="0"/>
        <w:jc w:val="both"/>
        <w:rPr>
          <w:b/>
          <w:lang w:val="en-NZ"/>
        </w:rPr>
      </w:pPr>
    </w:p>
    <w:p w:rsidR="00A41107" w:rsidRPr="008A690F" w:rsidRDefault="00072E30" w:rsidP="00AC3BCD">
      <w:pPr>
        <w:autoSpaceDE w:val="0"/>
        <w:autoSpaceDN w:val="0"/>
        <w:adjustRightInd w:val="0"/>
        <w:rPr>
          <w:b/>
          <w:lang w:val="en-NZ"/>
        </w:rPr>
      </w:pPr>
      <w:r w:rsidRPr="008A690F">
        <w:rPr>
          <w:b/>
          <w:lang w:val="en-NZ"/>
        </w:rPr>
        <w:lastRenderedPageBreak/>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C22DAB">
        <w:rPr>
          <w:lang w:val="en-NZ"/>
        </w:rPr>
        <w:t xml:space="preserve">Dr </w:t>
      </w:r>
      <w:proofErr w:type="spellStart"/>
      <w:r w:rsidR="00C22DAB">
        <w:rPr>
          <w:lang w:val="en-NZ"/>
        </w:rPr>
        <w:t>Biswaroop</w:t>
      </w:r>
      <w:proofErr w:type="spellEnd"/>
      <w:r w:rsidR="00C22DAB">
        <w:rPr>
          <w:lang w:val="en-NZ"/>
        </w:rPr>
        <w:t xml:space="preserve"> Roy </w:t>
      </w:r>
      <w:proofErr w:type="spellStart"/>
      <w:r w:rsidR="00C22DAB">
        <w:rPr>
          <w:lang w:val="en-NZ"/>
        </w:rPr>
        <w:t>Chowdhury</w:t>
      </w:r>
      <w:proofErr w:type="spellEnd"/>
      <w:r w:rsidRPr="008A690F">
        <w:rPr>
          <w:lang w:val="en-NZ"/>
        </w:rPr>
        <w:br/>
        <w:t>Contact number:</w:t>
      </w:r>
      <w:r w:rsidR="00C22DAB">
        <w:rPr>
          <w:lang w:val="en-NZ"/>
        </w:rPr>
        <w:t xml:space="preserve"> </w:t>
      </w:r>
      <w:r w:rsidR="00C22DAB">
        <w:t>9312286540</w:t>
      </w:r>
      <w:r w:rsidRPr="008A690F">
        <w:rPr>
          <w:lang w:val="en-NZ"/>
        </w:rPr>
        <w:br/>
        <w:t>Twitter account</w:t>
      </w:r>
      <w:proofErr w:type="gramStart"/>
      <w:r w:rsidRPr="008A690F">
        <w:rPr>
          <w:lang w:val="en-NZ"/>
        </w:rPr>
        <w:t>:</w:t>
      </w:r>
      <w:proofErr w:type="gramEnd"/>
      <w:r w:rsidRPr="008A690F">
        <w:rPr>
          <w:lang w:val="en-NZ"/>
        </w:rPr>
        <w:br/>
        <w:t>Linked In account:</w:t>
      </w:r>
    </w:p>
    <w:p w:rsidR="00AC3BCD"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C22DAB">
        <w:rPr>
          <w:lang w:val="en-NZ"/>
        </w:rPr>
        <w:t xml:space="preserve"> Session II, </w:t>
      </w:r>
      <w:r w:rsidR="00FC60F1">
        <w:t>Health Benefits and Applications of Prebiotics</w:t>
      </w:r>
      <w:r w:rsidRPr="008A690F">
        <w:rPr>
          <w:lang w:val="en-NZ"/>
        </w:rPr>
        <w:br/>
        <w:t xml:space="preserve">Category: (Oral presentation/ </w:t>
      </w:r>
      <w:r w:rsidRPr="00C22DAB">
        <w:rPr>
          <w:strike/>
          <w:lang w:val="en-NZ"/>
        </w:rPr>
        <w:t>Poster</w:t>
      </w:r>
      <w:r w:rsidR="00085B88" w:rsidRPr="00C22DAB">
        <w:rPr>
          <w:strike/>
          <w:lang w:val="en-NZ"/>
        </w:rPr>
        <w:t xml:space="preserve"> presentation</w:t>
      </w:r>
      <w:r w:rsidRPr="008A690F">
        <w:rPr>
          <w:lang w:val="en-NZ"/>
        </w:rPr>
        <w:t>)</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6B6D" w:rsidRDefault="004F6B6D" w:rsidP="00671A59">
      <w:r>
        <w:separator/>
      </w:r>
    </w:p>
  </w:endnote>
  <w:endnote w:type="continuationSeparator" w:id="0">
    <w:p w:rsidR="004F6B6D" w:rsidRDefault="004F6B6D"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altName w:val="Cambria Math"/>
    <w:panose1 w:val="02000500000000000000"/>
    <w:charset w:val="01"/>
    <w:family w:val="roman"/>
    <w:notTrueType/>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6B6D" w:rsidRDefault="004F6B6D" w:rsidP="00671A59">
      <w:r>
        <w:separator/>
      </w:r>
    </w:p>
  </w:footnote>
  <w:footnote w:type="continuationSeparator" w:id="0">
    <w:p w:rsidR="004F6B6D" w:rsidRDefault="004F6B6D"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removePersonalInformation/>
  <w:removeDateAndTime/>
  <w:embedSystemFonts/>
  <w:hideSpellingErrors/>
  <w:hideGrammaticalErrors/>
  <w:proofState w:spelling="clean" w:grammar="clean"/>
  <w:stylePaneFormatFilter w:val="3F01"/>
  <w:defaultTabStop w:val="708"/>
  <w:hyphenationZone w:val="283"/>
  <w:evenAndOddHeaders/>
  <w:drawingGridHorizontalSpacing w:val="120"/>
  <w:displayHorizontalDrawingGridEvery w:val="2"/>
  <w:characterSpacingControl w:val="doNotCompress"/>
  <w:hdrShapeDefaults>
    <o:shapedefaults v:ext="edit" spidmax="9218"/>
  </w:hdrShapeDefaults>
  <w:footnotePr>
    <w:footnote w:id="-1"/>
    <w:footnote w:id="0"/>
  </w:footnotePr>
  <w:endnotePr>
    <w:endnote w:id="-1"/>
    <w:endnote w:id="0"/>
  </w:endnotePr>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E07DD"/>
    <w:rsid w:val="001F414A"/>
    <w:rsid w:val="00205354"/>
    <w:rsid w:val="00261974"/>
    <w:rsid w:val="002659F1"/>
    <w:rsid w:val="00270EC9"/>
    <w:rsid w:val="00292DC0"/>
    <w:rsid w:val="002B18D5"/>
    <w:rsid w:val="002C0F2B"/>
    <w:rsid w:val="002F602C"/>
    <w:rsid w:val="00322640"/>
    <w:rsid w:val="003753DD"/>
    <w:rsid w:val="003A4429"/>
    <w:rsid w:val="004775E3"/>
    <w:rsid w:val="0049217F"/>
    <w:rsid w:val="004A262E"/>
    <w:rsid w:val="004A2CA1"/>
    <w:rsid w:val="004B3B30"/>
    <w:rsid w:val="004F6B6D"/>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27637"/>
    <w:rsid w:val="00A31D17"/>
    <w:rsid w:val="00A41107"/>
    <w:rsid w:val="00A50066"/>
    <w:rsid w:val="00A668A1"/>
    <w:rsid w:val="00A76E81"/>
    <w:rsid w:val="00A83688"/>
    <w:rsid w:val="00A83863"/>
    <w:rsid w:val="00AC3BCD"/>
    <w:rsid w:val="00AC5BF0"/>
    <w:rsid w:val="00AD6315"/>
    <w:rsid w:val="00AF4356"/>
    <w:rsid w:val="00B26097"/>
    <w:rsid w:val="00B27625"/>
    <w:rsid w:val="00B675D9"/>
    <w:rsid w:val="00BF5676"/>
    <w:rsid w:val="00C22DAB"/>
    <w:rsid w:val="00CA14FC"/>
    <w:rsid w:val="00CE08A2"/>
    <w:rsid w:val="00D367E3"/>
    <w:rsid w:val="00DA2249"/>
    <w:rsid w:val="00DA581F"/>
    <w:rsid w:val="00DB5752"/>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C60F1"/>
    <w:rsid w:val="00FF16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2640"/>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sid w:val="00322640"/>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sid w:val="00322640"/>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sid w:val="00322640"/>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sid w:val="00322640"/>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sid w:val="00322640"/>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sid w:val="00322640"/>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sid w:val="00322640"/>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B3A0E2-9DA7-4DB6-A860-5E66A15DDA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390</Words>
  <Characters>2226</Characters>
  <Application>Microsoft Office Word</Application>
  <DocSecurity>0</DocSecurity>
  <Lines>18</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vector>
  </TitlesOfParts>
  <LinksUpToDate>false</LinksUpToDate>
  <CharactersWithSpaces>2611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2019-06-10T12:29:00Z</dcterms:created>
  <dcterms:modified xsi:type="dcterms:W3CDTF">2019-06-11T05:03:00Z</dcterms:modified>
</cp:coreProperties>
</file>