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19B" w:rsidRDefault="003A3090" w:rsidP="003111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i/>
          <w:color w:val="212121"/>
          <w:sz w:val="28"/>
          <w:szCs w:val="28"/>
          <w:lang w:val="en" w:eastAsia="fr-FR"/>
        </w:rPr>
      </w:pPr>
      <w:r>
        <w:rPr>
          <w:noProof/>
          <w:lang w:eastAsia="fr-FR"/>
        </w:rPr>
        <mc:AlternateContent>
          <mc:Choice Requires="wps">
            <w:drawing>
              <wp:anchor distT="45720" distB="45720" distL="114300" distR="114300" simplePos="0" relativeHeight="251659264" behindDoc="0" locked="0" layoutInCell="1" allowOverlap="1">
                <wp:simplePos x="0" y="0"/>
                <wp:positionH relativeFrom="margin">
                  <wp:align>center</wp:align>
                </wp:positionH>
                <wp:positionV relativeFrom="paragraph">
                  <wp:posOffset>247650</wp:posOffset>
                </wp:positionV>
                <wp:extent cx="2284730" cy="866775"/>
                <wp:effectExtent l="0" t="0" r="19685"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4730" cy="866775"/>
                        </a:xfrm>
                        <a:prstGeom prst="rect">
                          <a:avLst/>
                        </a:prstGeom>
                        <a:ln>
                          <a:headEnd/>
                          <a:tailEnd/>
                        </a:ln>
                      </wps:spPr>
                      <wps:style>
                        <a:lnRef idx="3">
                          <a:schemeClr val="lt1"/>
                        </a:lnRef>
                        <a:fillRef idx="1">
                          <a:schemeClr val="accent6"/>
                        </a:fillRef>
                        <a:effectRef idx="1">
                          <a:schemeClr val="accent6"/>
                        </a:effectRef>
                        <a:fontRef idx="minor">
                          <a:schemeClr val="lt1"/>
                        </a:fontRef>
                      </wps:style>
                      <wps:txbx>
                        <w:txbxContent>
                          <w:p w:rsidR="003A3090" w:rsidRPr="003A3090" w:rsidRDefault="003A3090" w:rsidP="003A3090">
                            <w:pPr>
                              <w:pStyle w:val="NormalWeb"/>
                              <w:spacing w:before="0" w:beforeAutospacing="0" w:after="0" w:afterAutospacing="0"/>
                              <w:jc w:val="center"/>
                              <w:rPr>
                                <w:sz w:val="28"/>
                                <w:szCs w:val="28"/>
                              </w:rPr>
                            </w:pPr>
                            <w:r w:rsidRPr="003A3090">
                              <w:rPr>
                                <w:rFonts w:ascii="Lucida Calligraphy" w:eastAsiaTheme="minorEastAsia" w:hAnsi="Lucida Calligraphy" w:cstheme="minorBidi"/>
                                <w:b/>
                                <w:bCs/>
                                <w:color w:val="F7CAAC" w:themeColor="accent2" w:themeTint="66"/>
                                <w:kern w:val="24"/>
                                <w:sz w:val="28"/>
                                <w:szCs w:val="28"/>
                                <w:u w:val="single"/>
                                <w14:textOutline w14:w="22225" w14:cap="flat" w14:cmpd="sng" w14:algn="ctr">
                                  <w14:solidFill>
                                    <w14:schemeClr w14:val="accent2"/>
                                  </w14:solidFill>
                                  <w14:prstDash w14:val="solid"/>
                                  <w14:round/>
                                </w14:textOutline>
                              </w:rPr>
                              <w:t>LABIA</w:t>
                            </w:r>
                          </w:p>
                          <w:p w:rsidR="003A3090" w:rsidRPr="003A3090" w:rsidRDefault="003A3090" w:rsidP="003A3090">
                            <w:pPr>
                              <w:pStyle w:val="NormalWeb"/>
                              <w:spacing w:before="0" w:beforeAutospacing="0" w:after="0" w:afterAutospacing="0"/>
                              <w:rPr>
                                <w:sz w:val="28"/>
                                <w:szCs w:val="28"/>
                              </w:rPr>
                            </w:pPr>
                            <w:r w:rsidRPr="003A3090">
                              <w:rPr>
                                <w:rFonts w:eastAsiaTheme="minorEastAsia"/>
                                <w:color w:val="000000" w:themeColor="text1"/>
                                <w:kern w:val="24"/>
                                <w:sz w:val="28"/>
                                <w:szCs w:val="28"/>
                              </w:rPr>
                              <w:t xml:space="preserve">Laboratoire de Biochimie et </w:t>
                            </w:r>
                          </w:p>
                          <w:p w:rsidR="003A3090" w:rsidRPr="003A3090" w:rsidRDefault="003A3090" w:rsidP="003A3090">
                            <w:pPr>
                              <w:pStyle w:val="NormalWeb"/>
                              <w:spacing w:before="0" w:beforeAutospacing="0" w:after="0" w:afterAutospacing="0"/>
                              <w:rPr>
                                <w:sz w:val="28"/>
                                <w:szCs w:val="28"/>
                              </w:rPr>
                            </w:pPr>
                            <w:r w:rsidRPr="003A3090">
                              <w:rPr>
                                <w:rFonts w:eastAsiaTheme="minorEastAsia"/>
                                <w:color w:val="000000" w:themeColor="text1"/>
                                <w:kern w:val="24"/>
                                <w:sz w:val="28"/>
                                <w:szCs w:val="28"/>
                              </w:rPr>
                              <w:t>d’Immunologie Appliquées</w:t>
                            </w:r>
                          </w:p>
                          <w:p w:rsidR="003A3090" w:rsidRPr="003A3090" w:rsidRDefault="003A3090">
                            <w:pPr>
                              <w:rPr>
                                <w:sz w:val="28"/>
                                <w:szCs w:val="2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0;margin-top:19.5pt;width:179.9pt;height:68.25pt;z-index:251659264;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" fillcolor="#70ad47 [3209]" strokecolor="white [3201]" strokeweight="1.5pt">
                <v:textbox>
                  <w:txbxContent>
                    <w:p w:rsidR="003A3090" w:rsidRPr="003A3090" w:rsidRDefault="003A3090" w:rsidP="003A3090">
                      <w:pPr>
                        <w:pStyle w:val="NormalWeb"/>
                        <w:spacing w:before="0" w:beforeAutospacing="0" w:after="0" w:afterAutospacing="0"/>
                        <w:jc w:val="center"/>
                        <w:rPr>
                          <w:sz w:val="28"/>
                          <w:szCs w:val="28"/>
                        </w:rPr>
                      </w:pPr>
                      <w:r w:rsidRPr="003A3090">
                        <w:rPr>
                          <w:rFonts w:ascii="Lucida Calligraphy" w:eastAsiaTheme="minorEastAsia" w:hAnsi="Lucida Calligraphy" w:cstheme="minorBidi"/>
                          <w:b/>
                          <w:bCs/>
                          <w:color w:val="F7CAAC" w:themeColor="accent2" w:themeTint="66"/>
                          <w:kern w:val="24"/>
                          <w:sz w:val="28"/>
                          <w:szCs w:val="28"/>
                          <w:u w:val="single"/>
                          <w14:textOutline w14:w="22225" w14:cap="flat" w14:cmpd="sng" w14:algn="ctr">
                            <w14:solidFill>
                              <w14:schemeClr w14:val="accent2"/>
                            </w14:solidFill>
                            <w14:prstDash w14:val="solid"/>
                            <w14:round/>
                          </w14:textOutline>
                        </w:rPr>
                        <w:t>LABIA</w:t>
                      </w:r>
                    </w:p>
                    <w:p w:rsidR="003A3090" w:rsidRPr="003A3090" w:rsidRDefault="003A3090" w:rsidP="003A3090">
                      <w:pPr>
                        <w:pStyle w:val="NormalWeb"/>
                        <w:spacing w:before="0" w:beforeAutospacing="0" w:after="0" w:afterAutospacing="0"/>
                        <w:rPr>
                          <w:sz w:val="28"/>
                          <w:szCs w:val="28"/>
                        </w:rPr>
                      </w:pPr>
                      <w:r w:rsidRPr="003A3090">
                        <w:rPr>
                          <w:rFonts w:eastAsiaTheme="minorEastAsia"/>
                          <w:color w:val="000000" w:themeColor="text1"/>
                          <w:kern w:val="24"/>
                          <w:sz w:val="28"/>
                          <w:szCs w:val="28"/>
                        </w:rPr>
                        <w:t xml:space="preserve">Laboratoire de Biochimie et </w:t>
                      </w:r>
                    </w:p>
                    <w:p w:rsidR="003A3090" w:rsidRPr="003A3090" w:rsidRDefault="003A3090" w:rsidP="003A3090">
                      <w:pPr>
                        <w:pStyle w:val="NormalWeb"/>
                        <w:spacing w:before="0" w:beforeAutospacing="0" w:after="0" w:afterAutospacing="0"/>
                        <w:rPr>
                          <w:sz w:val="28"/>
                          <w:szCs w:val="28"/>
                        </w:rPr>
                      </w:pPr>
                      <w:r w:rsidRPr="003A3090">
                        <w:rPr>
                          <w:rFonts w:eastAsiaTheme="minorEastAsia"/>
                          <w:color w:val="000000" w:themeColor="text1"/>
                          <w:kern w:val="24"/>
                          <w:sz w:val="28"/>
                          <w:szCs w:val="28"/>
                        </w:rPr>
                        <w:t>d’Immunologie Appliquées</w:t>
                      </w:r>
                    </w:p>
                    <w:p w:rsidR="003A3090" w:rsidRPr="003A3090" w:rsidRDefault="003A3090">
                      <w:pPr>
                        <w:rPr>
                          <w:sz w:val="28"/>
                          <w:szCs w:val="28"/>
                        </w:rPr>
                      </w:pPr>
                    </w:p>
                  </w:txbxContent>
                </v:textbox>
                <w10:wrap type="square" anchorx="margin"/>
              </v:shape>
            </w:pict>
          </mc:Fallback>
        </mc:AlternateContent>
      </w:r>
      <w:r w:rsidR="00BA5775" w:rsidRPr="00BA5775">
        <w:rPr>
          <w:rFonts w:ascii="Times New Roman" w:eastAsia="Times New Roman" w:hAnsi="Times New Roman" w:cs="Times New Roman"/>
          <w:b/>
          <w:i/>
          <w:noProof/>
          <w:color w:val="212121"/>
          <w:sz w:val="28"/>
          <w:szCs w:val="28"/>
          <w:lang w:eastAsia="fr-FR"/>
        </w:rPr>
        <w:drawing>
          <wp:inline distT="0" distB="0" distL="0" distR="0">
            <wp:extent cx="990600" cy="1226457"/>
            <wp:effectExtent l="0" t="0" r="0" b="0"/>
            <wp:docPr id="1" name="Image 1" descr="C:\Users\user\Desktop\THESE\ATTESTATIONS\Photo d'identi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THESE\ATTESTATIONS\Photo d'identité.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8012" cy="1235634"/>
                    </a:xfrm>
                    <a:prstGeom prst="rect">
                      <a:avLst/>
                    </a:prstGeom>
                    <a:noFill/>
                    <a:ln>
                      <a:noFill/>
                    </a:ln>
                  </pic:spPr>
                </pic:pic>
              </a:graphicData>
            </a:graphic>
          </wp:inline>
        </w:drawing>
      </w:r>
      <w:r w:rsidR="00BA5775">
        <w:rPr>
          <w:noProof/>
          <w:lang w:eastAsia="fr-FR"/>
        </w:rPr>
        <w:t xml:space="preserve">                                                                                           </w:t>
      </w:r>
      <w:r>
        <w:rPr>
          <w:noProof/>
          <w:lang w:eastAsia="fr-FR"/>
        </w:rPr>
        <w:t xml:space="preserve">          </w:t>
      </w:r>
      <w:r w:rsidR="00BA5775">
        <w:rPr>
          <w:noProof/>
          <w:lang w:eastAsia="fr-FR"/>
        </w:rPr>
        <w:t xml:space="preserve">    </w:t>
      </w:r>
      <w:r w:rsidR="00BA5775">
        <w:rPr>
          <w:noProof/>
          <w:lang w:eastAsia="fr-FR"/>
        </w:rPr>
        <w:drawing>
          <wp:inline distT="0" distB="0" distL="0" distR="0" wp14:anchorId="15D97F99" wp14:editId="5400D78A">
            <wp:extent cx="1495425" cy="1194632"/>
            <wp:effectExtent l="0" t="0" r="0" b="5715"/>
            <wp:docPr id="2" name="Image 2" descr="C:\Users\PROXITEC SARL\Pictures\logo u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XITEC SARL\Pictures\logo u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13005" cy="1208676"/>
                    </a:xfrm>
                    <a:prstGeom prst="rect">
                      <a:avLst/>
                    </a:prstGeom>
                    <a:noFill/>
                    <a:ln>
                      <a:noFill/>
                    </a:ln>
                  </pic:spPr>
                </pic:pic>
              </a:graphicData>
            </a:graphic>
          </wp:inline>
        </w:drawing>
      </w:r>
    </w:p>
    <w:p w:rsidR="0031119B" w:rsidRPr="00BA5775" w:rsidRDefault="0031119B" w:rsidP="003111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color w:val="212121"/>
          <w:sz w:val="28"/>
          <w:szCs w:val="28"/>
          <w:lang w:val="en" w:eastAsia="fr-FR"/>
        </w:rPr>
      </w:pPr>
      <w:r w:rsidRPr="00BA5775">
        <w:rPr>
          <w:rFonts w:ascii="Times New Roman" w:eastAsia="Times New Roman" w:hAnsi="Times New Roman" w:cs="Times New Roman"/>
          <w:b/>
          <w:color w:val="212121"/>
          <w:sz w:val="28"/>
          <w:szCs w:val="28"/>
          <w:lang w:val="en" w:eastAsia="fr-FR"/>
        </w:rPr>
        <w:t>Title: Isolation and characterization of probiotics from traditional cereal-based porridges in Burkina Faso</w:t>
      </w:r>
    </w:p>
    <w:p w:rsidR="00BA5775" w:rsidRDefault="00BA5775" w:rsidP="00A60E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color w:val="212121"/>
          <w:sz w:val="28"/>
          <w:szCs w:val="28"/>
          <w:lang w:val="en" w:eastAsia="fr-FR"/>
        </w:rPr>
      </w:pPr>
      <w:r>
        <w:rPr>
          <w:rFonts w:ascii="Times New Roman" w:eastAsia="Times New Roman" w:hAnsi="Times New Roman" w:cs="Times New Roman"/>
          <w:b/>
          <w:color w:val="212121"/>
          <w:sz w:val="28"/>
          <w:szCs w:val="28"/>
          <w:lang w:val="en" w:eastAsia="fr-FR"/>
        </w:rPr>
        <w:t>Boureima Kagambega</w:t>
      </w:r>
      <w:r w:rsidR="00A60EF1">
        <w:rPr>
          <w:rFonts w:ascii="Times New Roman" w:eastAsia="Times New Roman" w:hAnsi="Times New Roman" w:cs="Times New Roman"/>
          <w:b/>
          <w:color w:val="212121"/>
          <w:sz w:val="28"/>
          <w:szCs w:val="28"/>
          <w:lang w:val="en" w:eastAsia="fr-FR"/>
        </w:rPr>
        <w:t xml:space="preserve">, </w:t>
      </w:r>
      <w:hyperlink r:id="rId6" w:history="1">
        <w:r w:rsidR="00A60EF1" w:rsidRPr="00340BDE">
          <w:rPr>
            <w:rStyle w:val="Lienhypertexte"/>
            <w:rFonts w:ascii="Times New Roman" w:eastAsia="Times New Roman" w:hAnsi="Times New Roman" w:cs="Times New Roman"/>
            <w:b/>
            <w:sz w:val="28"/>
            <w:szCs w:val="28"/>
            <w:lang w:val="en" w:eastAsia="fr-FR"/>
          </w:rPr>
          <w:t>kagambou@gmail.com</w:t>
        </w:r>
      </w:hyperlink>
      <w:r w:rsidR="00A60EF1">
        <w:rPr>
          <w:rFonts w:ascii="Times New Roman" w:eastAsia="Times New Roman" w:hAnsi="Times New Roman" w:cs="Times New Roman"/>
          <w:b/>
          <w:color w:val="212121"/>
          <w:sz w:val="28"/>
          <w:szCs w:val="28"/>
          <w:lang w:val="en" w:eastAsia="fr-FR"/>
        </w:rPr>
        <w:t xml:space="preserve">, Phone: </w:t>
      </w:r>
      <w:r w:rsidR="006B0041">
        <w:rPr>
          <w:rFonts w:ascii="Times New Roman" w:eastAsia="Times New Roman" w:hAnsi="Times New Roman" w:cs="Times New Roman"/>
          <w:b/>
          <w:color w:val="212121"/>
          <w:sz w:val="28"/>
          <w:szCs w:val="28"/>
          <w:lang w:val="en" w:eastAsia="fr-FR"/>
        </w:rPr>
        <w:t>+22678101611</w:t>
      </w:r>
      <w:bookmarkStart w:id="0" w:name="_GoBack"/>
      <w:bookmarkEnd w:id="0"/>
    </w:p>
    <w:p w:rsidR="00BA5775" w:rsidRPr="00BA5775" w:rsidRDefault="00BA5775" w:rsidP="00BA5775">
      <w:pPr>
        <w:jc w:val="both"/>
        <w:rPr>
          <w:rFonts w:ascii="Times New Roman" w:eastAsia="Calibri" w:hAnsi="Times New Roman" w:cs="Times New Roman"/>
          <w:sz w:val="24"/>
          <w:szCs w:val="24"/>
        </w:rPr>
      </w:pPr>
      <w:r>
        <w:rPr>
          <w:rFonts w:ascii="Times New Roman" w:hAnsi="Times New Roman" w:cs="Times New Roman"/>
          <w:sz w:val="24"/>
          <w:szCs w:val="24"/>
        </w:rPr>
        <w:t xml:space="preserve">Laboratoire de biochimie et d’Immunologie Appliquée, </w:t>
      </w:r>
      <w:r w:rsidRPr="00DB1BE6">
        <w:rPr>
          <w:rFonts w:ascii="Times New Roman" w:hAnsi="Times New Roman" w:cs="Times New Roman"/>
          <w:sz w:val="24"/>
          <w:szCs w:val="24"/>
        </w:rPr>
        <w:t xml:space="preserve">Université OUAGA I Pr. Joseph KI-ZERBO, </w:t>
      </w:r>
      <w:r>
        <w:rPr>
          <w:rFonts w:ascii="Times New Roman" w:eastAsia="Calibri" w:hAnsi="Times New Roman" w:cs="Times New Roman"/>
          <w:sz w:val="24"/>
          <w:szCs w:val="24"/>
        </w:rPr>
        <w:t>03 BP 7021</w:t>
      </w:r>
      <w:r w:rsidRPr="00DB1BE6">
        <w:rPr>
          <w:rFonts w:ascii="Times New Roman" w:eastAsia="Calibri" w:hAnsi="Times New Roman" w:cs="Times New Roman"/>
          <w:sz w:val="24"/>
          <w:szCs w:val="24"/>
        </w:rPr>
        <w:t xml:space="preserve"> Ouagadougou 03</w:t>
      </w:r>
    </w:p>
    <w:p w:rsidR="0031119B" w:rsidRPr="00095F52" w:rsidRDefault="0031119B" w:rsidP="003111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color w:val="212121"/>
          <w:sz w:val="28"/>
          <w:szCs w:val="28"/>
          <w:lang w:val="en" w:eastAsia="fr-FR"/>
        </w:rPr>
      </w:pPr>
      <w:r w:rsidRPr="00095F52">
        <w:rPr>
          <w:rFonts w:ascii="Times New Roman" w:eastAsia="Times New Roman" w:hAnsi="Times New Roman" w:cs="Times New Roman"/>
          <w:b/>
          <w:color w:val="212121"/>
          <w:sz w:val="28"/>
          <w:szCs w:val="28"/>
          <w:lang w:val="en" w:eastAsia="fr-FR"/>
        </w:rPr>
        <w:t>Abstract</w:t>
      </w:r>
    </w:p>
    <w:p w:rsidR="00BA5775" w:rsidRDefault="00BA5775" w:rsidP="00BA5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4"/>
          <w:lang w:val="en" w:eastAsia="fr-FR"/>
        </w:rPr>
      </w:pPr>
      <w:r>
        <w:rPr>
          <w:rFonts w:ascii="Times New Roman" w:eastAsia="Times New Roman" w:hAnsi="Times New Roman" w:cs="Times New Roman"/>
          <w:color w:val="212121"/>
          <w:sz w:val="24"/>
          <w:szCs w:val="24"/>
          <w:lang w:val="en" w:eastAsia="fr-FR"/>
        </w:rPr>
        <w:tab/>
      </w:r>
      <w:r w:rsidR="0031119B" w:rsidRPr="007F05EC">
        <w:rPr>
          <w:rFonts w:ascii="Times New Roman" w:eastAsia="Times New Roman" w:hAnsi="Times New Roman" w:cs="Times New Roman"/>
          <w:color w:val="212121"/>
          <w:sz w:val="24"/>
          <w:szCs w:val="24"/>
          <w:lang w:val="en" w:eastAsia="fr-FR"/>
        </w:rPr>
        <w:t xml:space="preserve">Fermented foods are an important part of the diet of West African populations. Among these are fermented porridges with large microorganisms, some of which have probiotic potential. . The general objective of the study is the analysis of the quality of traditional porridge, and more specifically the isolation and characterization of microorganisms with probiotic potential. </w:t>
      </w:r>
    </w:p>
    <w:p w:rsidR="0031119B" w:rsidRPr="003A3090" w:rsidRDefault="0031119B" w:rsidP="003A3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4"/>
          <w:lang w:val="en" w:eastAsia="fr-FR"/>
        </w:rPr>
      </w:pPr>
      <w:r w:rsidRPr="007F05EC">
        <w:rPr>
          <w:rFonts w:ascii="Times New Roman" w:eastAsia="Times New Roman" w:hAnsi="Times New Roman" w:cs="Times New Roman"/>
          <w:color w:val="212121"/>
          <w:sz w:val="24"/>
          <w:szCs w:val="24"/>
          <w:lang w:val="en" w:eastAsia="fr-FR"/>
        </w:rPr>
        <w:t>The study focused on 120 porridge producers identified in the city of Ouagadougou. The information collected from the producers mainly concerned the age and experience in the sector, the ethnic  group and religion, the quantity of cereals used and the income per sale, the stages of production, the type of porridge, the appreciation of the premises of production and sales</w:t>
      </w:r>
      <w:r w:rsidRPr="007F05EC">
        <w:rPr>
          <w:rFonts w:ascii="Times New Roman" w:hAnsi="Times New Roman" w:cs="Times New Roman"/>
          <w:sz w:val="24"/>
          <w:szCs w:val="24"/>
        </w:rPr>
        <w:br/>
      </w:r>
      <w:r w:rsidRPr="007F05EC">
        <w:rPr>
          <w:rFonts w:ascii="Times New Roman" w:hAnsi="Times New Roman" w:cs="Times New Roman"/>
          <w:color w:val="212121"/>
          <w:sz w:val="24"/>
          <w:szCs w:val="24"/>
          <w:shd w:val="clear" w:color="auto" w:fill="FFFFFF"/>
        </w:rPr>
        <w:t>Microbiological analyzes were carried out and allowed to isolate microorganisms such as lactic acid bacteria, yeasts, molds, E. coli and pathogens that will be characterized by the method of molecular biology (PCR).</w:t>
      </w:r>
      <w:r w:rsidR="00BA5775">
        <w:rPr>
          <w:rFonts w:ascii="Times New Roman" w:eastAsia="Times New Roman" w:hAnsi="Times New Roman" w:cs="Times New Roman"/>
          <w:color w:val="212121"/>
          <w:sz w:val="24"/>
          <w:szCs w:val="24"/>
          <w:lang w:eastAsia="fr-FR"/>
        </w:rPr>
        <w:t xml:space="preserve"> </w:t>
      </w:r>
      <w:r w:rsidRPr="007F05EC">
        <w:rPr>
          <w:rFonts w:ascii="Times New Roman" w:hAnsi="Times New Roman" w:cs="Times New Roman"/>
          <w:color w:val="212121"/>
          <w:sz w:val="24"/>
          <w:szCs w:val="24"/>
          <w:shd w:val="clear" w:color="auto" w:fill="FFFFFF"/>
        </w:rPr>
        <w:t>Physicochemical analyzes were used to quantify sugars, proteins, lipids, dry matter, minerals and vitamins. The</w:t>
      </w:r>
      <w:r>
        <w:rPr>
          <w:rFonts w:ascii="Times New Roman" w:hAnsi="Times New Roman" w:cs="Times New Roman"/>
          <w:color w:val="212121"/>
          <w:sz w:val="24"/>
          <w:szCs w:val="24"/>
          <w:shd w:val="clear" w:color="auto" w:fill="FFFFFF"/>
        </w:rPr>
        <w:t xml:space="preserve"> energy values ​​of the porridges</w:t>
      </w:r>
      <w:r w:rsidRPr="007F05EC">
        <w:rPr>
          <w:rFonts w:ascii="Times New Roman" w:hAnsi="Times New Roman" w:cs="Times New Roman"/>
          <w:color w:val="212121"/>
          <w:sz w:val="24"/>
          <w:szCs w:val="24"/>
          <w:shd w:val="clear" w:color="auto" w:fill="FFFFFF"/>
        </w:rPr>
        <w:t xml:space="preserve"> were calculated, and their viscosities measured, which made it possible to establish links</w:t>
      </w:r>
      <w:r w:rsidR="00BA5775">
        <w:rPr>
          <w:rFonts w:ascii="Times New Roman" w:hAnsi="Times New Roman" w:cs="Times New Roman"/>
          <w:color w:val="212121"/>
          <w:sz w:val="24"/>
          <w:szCs w:val="24"/>
          <w:shd w:val="clear" w:color="auto" w:fill="FFFFFF"/>
        </w:rPr>
        <w:t>.</w:t>
      </w:r>
      <w:r w:rsidR="00BA5775">
        <w:rPr>
          <w:rFonts w:ascii="Times New Roman" w:eastAsia="Times New Roman" w:hAnsi="Times New Roman" w:cs="Times New Roman"/>
          <w:color w:val="212121"/>
          <w:sz w:val="24"/>
          <w:szCs w:val="24"/>
          <w:lang w:eastAsia="fr-FR"/>
        </w:rPr>
        <w:t xml:space="preserve"> </w:t>
      </w:r>
      <w:r w:rsidRPr="007F05EC">
        <w:rPr>
          <w:rFonts w:ascii="Times New Roman" w:hAnsi="Times New Roman" w:cs="Times New Roman"/>
          <w:color w:val="212121"/>
          <w:sz w:val="24"/>
          <w:szCs w:val="24"/>
          <w:shd w:val="clear" w:color="auto" w:fill="FFFFFF"/>
        </w:rPr>
        <w:t xml:space="preserve">The characterization of microorganisms as probiotic and ferment from locally produced porridges will open a way for the establishment of starter cultures that will allow formulation to optimize production and better control </w:t>
      </w:r>
      <w:r>
        <w:rPr>
          <w:rFonts w:ascii="Times New Roman" w:hAnsi="Times New Roman" w:cs="Times New Roman"/>
          <w:color w:val="212121"/>
          <w:sz w:val="24"/>
          <w:szCs w:val="24"/>
          <w:shd w:val="clear" w:color="auto" w:fill="FFFFFF"/>
        </w:rPr>
        <w:t xml:space="preserve">of </w:t>
      </w:r>
      <w:r w:rsidRPr="007F05EC">
        <w:rPr>
          <w:rFonts w:ascii="Times New Roman" w:hAnsi="Times New Roman" w:cs="Times New Roman"/>
          <w:color w:val="212121"/>
          <w:sz w:val="24"/>
          <w:szCs w:val="24"/>
          <w:shd w:val="clear" w:color="auto" w:fill="FFFFFF"/>
        </w:rPr>
        <w:t>the fermentative process.</w:t>
      </w:r>
    </w:p>
    <w:p w:rsidR="00BA5775" w:rsidRPr="00BA5775" w:rsidRDefault="00BA5775">
      <w:pPr>
        <w:rPr>
          <w:rFonts w:ascii="Times New Roman" w:hAnsi="Times New Roman" w:cs="Times New Roman"/>
          <w:b/>
          <w:sz w:val="24"/>
          <w:szCs w:val="24"/>
        </w:rPr>
      </w:pPr>
      <w:r w:rsidRPr="00BA5775">
        <w:rPr>
          <w:rFonts w:ascii="Times New Roman" w:hAnsi="Times New Roman" w:cs="Times New Roman"/>
          <w:b/>
          <w:sz w:val="24"/>
          <w:szCs w:val="24"/>
        </w:rPr>
        <w:t>Biography</w:t>
      </w:r>
    </w:p>
    <w:p w:rsidR="0031119B" w:rsidRPr="0031119B" w:rsidRDefault="0031119B" w:rsidP="00BA5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4"/>
          <w:lang w:eastAsia="fr-FR"/>
        </w:rPr>
      </w:pPr>
      <w:r w:rsidRPr="0031119B">
        <w:rPr>
          <w:rFonts w:ascii="Times New Roman" w:eastAsia="Times New Roman" w:hAnsi="Times New Roman" w:cs="Times New Roman"/>
          <w:color w:val="212121"/>
          <w:sz w:val="24"/>
          <w:szCs w:val="24"/>
          <w:lang w:val="en" w:eastAsia="fr-FR"/>
        </w:rPr>
        <w:t>Bouraima Kagambega is a PhD student in Microbiology and Applied Immunology. The research theme focuses on the microorganisms of traditional porridges. He holds a Master's degree in Human Nutrition and a DEA in Microbial and Cell Biotechnology. He also has experience in secondary education where gives courses in life sciences and earth (SVT).</w:t>
      </w:r>
    </w:p>
    <w:p w:rsidR="0031119B" w:rsidRPr="00BA5775" w:rsidRDefault="0031119B" w:rsidP="00BA5775">
      <w:pPr>
        <w:spacing w:line="360" w:lineRule="auto"/>
        <w:jc w:val="both"/>
        <w:rPr>
          <w:rFonts w:ascii="Times New Roman" w:hAnsi="Times New Roman" w:cs="Times New Roman"/>
          <w:sz w:val="24"/>
          <w:szCs w:val="24"/>
        </w:rPr>
      </w:pPr>
    </w:p>
    <w:sectPr w:rsidR="0031119B" w:rsidRPr="00BA57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19B"/>
    <w:rsid w:val="0031119B"/>
    <w:rsid w:val="003A3090"/>
    <w:rsid w:val="003E6C0F"/>
    <w:rsid w:val="0064788D"/>
    <w:rsid w:val="006B0041"/>
    <w:rsid w:val="00A60EF1"/>
    <w:rsid w:val="00BA5775"/>
    <w:rsid w:val="00C128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E1F498-4970-4B7A-B742-811709779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19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simple2">
    <w:name w:val="Plain Table 2"/>
    <w:basedOn w:val="TableauNormal"/>
    <w:uiPriority w:val="42"/>
    <w:rsid w:val="003E6C0F"/>
    <w:pPr>
      <w:spacing w:after="0" w:line="240" w:lineRule="auto"/>
    </w:pPr>
    <w:rPr>
      <w:rFonts w:ascii="Calibri" w:eastAsia="Calibri" w:hAnsi="Calibri" w:cs="Times New Roman"/>
      <w:sz w:val="20"/>
      <w:szCs w:val="20"/>
      <w:lang w:eastAsia="fr-F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3">
    <w:name w:val="Style3"/>
    <w:basedOn w:val="TableauNormal"/>
    <w:uiPriority w:val="99"/>
    <w:rsid w:val="00C12868"/>
    <w:pPr>
      <w:spacing w:after="0" w:line="240" w:lineRule="auto"/>
    </w:pPr>
    <w:tblPr>
      <w:tblInd w:w="0" w:type="dxa"/>
      <w:tblCellMar>
        <w:top w:w="0" w:type="dxa"/>
        <w:left w:w="108" w:type="dxa"/>
        <w:bottom w:w="0" w:type="dxa"/>
        <w:right w:w="108" w:type="dxa"/>
      </w:tblCellMar>
    </w:tblPr>
  </w:style>
  <w:style w:type="paragraph" w:styleId="NormalWeb">
    <w:name w:val="Normal (Web)"/>
    <w:basedOn w:val="Normal"/>
    <w:uiPriority w:val="99"/>
    <w:semiHidden/>
    <w:unhideWhenUsed/>
    <w:rsid w:val="003A309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A60E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3122732">
      <w:bodyDiv w:val="1"/>
      <w:marLeft w:val="0"/>
      <w:marRight w:val="0"/>
      <w:marTop w:val="0"/>
      <w:marBottom w:val="0"/>
      <w:divBdr>
        <w:top w:val="none" w:sz="0" w:space="0" w:color="auto"/>
        <w:left w:val="none" w:sz="0" w:space="0" w:color="auto"/>
        <w:bottom w:val="none" w:sz="0" w:space="0" w:color="auto"/>
        <w:right w:val="none" w:sz="0" w:space="0" w:color="auto"/>
      </w:divBdr>
    </w:div>
    <w:div w:id="203641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gambou@gmail.com"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347</Words>
  <Characters>1913</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2018-09-05T14:35:00Z</dcterms:created>
  <dcterms:modified xsi:type="dcterms:W3CDTF">2018-09-05T15:12:00Z</dcterms:modified>
</cp:coreProperties>
</file>