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1EB" w:rsidRPr="00975257" w:rsidRDefault="006A75B8" w:rsidP="00115C39">
      <w:pPr>
        <w:keepNext/>
        <w:rPr>
          <w:lang w:val="en-GB"/>
        </w:rPr>
      </w:pPr>
      <w:r w:rsidRPr="00975257">
        <w:rPr>
          <w:rFonts w:eastAsia="MS PGothic"/>
          <w:b/>
          <w:color w:val="000000"/>
          <w:sz w:val="28"/>
          <w:szCs w:val="28"/>
          <w:lang w:val="en-GB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115C39" w:rsidP="00115C39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39545" cy="561423"/>
                                  <wp:effectExtent l="0" t="0" r="8255" b="0"/>
                                  <wp:docPr id="4" name="Picture 4" descr="Image result for DUPO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DUPO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9545" cy="5614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115C39" w:rsidP="00115C39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439545" cy="561423"/>
                            <wp:effectExtent l="0" t="0" r="8255" b="0"/>
                            <wp:docPr id="4" name="Picture 4" descr="Image result for DUPO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DUPO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9545" cy="5614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115C39" w:rsidRPr="00975257">
        <w:rPr>
          <w:lang w:val="en-GB"/>
        </w:rPr>
        <w:drawing>
          <wp:inline distT="0" distB="0" distL="0" distR="0">
            <wp:extent cx="1387724" cy="182880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rthur2018larg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476" cy="18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Pr="00975257" w:rsidRDefault="00AF61EB" w:rsidP="00074C9C">
      <w:pPr>
        <w:rPr>
          <w:rFonts w:eastAsia="MS PGothic"/>
          <w:b/>
          <w:color w:val="000000"/>
          <w:sz w:val="28"/>
          <w:szCs w:val="28"/>
          <w:lang w:val="en-GB"/>
        </w:rPr>
      </w:pPr>
    </w:p>
    <w:p w:rsidR="00074C9C" w:rsidRPr="00975257" w:rsidRDefault="00115C39" w:rsidP="00115C39">
      <w:pPr>
        <w:jc w:val="center"/>
        <w:rPr>
          <w:rFonts w:eastAsia="MS PGothic"/>
          <w:b/>
          <w:color w:val="000000"/>
          <w:sz w:val="28"/>
          <w:szCs w:val="28"/>
          <w:lang w:val="en-GB"/>
        </w:rPr>
      </w:pPr>
      <w:r w:rsidRPr="00975257">
        <w:rPr>
          <w:rFonts w:eastAsia="MS PGothic"/>
          <w:b/>
          <w:color w:val="000000"/>
          <w:sz w:val="28"/>
          <w:szCs w:val="28"/>
          <w:lang w:val="en-GB"/>
        </w:rPr>
        <w:t xml:space="preserve">Probiotics </w:t>
      </w:r>
      <w:r w:rsidR="00A90234">
        <w:rPr>
          <w:rFonts w:eastAsia="MS PGothic"/>
          <w:b/>
          <w:color w:val="000000"/>
          <w:sz w:val="28"/>
          <w:szCs w:val="28"/>
          <w:lang w:val="en-GB"/>
        </w:rPr>
        <w:t>in the management of</w:t>
      </w:r>
      <w:r w:rsidRPr="00975257">
        <w:rPr>
          <w:rFonts w:eastAsia="MS PGothic"/>
          <w:b/>
          <w:color w:val="000000"/>
          <w:sz w:val="28"/>
          <w:szCs w:val="28"/>
          <w:lang w:val="en-GB"/>
        </w:rPr>
        <w:t xml:space="preserve"> bacterial vaginosis</w:t>
      </w:r>
    </w:p>
    <w:p w:rsidR="00115C39" w:rsidRPr="00975257" w:rsidRDefault="00115C39" w:rsidP="00074C9C">
      <w:pPr>
        <w:rPr>
          <w:rFonts w:eastAsia="MS PGothic" w:hAnsi="Arial"/>
          <w:color w:val="000000"/>
          <w:lang w:val="en-GB"/>
        </w:rPr>
      </w:pPr>
    </w:p>
    <w:p w:rsidR="005B4B32" w:rsidRPr="00975257" w:rsidRDefault="005B4B32" w:rsidP="00115C39">
      <w:pPr>
        <w:jc w:val="center"/>
        <w:rPr>
          <w:rFonts w:eastAsia="MS PGothic" w:hAnsi="Arial"/>
          <w:color w:val="000000"/>
          <w:lang w:val="en-GB"/>
        </w:rPr>
      </w:pPr>
      <w:r w:rsidRPr="00975257">
        <w:rPr>
          <w:rFonts w:eastAsia="MS PGothic" w:hAnsi="Arial"/>
          <w:color w:val="000000"/>
          <w:lang w:val="en-GB"/>
        </w:rPr>
        <w:t xml:space="preserve">Name: </w:t>
      </w:r>
      <w:r w:rsidR="00115C39" w:rsidRPr="00975257">
        <w:rPr>
          <w:rFonts w:eastAsia="MS PGothic" w:hAnsi="Arial"/>
          <w:color w:val="000000"/>
          <w:lang w:val="en-GB"/>
        </w:rPr>
        <w:t>Arthur C. Ouwehand</w:t>
      </w:r>
    </w:p>
    <w:p w:rsidR="00DC433A" w:rsidRPr="00975257" w:rsidRDefault="00115C39" w:rsidP="00115C39">
      <w:pPr>
        <w:jc w:val="center"/>
        <w:rPr>
          <w:rFonts w:eastAsia="MS PGothic" w:hAnsi="Arial"/>
          <w:color w:val="000000"/>
          <w:lang w:val="en-GB"/>
        </w:rPr>
      </w:pPr>
      <w:r w:rsidRPr="00975257">
        <w:rPr>
          <w:rFonts w:eastAsia="MS PGothic" w:hAnsi="Arial"/>
          <w:color w:val="000000"/>
          <w:lang w:val="en-GB"/>
        </w:rPr>
        <w:t>Global Health &amp; Nutrition Sciences, DuPont Nutrition &amp; Health, 02460 Kantvik, Finland</w:t>
      </w:r>
    </w:p>
    <w:p w:rsidR="00DC433A" w:rsidRPr="00975257" w:rsidRDefault="00DC433A" w:rsidP="00DC433A">
      <w:pPr>
        <w:jc w:val="center"/>
        <w:rPr>
          <w:color w:val="0000FF"/>
          <w:sz w:val="36"/>
          <w:szCs w:val="36"/>
          <w:lang w:val="en-GB"/>
        </w:rPr>
      </w:pPr>
    </w:p>
    <w:p w:rsidR="00DA5946" w:rsidRPr="00975257" w:rsidRDefault="0007244D" w:rsidP="00AF61EB">
      <w:pPr>
        <w:ind w:firstLine="720"/>
        <w:jc w:val="both"/>
        <w:rPr>
          <w:color w:val="000000"/>
          <w:lang w:val="en-GB"/>
        </w:rPr>
      </w:pPr>
      <w:r w:rsidRPr="00975257">
        <w:rPr>
          <w:rFonts w:eastAsia="MS PGothic"/>
          <w:color w:val="000000"/>
          <w:szCs w:val="32"/>
          <w:lang w:val="en-GB"/>
        </w:rPr>
        <w:t xml:space="preserve">Bacterial vaginosis (BV) is a common condition </w:t>
      </w:r>
      <w:r w:rsidR="00A90234">
        <w:rPr>
          <w:rFonts w:eastAsia="MS PGothic"/>
          <w:color w:val="000000"/>
          <w:szCs w:val="32"/>
          <w:lang w:val="en-GB"/>
        </w:rPr>
        <w:t>that</w:t>
      </w:r>
      <w:r w:rsidRPr="00975257">
        <w:rPr>
          <w:rFonts w:eastAsia="MS PGothic"/>
          <w:color w:val="000000"/>
          <w:szCs w:val="32"/>
          <w:lang w:val="en-GB"/>
        </w:rPr>
        <w:t xml:space="preserve"> affects most women at some stage.</w:t>
      </w:r>
      <w:r w:rsidR="00AF61EB" w:rsidRPr="00975257">
        <w:rPr>
          <w:color w:val="000000"/>
          <w:lang w:val="en-GB"/>
        </w:rPr>
        <w:t xml:space="preserve"> </w:t>
      </w:r>
      <w:r w:rsidRPr="00975257">
        <w:rPr>
          <w:color w:val="000000"/>
          <w:lang w:val="en-GB"/>
        </w:rPr>
        <w:t xml:space="preserve">BV is characterised by reduced levels of </w:t>
      </w:r>
      <w:r w:rsidR="007B2E6A">
        <w:rPr>
          <w:color w:val="000000"/>
          <w:lang w:val="en-GB"/>
        </w:rPr>
        <w:t xml:space="preserve">vaginal </w:t>
      </w:r>
      <w:r w:rsidRPr="00975257">
        <w:rPr>
          <w:color w:val="000000"/>
          <w:lang w:val="en-GB"/>
        </w:rPr>
        <w:t xml:space="preserve">lactobacilli and an over growth of e.g. </w:t>
      </w:r>
      <w:r w:rsidRPr="00975257">
        <w:rPr>
          <w:i/>
          <w:color w:val="000000"/>
          <w:lang w:val="en-GB"/>
        </w:rPr>
        <w:t>Gardnerella vaginalis</w:t>
      </w:r>
      <w:r w:rsidR="00975257">
        <w:rPr>
          <w:i/>
          <w:color w:val="000000"/>
          <w:lang w:val="en-GB"/>
        </w:rPr>
        <w:t xml:space="preserve"> </w:t>
      </w:r>
      <w:r w:rsidR="00975257">
        <w:rPr>
          <w:color w:val="000000"/>
          <w:lang w:val="en-GB"/>
        </w:rPr>
        <w:t xml:space="preserve">and </w:t>
      </w:r>
      <w:proofErr w:type="spellStart"/>
      <w:r w:rsidR="00975257" w:rsidRPr="00975257">
        <w:rPr>
          <w:i/>
          <w:color w:val="000000"/>
          <w:lang w:val="en-GB"/>
        </w:rPr>
        <w:t>Atopobium</w:t>
      </w:r>
      <w:proofErr w:type="spellEnd"/>
      <w:r w:rsidR="00975257" w:rsidRPr="00975257">
        <w:rPr>
          <w:i/>
          <w:color w:val="000000"/>
          <w:lang w:val="en-GB"/>
        </w:rPr>
        <w:t xml:space="preserve"> </w:t>
      </w:r>
      <w:proofErr w:type="spellStart"/>
      <w:r w:rsidR="00975257" w:rsidRPr="00975257">
        <w:rPr>
          <w:i/>
          <w:color w:val="000000"/>
          <w:lang w:val="en-GB"/>
        </w:rPr>
        <w:t>vaginae</w:t>
      </w:r>
      <w:proofErr w:type="spellEnd"/>
      <w:r w:rsidRPr="00975257">
        <w:rPr>
          <w:color w:val="000000"/>
          <w:lang w:val="en-GB"/>
        </w:rPr>
        <w:t xml:space="preserve">. </w:t>
      </w:r>
      <w:r w:rsidR="00702D4C">
        <w:rPr>
          <w:color w:val="000000"/>
          <w:lang w:val="en-GB"/>
        </w:rPr>
        <w:t xml:space="preserve">This imbalance is used in diagnosis with the so-called Nugent-score. </w:t>
      </w:r>
      <w:r w:rsidRPr="00975257">
        <w:rPr>
          <w:color w:val="000000"/>
          <w:lang w:val="en-GB"/>
        </w:rPr>
        <w:t>Probiotic lactobacilli have been investigated as an adjunct to antibiotic treatment</w:t>
      </w:r>
      <w:r w:rsidR="0063700B" w:rsidRPr="00975257">
        <w:rPr>
          <w:color w:val="000000"/>
          <w:lang w:val="en-GB"/>
        </w:rPr>
        <w:t xml:space="preserve"> and shown to be successful.</w:t>
      </w:r>
      <w:r w:rsidR="00DA5946" w:rsidRPr="00975257">
        <w:rPr>
          <w:color w:val="000000"/>
          <w:lang w:val="en-GB"/>
        </w:rPr>
        <w:t xml:space="preserve"> However, most studies have investigated the effect of vaginally applied probiotics. Here, I report on the oral use of probiotics </w:t>
      </w:r>
      <w:r w:rsidR="00A90234">
        <w:rPr>
          <w:color w:val="000000"/>
          <w:lang w:val="en-GB"/>
        </w:rPr>
        <w:t>in</w:t>
      </w:r>
      <w:r w:rsidR="00DA5946" w:rsidRPr="00975257">
        <w:rPr>
          <w:color w:val="000000"/>
          <w:lang w:val="en-GB"/>
        </w:rPr>
        <w:t xml:space="preserve"> BV.</w:t>
      </w:r>
    </w:p>
    <w:p w:rsidR="00975257" w:rsidRPr="00975257" w:rsidRDefault="00975257" w:rsidP="00AF61EB">
      <w:pPr>
        <w:ind w:firstLine="720"/>
        <w:jc w:val="both"/>
        <w:rPr>
          <w:color w:val="000000"/>
          <w:lang w:val="en-GB"/>
        </w:rPr>
      </w:pPr>
      <w:r w:rsidRPr="00975257">
        <w:rPr>
          <w:color w:val="000000"/>
          <w:lang w:val="en-GB"/>
        </w:rPr>
        <w:t>Two-week c</w:t>
      </w:r>
      <w:r w:rsidR="00DA5946" w:rsidRPr="00975257">
        <w:rPr>
          <w:color w:val="000000"/>
          <w:lang w:val="en-GB"/>
        </w:rPr>
        <w:t xml:space="preserve">onsumption of a combination of </w:t>
      </w:r>
      <w:r w:rsidR="00DA5946" w:rsidRPr="00975257">
        <w:rPr>
          <w:i/>
          <w:color w:val="000000"/>
          <w:lang w:val="en-GB"/>
        </w:rPr>
        <w:t>Lactobacillus rhamnosus</w:t>
      </w:r>
      <w:r w:rsidR="00DA5946" w:rsidRPr="00975257">
        <w:rPr>
          <w:color w:val="000000"/>
          <w:lang w:val="en-GB"/>
        </w:rPr>
        <w:t xml:space="preserve"> HN001 and </w:t>
      </w:r>
      <w:r w:rsidR="00DA5946" w:rsidRPr="00975257">
        <w:rPr>
          <w:i/>
          <w:color w:val="000000"/>
          <w:lang w:val="en-GB"/>
        </w:rPr>
        <w:t xml:space="preserve">Lactobacillus </w:t>
      </w:r>
      <w:proofErr w:type="gramStart"/>
      <w:r w:rsidR="00DA5946" w:rsidRPr="00975257">
        <w:rPr>
          <w:i/>
          <w:color w:val="000000"/>
          <w:lang w:val="en-GB"/>
        </w:rPr>
        <w:t>acidophilus</w:t>
      </w:r>
      <w:proofErr w:type="gramEnd"/>
      <w:r w:rsidR="00DA5946" w:rsidRPr="00975257">
        <w:rPr>
          <w:color w:val="000000"/>
          <w:lang w:val="en-GB"/>
        </w:rPr>
        <w:t xml:space="preserve"> La-14 by healthy women, resulted in vaginal colonisation </w:t>
      </w:r>
      <w:r w:rsidRPr="00975257">
        <w:rPr>
          <w:color w:val="000000"/>
          <w:lang w:val="en-GB"/>
        </w:rPr>
        <w:t xml:space="preserve">in 85% of the women. Interestingly, colonisation still increased in the week </w:t>
      </w:r>
      <w:r w:rsidR="007B2E6A">
        <w:rPr>
          <w:color w:val="000000"/>
          <w:lang w:val="en-GB"/>
        </w:rPr>
        <w:t>after consumption was stopped.</w:t>
      </w:r>
    </w:p>
    <w:p w:rsidR="00363668" w:rsidRDefault="00975257" w:rsidP="007B2E6A">
      <w:pPr>
        <w:ind w:firstLine="720"/>
        <w:jc w:val="both"/>
        <w:rPr>
          <w:color w:val="000000"/>
          <w:lang w:val="en-GB"/>
        </w:rPr>
      </w:pPr>
      <w:r w:rsidRPr="00975257">
        <w:rPr>
          <w:color w:val="000000"/>
          <w:lang w:val="en-GB"/>
        </w:rPr>
        <w:t xml:space="preserve">In vitro studies have shown that both strains and in particular </w:t>
      </w:r>
      <w:r w:rsidRPr="00975257">
        <w:rPr>
          <w:i/>
          <w:color w:val="000000"/>
          <w:lang w:val="en-GB"/>
        </w:rPr>
        <w:t xml:space="preserve">L. </w:t>
      </w:r>
      <w:proofErr w:type="gramStart"/>
      <w:r w:rsidRPr="00975257">
        <w:rPr>
          <w:i/>
          <w:color w:val="000000"/>
          <w:lang w:val="en-GB"/>
        </w:rPr>
        <w:t>acidophilus</w:t>
      </w:r>
      <w:proofErr w:type="gramEnd"/>
      <w:r w:rsidRPr="00975257">
        <w:rPr>
          <w:color w:val="000000"/>
          <w:lang w:val="en-GB"/>
        </w:rPr>
        <w:t xml:space="preserve"> La-14 </w:t>
      </w:r>
      <w:r>
        <w:rPr>
          <w:color w:val="000000"/>
          <w:lang w:val="en-GB"/>
        </w:rPr>
        <w:t xml:space="preserve">produce hydrogen peroxide; an important antimicrobial involved in the stabilisation of a healthy vaginal microbiota. Both strains were also shown to inhibit the growth of </w:t>
      </w:r>
      <w:r w:rsidRPr="00975257">
        <w:rPr>
          <w:i/>
          <w:color w:val="000000"/>
          <w:lang w:val="en-GB"/>
        </w:rPr>
        <w:t>G. vaginalis</w:t>
      </w:r>
      <w:r>
        <w:rPr>
          <w:color w:val="000000"/>
          <w:lang w:val="en-GB"/>
        </w:rPr>
        <w:t xml:space="preserve"> and </w:t>
      </w:r>
      <w:r>
        <w:rPr>
          <w:i/>
          <w:color w:val="000000"/>
          <w:lang w:val="en-GB"/>
        </w:rPr>
        <w:t>A.</w:t>
      </w:r>
      <w:r w:rsidRPr="00975257">
        <w:rPr>
          <w:i/>
          <w:color w:val="000000"/>
          <w:lang w:val="en-GB"/>
        </w:rPr>
        <w:t xml:space="preserve"> </w:t>
      </w:r>
      <w:proofErr w:type="spellStart"/>
      <w:r w:rsidRPr="00975257">
        <w:rPr>
          <w:i/>
          <w:color w:val="000000"/>
          <w:lang w:val="en-GB"/>
        </w:rPr>
        <w:t>vaginae</w:t>
      </w:r>
      <w:proofErr w:type="spellEnd"/>
      <w:r w:rsidR="007B2E6A">
        <w:rPr>
          <w:color w:val="000000"/>
          <w:lang w:val="en-GB"/>
        </w:rPr>
        <w:t xml:space="preserve"> in vitro and </w:t>
      </w:r>
      <w:r w:rsidR="00702D4C">
        <w:rPr>
          <w:color w:val="000000"/>
          <w:lang w:val="en-GB"/>
        </w:rPr>
        <w:t>prevent</w:t>
      </w:r>
      <w:r w:rsidR="00A90234">
        <w:rPr>
          <w:color w:val="000000"/>
          <w:lang w:val="en-GB"/>
        </w:rPr>
        <w:t>ed</w:t>
      </w:r>
      <w:r w:rsidR="00702D4C">
        <w:rPr>
          <w:color w:val="000000"/>
          <w:lang w:val="en-GB"/>
        </w:rPr>
        <w:t xml:space="preserve"> experimental vaginosis in mice.</w:t>
      </w:r>
    </w:p>
    <w:p w:rsidR="00702D4C" w:rsidRDefault="00702D4C" w:rsidP="00AF61EB">
      <w:pPr>
        <w:ind w:firstLine="720"/>
        <w:jc w:val="both"/>
        <w:rPr>
          <w:color w:val="000000"/>
          <w:lang w:val="en-GB"/>
        </w:rPr>
      </w:pPr>
      <w:r>
        <w:rPr>
          <w:color w:val="000000"/>
          <w:lang w:val="en-GB"/>
        </w:rPr>
        <w:t xml:space="preserve">In a subsequent human study, 40 women with borderline </w:t>
      </w:r>
      <w:r w:rsidR="007B2E6A">
        <w:rPr>
          <w:color w:val="000000"/>
          <w:lang w:val="en-GB"/>
        </w:rPr>
        <w:t xml:space="preserve">BV, as judged by </w:t>
      </w:r>
      <w:r>
        <w:rPr>
          <w:color w:val="000000"/>
          <w:lang w:val="en-GB"/>
        </w:rPr>
        <w:t xml:space="preserve">Nugent-score of 4-6 and vaginal symptoms were randomised to receive either probiotic treatment or placebo for 15 days. In the probiotic group, </w:t>
      </w:r>
      <w:r w:rsidR="007B2E6A">
        <w:rPr>
          <w:color w:val="000000"/>
          <w:lang w:val="en-GB"/>
        </w:rPr>
        <w:t xml:space="preserve">Nugent-score improved to below 3 (no BV) with no change </w:t>
      </w:r>
      <w:r w:rsidR="00A90234">
        <w:rPr>
          <w:color w:val="000000"/>
          <w:lang w:val="en-GB"/>
        </w:rPr>
        <w:t>in the placebo group. S</w:t>
      </w:r>
      <w:r w:rsidR="007B2E6A">
        <w:rPr>
          <w:color w:val="000000"/>
          <w:lang w:val="en-GB"/>
        </w:rPr>
        <w:t xml:space="preserve">ymptoms of itching and vaginal discharge </w:t>
      </w:r>
      <w:r w:rsidR="00A90234">
        <w:rPr>
          <w:color w:val="000000"/>
          <w:lang w:val="en-GB"/>
        </w:rPr>
        <w:t xml:space="preserve">also </w:t>
      </w:r>
      <w:r w:rsidR="007B2E6A">
        <w:rPr>
          <w:color w:val="000000"/>
          <w:lang w:val="en-GB"/>
        </w:rPr>
        <w:t xml:space="preserve">improved significantly </w:t>
      </w:r>
      <w:r w:rsidR="00A90234">
        <w:rPr>
          <w:color w:val="000000"/>
          <w:lang w:val="en-GB"/>
        </w:rPr>
        <w:t>in the probiotic group.</w:t>
      </w:r>
    </w:p>
    <w:p w:rsidR="007B2E6A" w:rsidRPr="00975257" w:rsidRDefault="007B2E6A" w:rsidP="00AF61EB">
      <w:pPr>
        <w:ind w:firstLine="720"/>
        <w:jc w:val="both"/>
        <w:rPr>
          <w:color w:val="000000"/>
          <w:lang w:val="en-GB"/>
        </w:rPr>
      </w:pPr>
      <w:r>
        <w:rPr>
          <w:color w:val="000000"/>
          <w:lang w:val="en-GB"/>
        </w:rPr>
        <w:t xml:space="preserve">The combination of </w:t>
      </w:r>
      <w:r w:rsidRPr="007B2E6A">
        <w:rPr>
          <w:i/>
          <w:color w:val="000000"/>
          <w:lang w:val="en-GB"/>
        </w:rPr>
        <w:t xml:space="preserve">L. </w:t>
      </w:r>
      <w:proofErr w:type="gramStart"/>
      <w:r w:rsidRPr="007B2E6A">
        <w:rPr>
          <w:i/>
          <w:color w:val="000000"/>
          <w:lang w:val="en-GB"/>
        </w:rPr>
        <w:t>acidophilus</w:t>
      </w:r>
      <w:proofErr w:type="gramEnd"/>
      <w:r>
        <w:rPr>
          <w:color w:val="000000"/>
          <w:lang w:val="en-GB"/>
        </w:rPr>
        <w:t xml:space="preserve"> La-14 and </w:t>
      </w:r>
      <w:r w:rsidRPr="007B2E6A">
        <w:rPr>
          <w:i/>
          <w:color w:val="000000"/>
          <w:lang w:val="en-GB"/>
        </w:rPr>
        <w:t>L. rhamnosus</w:t>
      </w:r>
      <w:r>
        <w:rPr>
          <w:color w:val="000000"/>
          <w:lang w:val="en-GB"/>
        </w:rPr>
        <w:t xml:space="preserve"> HN001 is beneficial in the management of </w:t>
      </w:r>
      <w:r w:rsidR="00A90234">
        <w:rPr>
          <w:color w:val="000000"/>
          <w:lang w:val="en-GB"/>
        </w:rPr>
        <w:t>BV.</w:t>
      </w:r>
    </w:p>
    <w:p w:rsidR="00B8710A" w:rsidRPr="00975257" w:rsidRDefault="00B8710A" w:rsidP="00363668">
      <w:pPr>
        <w:jc w:val="both"/>
        <w:rPr>
          <w:color w:val="000000"/>
          <w:lang w:val="en-GB"/>
        </w:rPr>
      </w:pPr>
    </w:p>
    <w:p w:rsidR="00B8710A" w:rsidRPr="00975257" w:rsidRDefault="00B8710A" w:rsidP="00363668">
      <w:pPr>
        <w:jc w:val="both"/>
        <w:rPr>
          <w:b/>
          <w:lang w:val="en-GB"/>
        </w:rPr>
      </w:pPr>
      <w:r w:rsidRPr="00975257">
        <w:rPr>
          <w:b/>
          <w:lang w:val="en-GB"/>
        </w:rPr>
        <w:t>Biography</w:t>
      </w:r>
    </w:p>
    <w:p w:rsidR="007D233A" w:rsidRPr="00975257" w:rsidRDefault="00115C39" w:rsidP="0007244D">
      <w:pPr>
        <w:rPr>
          <w:lang w:val="en-GB"/>
        </w:rPr>
      </w:pPr>
      <w:proofErr w:type="spellStart"/>
      <w:r w:rsidRPr="00975257">
        <w:rPr>
          <w:lang w:val="en-GB"/>
        </w:rPr>
        <w:t>Dr.</w:t>
      </w:r>
      <w:proofErr w:type="spellEnd"/>
      <w:r w:rsidRPr="00975257">
        <w:rPr>
          <w:lang w:val="en-GB"/>
        </w:rPr>
        <w:t xml:space="preserve"> Ouwehand received his B.Sc. in biology and chemistry in Utrecht (the Netherlands) 1987, his M.Sc. degree (</w:t>
      </w:r>
      <w:r w:rsidRPr="00975257">
        <w:rPr>
          <w:lang w:val="en-GB"/>
        </w:rPr>
        <w:t>1</w:t>
      </w:r>
      <w:r w:rsidRPr="00975257">
        <w:rPr>
          <w:lang w:val="en-GB"/>
        </w:rPr>
        <w:t xml:space="preserve">992) in cell biology from Wageningen University (the Netherlands) and his Ph.D. degree (1996) in microbiology from </w:t>
      </w:r>
      <w:proofErr w:type="spellStart"/>
      <w:r w:rsidRPr="00975257">
        <w:rPr>
          <w:lang w:val="en-GB"/>
        </w:rPr>
        <w:t>Göteborg</w:t>
      </w:r>
      <w:proofErr w:type="spellEnd"/>
      <w:r w:rsidRPr="00975257">
        <w:rPr>
          <w:lang w:val="en-GB"/>
        </w:rPr>
        <w:t xml:space="preserve"> University (Sweden).</w:t>
      </w:r>
      <w:r w:rsidRPr="00975257">
        <w:rPr>
          <w:lang w:val="en-GB"/>
        </w:rPr>
        <w:t xml:space="preserve"> </w:t>
      </w:r>
      <w:r w:rsidRPr="00975257">
        <w:rPr>
          <w:lang w:val="en-GB"/>
        </w:rPr>
        <w:t xml:space="preserve">Since 1999 he </w:t>
      </w:r>
      <w:r w:rsidRPr="00975257">
        <w:rPr>
          <w:lang w:val="en-GB"/>
        </w:rPr>
        <w:t>is</w:t>
      </w:r>
      <w:r w:rsidRPr="00975257">
        <w:rPr>
          <w:lang w:val="en-GB"/>
        </w:rPr>
        <w:t xml:space="preserve"> </w:t>
      </w:r>
      <w:bookmarkStart w:id="0" w:name="_GoBack"/>
      <w:bookmarkEnd w:id="0"/>
      <w:r w:rsidRPr="00975257">
        <w:rPr>
          <w:lang w:val="en-GB"/>
        </w:rPr>
        <w:t>Adjunct Professor in Applied Microbiology at th</w:t>
      </w:r>
      <w:r w:rsidRPr="00975257">
        <w:rPr>
          <w:lang w:val="en-GB"/>
        </w:rPr>
        <w:t xml:space="preserve">e </w:t>
      </w:r>
      <w:r w:rsidRPr="00975257">
        <w:rPr>
          <w:lang w:val="en-GB"/>
        </w:rPr>
        <w:t xml:space="preserve">Turku </w:t>
      </w:r>
      <w:r w:rsidRPr="00975257">
        <w:rPr>
          <w:lang w:val="en-GB"/>
        </w:rPr>
        <w:t>University (Finland) and s</w:t>
      </w:r>
      <w:r w:rsidRPr="00975257">
        <w:rPr>
          <w:lang w:val="en-GB"/>
        </w:rPr>
        <w:t xml:space="preserve">ince 2004 he has been working for Danisco; now DuPont Nutrition and Health. </w:t>
      </w:r>
      <w:proofErr w:type="spellStart"/>
      <w:r w:rsidRPr="00975257">
        <w:rPr>
          <w:lang w:val="en-GB"/>
        </w:rPr>
        <w:t>Dr.</w:t>
      </w:r>
      <w:proofErr w:type="spellEnd"/>
      <w:r w:rsidRPr="00975257">
        <w:rPr>
          <w:lang w:val="en-GB"/>
        </w:rPr>
        <w:t xml:space="preserve"> Ouwehand is the author of more than 250 journal articles and book chapters; he is the editor of four books on lactic acid bacteria and the intestinal microbiota and co-inventor on 15 approved patents.</w:t>
      </w:r>
    </w:p>
    <w:sectPr w:rsidR="007D233A" w:rsidRPr="00975257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244D"/>
    <w:rsid w:val="00074C9C"/>
    <w:rsid w:val="000D6718"/>
    <w:rsid w:val="00115C39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C0467"/>
    <w:rsid w:val="004E62DD"/>
    <w:rsid w:val="004F0441"/>
    <w:rsid w:val="005060BC"/>
    <w:rsid w:val="005B4B32"/>
    <w:rsid w:val="0063700B"/>
    <w:rsid w:val="00654259"/>
    <w:rsid w:val="006A41EF"/>
    <w:rsid w:val="006A75B8"/>
    <w:rsid w:val="00702D4C"/>
    <w:rsid w:val="007341F9"/>
    <w:rsid w:val="0078229D"/>
    <w:rsid w:val="007B0D32"/>
    <w:rsid w:val="007B2E6A"/>
    <w:rsid w:val="007D00E7"/>
    <w:rsid w:val="007D233A"/>
    <w:rsid w:val="007D5AD0"/>
    <w:rsid w:val="007D65C7"/>
    <w:rsid w:val="007D707B"/>
    <w:rsid w:val="008747F9"/>
    <w:rsid w:val="008C293C"/>
    <w:rsid w:val="008E2F78"/>
    <w:rsid w:val="008E737B"/>
    <w:rsid w:val="00912F54"/>
    <w:rsid w:val="00975257"/>
    <w:rsid w:val="009E27BF"/>
    <w:rsid w:val="009E52D9"/>
    <w:rsid w:val="00A4183E"/>
    <w:rsid w:val="00A50C1E"/>
    <w:rsid w:val="00A67093"/>
    <w:rsid w:val="00A90234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B489E"/>
    <w:rsid w:val="00CE6677"/>
    <w:rsid w:val="00D605F8"/>
    <w:rsid w:val="00D734FE"/>
    <w:rsid w:val="00D841B1"/>
    <w:rsid w:val="00DA5946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C4384"/>
  <w15:docId w15:val="{A842F336-B18A-456C-9B0E-C15B2160A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268</Words>
  <Characters>2177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Ouwehand, Arthur</cp:lastModifiedBy>
  <cp:revision>4</cp:revision>
  <dcterms:created xsi:type="dcterms:W3CDTF">2018-08-31T06:29:00Z</dcterms:created>
  <dcterms:modified xsi:type="dcterms:W3CDTF">2018-08-31T07:12:00Z</dcterms:modified>
</cp:coreProperties>
</file>