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F71522" w:rsidP="00F71522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-123825</wp:posOffset>
            </wp:positionV>
            <wp:extent cx="1276350" cy="1143000"/>
            <wp:effectExtent l="0" t="0" r="0" b="0"/>
            <wp:wrapTight wrapText="bothSides">
              <wp:wrapPolygon edited="0">
                <wp:start x="9994" y="0"/>
                <wp:lineTo x="5158" y="5400"/>
                <wp:lineTo x="2901" y="10080"/>
                <wp:lineTo x="2901" y="11520"/>
                <wp:lineTo x="1290" y="17280"/>
                <wp:lineTo x="1290" y="19440"/>
                <wp:lineTo x="4191" y="21240"/>
                <wp:lineTo x="7737" y="21240"/>
                <wp:lineTo x="13863" y="21240"/>
                <wp:lineTo x="17409" y="21240"/>
                <wp:lineTo x="20633" y="19080"/>
                <wp:lineTo x="19021" y="11160"/>
                <wp:lineTo x="18054" y="8640"/>
                <wp:lineTo x="16442" y="5760"/>
                <wp:lineTo x="16442" y="5400"/>
                <wp:lineTo x="12573" y="0"/>
                <wp:lineTo x="12251" y="0"/>
                <wp:lineTo x="9994" y="0"/>
              </wp:wrapPolygon>
            </wp:wrapTight>
            <wp:docPr id="3" name="Picture 1" descr="rkm-logo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rkm-logo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p="http://schemas.openxmlformats.org/presentationml/2006/main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-123825</wp:posOffset>
            </wp:positionV>
            <wp:extent cx="1343025" cy="1285875"/>
            <wp:effectExtent l="19050" t="0" r="9525" b="0"/>
            <wp:wrapTight wrapText="bothSides">
              <wp:wrapPolygon edited="0">
                <wp:start x="-306" y="0"/>
                <wp:lineTo x="-306" y="21440"/>
                <wp:lineTo x="21753" y="21440"/>
                <wp:lineTo x="21753" y="0"/>
                <wp:lineTo x="-306" y="0"/>
              </wp:wrapPolygon>
            </wp:wrapTight>
            <wp:docPr id="2" name="Picture 1" descr="Image may contain: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may contain: 1 perso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418" t="6186" r="14429" b="13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71522">
        <w:t xml:space="preserve"> </w:t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t xml:space="preserve"> </w:t>
      </w:r>
    </w:p>
    <w:p w:rsidR="00F71522" w:rsidRDefault="00F71522" w:rsidP="00F71522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F71522" w:rsidRDefault="00F71522" w:rsidP="00F71522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F71522" w:rsidRDefault="00F71522" w:rsidP="00F71522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F71522" w:rsidRDefault="00F71522" w:rsidP="00F71522">
      <w:pPr>
        <w:keepNext/>
        <w:rPr>
          <w:rFonts w:eastAsia="MS PGothic"/>
          <w:b/>
          <w:noProof/>
          <w:color w:val="000000"/>
          <w:sz w:val="28"/>
          <w:szCs w:val="28"/>
          <w:lang w:eastAsia="en-US"/>
        </w:rPr>
      </w:pPr>
    </w:p>
    <w:p w:rsidR="00F71522" w:rsidRPr="00B03DB8" w:rsidRDefault="00F71522" w:rsidP="00F71522">
      <w:pPr>
        <w:keepNext/>
        <w:rPr>
          <w:rFonts w:eastAsia="MS PGothic"/>
          <w:b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CE2E6E" w:rsidRPr="0066237F" w:rsidRDefault="00074C9C" w:rsidP="00F71522">
      <w:pPr>
        <w:widowControl w:val="0"/>
        <w:tabs>
          <w:tab w:val="left" w:pos="9360"/>
        </w:tabs>
        <w:autoSpaceDE w:val="0"/>
        <w:autoSpaceDN w:val="0"/>
        <w:adjustRightInd w:val="0"/>
        <w:jc w:val="both"/>
        <w:rPr>
          <w:b/>
          <w:bCs/>
          <w:w w:val="99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CE2E6E">
        <w:rPr>
          <w:b/>
          <w:bCs/>
          <w:w w:val="99"/>
        </w:rPr>
        <w:t>PROBIOTIC</w:t>
      </w:r>
      <w:r w:rsidR="00CE2E6E" w:rsidRPr="0066237F">
        <w:rPr>
          <w:b/>
          <w:bCs/>
          <w:w w:val="99"/>
        </w:rPr>
        <w:t xml:space="preserve"> BASED DIFFERENT APPROACHES IN FISHERIES MODULES: IMPLICATION OF SUSTAINABLE LIVELIHOOD SECURITY OF THE FARMERS IN RURAL SUNDERBAN OF INDIA</w:t>
      </w:r>
    </w:p>
    <w:p w:rsidR="00CE2E6E" w:rsidRDefault="00074C9C" w:rsidP="00CE2E6E">
      <w:pPr>
        <w:autoSpaceDE w:val="0"/>
        <w:autoSpaceDN w:val="0"/>
        <w:adjustRightInd w:val="0"/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CE2E6E">
        <w:t>Swagat</w:t>
      </w:r>
      <w:proofErr w:type="spellEnd"/>
      <w:r w:rsidR="00CE2E6E">
        <w:t xml:space="preserve"> </w:t>
      </w:r>
      <w:proofErr w:type="spellStart"/>
      <w:r w:rsidR="00CE2E6E">
        <w:t>Ghosh</w:t>
      </w:r>
      <w:proofErr w:type="spellEnd"/>
      <w:r w:rsidR="00CE2E6E">
        <w:rPr>
          <w:vertAlign w:val="superscript"/>
        </w:rPr>
        <w:t xml:space="preserve">* </w:t>
      </w:r>
    </w:p>
    <w:p w:rsidR="005B4B32" w:rsidRDefault="005B4B32" w:rsidP="00074C9C">
      <w:pPr>
        <w:rPr>
          <w:rFonts w:eastAsia="MS PGothic" w:hAnsi="Arial"/>
          <w:color w:val="000000"/>
        </w:rPr>
      </w:pPr>
    </w:p>
    <w:p w:rsidR="00CE2E6E" w:rsidRDefault="00CE2E6E" w:rsidP="00CE2E6E">
      <w:pPr>
        <w:shd w:val="clear" w:color="auto" w:fill="FFFFFF"/>
      </w:pPr>
      <w:proofErr w:type="spellStart"/>
      <w:r>
        <w:t>Sasya</w:t>
      </w:r>
      <w:proofErr w:type="spellEnd"/>
      <w:r>
        <w:t xml:space="preserve"> </w:t>
      </w:r>
      <w:proofErr w:type="spellStart"/>
      <w:r>
        <w:t>Shyamala</w:t>
      </w:r>
      <w:proofErr w:type="spellEnd"/>
      <w:r>
        <w:t xml:space="preserve"> </w:t>
      </w:r>
      <w:proofErr w:type="spellStart"/>
      <w:r>
        <w:t>Krishi</w:t>
      </w:r>
      <w:proofErr w:type="spellEnd"/>
      <w:r>
        <w:t xml:space="preserve"> </w:t>
      </w:r>
      <w:proofErr w:type="spellStart"/>
      <w:r>
        <w:t>Vigyan</w:t>
      </w:r>
      <w:proofErr w:type="spellEnd"/>
      <w:r>
        <w:t xml:space="preserve"> Kendra, Indian Council of Agricultural Research (ICAR)</w:t>
      </w:r>
    </w:p>
    <w:p w:rsidR="00DC433A" w:rsidRPr="00F71522" w:rsidRDefault="00CE2E6E" w:rsidP="00F71522">
      <w:pPr>
        <w:shd w:val="clear" w:color="auto" w:fill="FFFFFF"/>
      </w:pPr>
      <w:proofErr w:type="gramStart"/>
      <w:r>
        <w:t>School of Agriculture and Rural Development, Ramakrishna Mission Vivekananda Educational Research &amp; Institute, Kolkata-700150</w:t>
      </w:r>
      <w:r>
        <w:rPr>
          <w:color w:val="222222"/>
        </w:rPr>
        <w:t>, (WB), India</w:t>
      </w:r>
      <w:r w:rsidR="00F71522">
        <w:t>.</w:t>
      </w:r>
      <w:proofErr w:type="gramEnd"/>
      <w:r w:rsidR="00F71522">
        <w:t xml:space="preserve"> </w:t>
      </w:r>
      <w:r>
        <w:rPr>
          <w:vertAlign w:val="superscript"/>
        </w:rPr>
        <w:t>*</w:t>
      </w:r>
      <w:hyperlink r:id="rId6" w:history="1">
        <w:r>
          <w:rPr>
            <w:rStyle w:val="Hyperlink"/>
          </w:rPr>
          <w:t>swagotor@gmail.com</w:t>
        </w:r>
      </w:hyperlink>
    </w:p>
    <w:p w:rsidR="00CE2E6E" w:rsidRDefault="00CE2E6E" w:rsidP="00CE2E6E">
      <w:pPr>
        <w:jc w:val="both"/>
        <w:rPr>
          <w:rFonts w:eastAsia="MS PGothic"/>
          <w:color w:val="000000"/>
          <w:szCs w:val="32"/>
        </w:rPr>
      </w:pPr>
    </w:p>
    <w:p w:rsidR="00B8710A" w:rsidRDefault="00CE2E6E" w:rsidP="00363668">
      <w:pPr>
        <w:jc w:val="both"/>
        <w:rPr>
          <w:rFonts w:eastAsia="MS PGothic"/>
          <w:color w:val="000000"/>
          <w:szCs w:val="32"/>
        </w:rPr>
      </w:pP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bacteria confer beneficial effect </w:t>
      </w:r>
      <w:r>
        <w:rPr>
          <w:rFonts w:eastAsia="MS PGothic"/>
          <w:color w:val="000000"/>
          <w:szCs w:val="32"/>
        </w:rPr>
        <w:t xml:space="preserve">which </w:t>
      </w:r>
      <w:r w:rsidRPr="00CE2E6E">
        <w:rPr>
          <w:rFonts w:eastAsia="MS PGothic"/>
          <w:color w:val="000000"/>
          <w:szCs w:val="32"/>
        </w:rPr>
        <w:t xml:space="preserve">was first applied in aquaculture species more than three decades ago, but considerable attention had been given only in the early 2000s. </w:t>
      </w: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diets are being incorporated together with </w:t>
      </w:r>
      <w:proofErr w:type="spellStart"/>
      <w:r w:rsidRPr="00CE2E6E">
        <w:rPr>
          <w:rFonts w:eastAsia="MS PGothic"/>
          <w:color w:val="000000"/>
          <w:szCs w:val="32"/>
        </w:rPr>
        <w:t>prebiotics</w:t>
      </w:r>
      <w:proofErr w:type="spellEnd"/>
      <w:r w:rsidRPr="00CE2E6E">
        <w:rPr>
          <w:rFonts w:eastAsia="MS PGothic"/>
          <w:color w:val="000000"/>
          <w:szCs w:val="32"/>
        </w:rPr>
        <w:t xml:space="preserve"> in recent years. Administration of </w:t>
      </w: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feed like </w:t>
      </w:r>
      <w:r w:rsidRPr="00CE2E6E">
        <w:rPr>
          <w:rFonts w:eastAsia="MS PGothic"/>
          <w:i/>
          <w:color w:val="000000"/>
          <w:szCs w:val="32"/>
        </w:rPr>
        <w:t xml:space="preserve">Bacillus </w:t>
      </w:r>
      <w:proofErr w:type="spellStart"/>
      <w:r w:rsidRPr="00CE2E6E">
        <w:rPr>
          <w:rFonts w:eastAsia="MS PGothic"/>
          <w:i/>
          <w:color w:val="000000"/>
          <w:szCs w:val="32"/>
        </w:rPr>
        <w:t>subtilis</w:t>
      </w:r>
      <w:proofErr w:type="spellEnd"/>
      <w:r w:rsidRPr="00CE2E6E">
        <w:rPr>
          <w:rFonts w:eastAsia="MS PGothic"/>
          <w:i/>
          <w:color w:val="000000"/>
          <w:szCs w:val="32"/>
        </w:rPr>
        <w:t xml:space="preserve">, </w:t>
      </w:r>
      <w:proofErr w:type="spellStart"/>
      <w:r w:rsidRPr="00CE2E6E">
        <w:rPr>
          <w:rFonts w:eastAsia="MS PGothic"/>
          <w:i/>
          <w:color w:val="000000"/>
          <w:szCs w:val="32"/>
        </w:rPr>
        <w:t>Lactococcus</w:t>
      </w:r>
      <w:proofErr w:type="spellEnd"/>
      <w:r w:rsidRPr="00CE2E6E">
        <w:rPr>
          <w:rFonts w:eastAsia="MS PGothic"/>
          <w:i/>
          <w:color w:val="000000"/>
          <w:szCs w:val="32"/>
        </w:rPr>
        <w:t xml:space="preserve"> </w:t>
      </w:r>
      <w:proofErr w:type="spellStart"/>
      <w:r w:rsidRPr="00CE2E6E">
        <w:rPr>
          <w:rFonts w:eastAsia="MS PGothic"/>
          <w:i/>
          <w:color w:val="000000"/>
          <w:szCs w:val="32"/>
        </w:rPr>
        <w:t>lactis</w:t>
      </w:r>
      <w:proofErr w:type="spellEnd"/>
      <w:r w:rsidRPr="00CE2E6E">
        <w:rPr>
          <w:rFonts w:eastAsia="MS PGothic"/>
          <w:i/>
          <w:color w:val="000000"/>
          <w:szCs w:val="32"/>
        </w:rPr>
        <w:t xml:space="preserve">, </w:t>
      </w:r>
      <w:proofErr w:type="spellStart"/>
      <w:proofErr w:type="gramStart"/>
      <w:r w:rsidRPr="00CE2E6E">
        <w:rPr>
          <w:rFonts w:eastAsia="MS PGothic"/>
          <w:i/>
          <w:color w:val="000000"/>
          <w:szCs w:val="32"/>
        </w:rPr>
        <w:t>Saccharomyces</w:t>
      </w:r>
      <w:proofErr w:type="spellEnd"/>
      <w:proofErr w:type="gramEnd"/>
      <w:r w:rsidRPr="00CE2E6E">
        <w:rPr>
          <w:rFonts w:eastAsia="MS PGothic"/>
          <w:i/>
          <w:color w:val="000000"/>
          <w:szCs w:val="32"/>
        </w:rPr>
        <w:t xml:space="preserve"> </w:t>
      </w:r>
      <w:proofErr w:type="spellStart"/>
      <w:r w:rsidRPr="00CE2E6E">
        <w:rPr>
          <w:rFonts w:eastAsia="MS PGothic"/>
          <w:i/>
          <w:color w:val="000000"/>
          <w:szCs w:val="32"/>
        </w:rPr>
        <w:t>cerevisiae</w:t>
      </w:r>
      <w:proofErr w:type="spellEnd"/>
      <w:r w:rsidRPr="00CE2E6E">
        <w:rPr>
          <w:rFonts w:eastAsia="MS PGothic"/>
          <w:color w:val="000000"/>
          <w:szCs w:val="32"/>
        </w:rPr>
        <w:t xml:space="preserve"> in the diets kept the </w:t>
      </w:r>
      <w:proofErr w:type="spellStart"/>
      <w:r w:rsidRPr="00CE2E6E">
        <w:rPr>
          <w:rFonts w:eastAsia="MS PGothic"/>
          <w:color w:val="000000"/>
          <w:szCs w:val="32"/>
        </w:rPr>
        <w:t>histo</w:t>
      </w:r>
      <w:proofErr w:type="spellEnd"/>
      <w:r w:rsidRPr="00CE2E6E">
        <w:rPr>
          <w:rFonts w:eastAsia="MS PGothic"/>
          <w:color w:val="000000"/>
          <w:szCs w:val="32"/>
        </w:rPr>
        <w:t xml:space="preserve">-architectural structure intact and promoted regeneration in the intestine of fish to increase the functionality of fish. This increased advantage of formulated </w:t>
      </w: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and its benefits in maintaining good water quality and rapid increase in growth of fishes were evaluated in this study</w:t>
      </w:r>
      <w:r>
        <w:rPr>
          <w:rFonts w:eastAsia="MS PGothic"/>
          <w:color w:val="000000"/>
          <w:szCs w:val="32"/>
        </w:rPr>
        <w:t xml:space="preserve"> at Indian </w:t>
      </w:r>
      <w:proofErr w:type="spellStart"/>
      <w:r>
        <w:rPr>
          <w:rFonts w:eastAsia="MS PGothic"/>
          <w:color w:val="000000"/>
          <w:szCs w:val="32"/>
        </w:rPr>
        <w:t>Sunderban</w:t>
      </w:r>
      <w:proofErr w:type="spellEnd"/>
      <w:r>
        <w:rPr>
          <w:rFonts w:eastAsia="MS PGothic"/>
          <w:color w:val="000000"/>
          <w:szCs w:val="32"/>
        </w:rPr>
        <w:t xml:space="preserve"> climatic condition</w:t>
      </w:r>
      <w:r w:rsidRPr="00CE2E6E">
        <w:rPr>
          <w:rFonts w:eastAsia="MS PGothic"/>
          <w:color w:val="000000"/>
          <w:szCs w:val="32"/>
        </w:rPr>
        <w:t xml:space="preserve">. Feeds with several commercial </w:t>
      </w: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feed obtained were evaluated with the isolated </w:t>
      </w:r>
      <w:proofErr w:type="spellStart"/>
      <w:r w:rsidRPr="00CE2E6E">
        <w:rPr>
          <w:rFonts w:eastAsia="MS PGothic"/>
          <w:color w:val="000000"/>
          <w:szCs w:val="32"/>
        </w:rPr>
        <w:t>probiotic</w:t>
      </w:r>
      <w:proofErr w:type="spellEnd"/>
      <w:r w:rsidRPr="00CE2E6E">
        <w:rPr>
          <w:rFonts w:eastAsia="MS PGothic"/>
          <w:color w:val="000000"/>
          <w:szCs w:val="32"/>
        </w:rPr>
        <w:t xml:space="preserve"> feed, water and soil. Several </w:t>
      </w:r>
      <w:proofErr w:type="spellStart"/>
      <w:r w:rsidRPr="00CE2E6E">
        <w:rPr>
          <w:rFonts w:eastAsia="MS PGothic"/>
          <w:color w:val="000000"/>
          <w:szCs w:val="32"/>
        </w:rPr>
        <w:t>probiotics</w:t>
      </w:r>
      <w:proofErr w:type="spellEnd"/>
      <w:r w:rsidRPr="00CE2E6E">
        <w:rPr>
          <w:rFonts w:eastAsia="MS PGothic"/>
          <w:color w:val="000000"/>
          <w:szCs w:val="32"/>
        </w:rPr>
        <w:t xml:space="preserve"> have been characterized and applied in fish and a number of them are of host origin. Unlike some disease control alternatives being adapted and proposed in aquaculture where actions are unilateral, the immense potential of </w:t>
      </w:r>
      <w:proofErr w:type="spellStart"/>
      <w:r w:rsidRPr="00CE2E6E">
        <w:rPr>
          <w:rFonts w:eastAsia="MS PGothic"/>
          <w:color w:val="000000"/>
          <w:szCs w:val="32"/>
        </w:rPr>
        <w:t>probiotics</w:t>
      </w:r>
      <w:proofErr w:type="spellEnd"/>
      <w:r w:rsidRPr="00CE2E6E">
        <w:rPr>
          <w:rFonts w:eastAsia="MS PGothic"/>
          <w:color w:val="000000"/>
          <w:szCs w:val="32"/>
        </w:rPr>
        <w:t xml:space="preserve"> lies on their multiple mechanisms in conferring benefits to the host fish and the rearing environment. This paper provides an update on the use of </w:t>
      </w:r>
      <w:proofErr w:type="spellStart"/>
      <w:r w:rsidRPr="00CE2E6E">
        <w:rPr>
          <w:rFonts w:eastAsia="MS PGothic"/>
          <w:color w:val="000000"/>
          <w:szCs w:val="32"/>
        </w:rPr>
        <w:t>probiotics</w:t>
      </w:r>
      <w:proofErr w:type="spellEnd"/>
      <w:r w:rsidRPr="00CE2E6E">
        <w:rPr>
          <w:rFonts w:eastAsia="MS PGothic"/>
          <w:color w:val="000000"/>
          <w:szCs w:val="32"/>
        </w:rPr>
        <w:t xml:space="preserve"> in finfish aquaculture, particularly focusing on their modes of action with special reference to Indian sunderban </w:t>
      </w:r>
      <w:proofErr w:type="spellStart"/>
      <w:r w:rsidRPr="00CE2E6E">
        <w:rPr>
          <w:rFonts w:eastAsia="MS PGothic"/>
          <w:color w:val="000000"/>
          <w:szCs w:val="32"/>
        </w:rPr>
        <w:t>Islandic</w:t>
      </w:r>
      <w:proofErr w:type="spellEnd"/>
      <w:r w:rsidRPr="00CE2E6E">
        <w:rPr>
          <w:rFonts w:eastAsia="MS PGothic"/>
          <w:color w:val="000000"/>
          <w:szCs w:val="32"/>
        </w:rPr>
        <w:t xml:space="preserve"> aquaculture. It explores the contemporary understanding of their spatial and nutritional competitiveness, inhibitory metabolites, environmental modification capability, immunomodulatory potential and stress-alleviating mechanism. This apt modernize establish</w:t>
      </w:r>
      <w:r>
        <w:rPr>
          <w:rFonts w:eastAsia="MS PGothic"/>
          <w:color w:val="000000"/>
          <w:szCs w:val="32"/>
        </w:rPr>
        <w:t>ments</w:t>
      </w:r>
      <w:r w:rsidRPr="00CE2E6E">
        <w:rPr>
          <w:rFonts w:eastAsia="MS PGothic"/>
          <w:color w:val="000000"/>
          <w:szCs w:val="32"/>
        </w:rPr>
        <w:t xml:space="preserve"> the importance of </w:t>
      </w:r>
      <w:proofErr w:type="spellStart"/>
      <w:r w:rsidRPr="00CE2E6E">
        <w:rPr>
          <w:rFonts w:eastAsia="MS PGothic"/>
          <w:color w:val="000000"/>
          <w:szCs w:val="32"/>
        </w:rPr>
        <w:t>probiotics</w:t>
      </w:r>
      <w:proofErr w:type="spellEnd"/>
      <w:r w:rsidRPr="00CE2E6E">
        <w:rPr>
          <w:rFonts w:eastAsia="MS PGothic"/>
          <w:color w:val="000000"/>
          <w:szCs w:val="32"/>
        </w:rPr>
        <w:t xml:space="preserve"> in promotion </w:t>
      </w:r>
      <w:r>
        <w:rPr>
          <w:rFonts w:eastAsia="MS PGothic"/>
          <w:color w:val="000000"/>
          <w:szCs w:val="32"/>
        </w:rPr>
        <w:t xml:space="preserve">of </w:t>
      </w:r>
      <w:r w:rsidRPr="00CE2E6E">
        <w:rPr>
          <w:rFonts w:eastAsia="MS PGothic"/>
          <w:color w:val="000000"/>
          <w:szCs w:val="32"/>
        </w:rPr>
        <w:t>sustainable aquaculture and provides avenues in furthering its research and development</w:t>
      </w:r>
      <w:r w:rsidR="00F71522">
        <w:rPr>
          <w:rFonts w:eastAsia="MS PGothic"/>
          <w:color w:val="000000"/>
          <w:szCs w:val="32"/>
        </w:rPr>
        <w:t xml:space="preserve"> in Indian </w:t>
      </w:r>
      <w:proofErr w:type="spellStart"/>
      <w:r w:rsidR="00F71522">
        <w:rPr>
          <w:rFonts w:eastAsia="MS PGothic"/>
          <w:color w:val="000000"/>
          <w:szCs w:val="32"/>
        </w:rPr>
        <w:t>Sunderban</w:t>
      </w:r>
      <w:proofErr w:type="spellEnd"/>
      <w:r w:rsidRPr="00CE2E6E">
        <w:rPr>
          <w:rFonts w:eastAsia="MS PGothic"/>
          <w:color w:val="000000"/>
          <w:szCs w:val="32"/>
        </w:rPr>
        <w:t>.</w:t>
      </w:r>
    </w:p>
    <w:p w:rsidR="00CE2E6E" w:rsidRDefault="00CE2E6E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BB1336" w:rsidP="00F71522">
      <w:pPr>
        <w:shd w:val="clear" w:color="auto" w:fill="FFFFFF"/>
        <w:jc w:val="both"/>
        <w:rPr>
          <w:b/>
        </w:rPr>
      </w:pPr>
      <w:r>
        <w:t xml:space="preserve">Dr. </w:t>
      </w:r>
      <w:proofErr w:type="spellStart"/>
      <w:r>
        <w:t>Swagat</w:t>
      </w:r>
      <w:proofErr w:type="spellEnd"/>
      <w:r>
        <w:t xml:space="preserve"> </w:t>
      </w:r>
      <w:proofErr w:type="spellStart"/>
      <w:r>
        <w:t>Ghosh</w:t>
      </w:r>
      <w:proofErr w:type="spellEnd"/>
      <w:r w:rsidR="00D841B1">
        <w:t xml:space="preserve"> has completed his </w:t>
      </w:r>
      <w:r w:rsidR="00A50C1E">
        <w:t>PhD</w:t>
      </w:r>
      <w:r w:rsidR="00D841B1">
        <w:t xml:space="preserve"> at the age of 2</w:t>
      </w:r>
      <w:r>
        <w:t>7</w:t>
      </w:r>
      <w:r w:rsidR="00D841B1">
        <w:t xml:space="preserve"> years from </w:t>
      </w:r>
      <w:proofErr w:type="spellStart"/>
      <w:r>
        <w:t>Annamalai</w:t>
      </w:r>
      <w:proofErr w:type="spellEnd"/>
      <w:r w:rsidR="00D841B1">
        <w:t xml:space="preserve"> University and </w:t>
      </w:r>
      <w:r>
        <w:t xml:space="preserve">Project Scientist - C at CMLRE, Ministry of Earth Sciences, </w:t>
      </w:r>
      <w:proofErr w:type="gramStart"/>
      <w:r>
        <w:t>Govt</w:t>
      </w:r>
      <w:proofErr w:type="gramEnd"/>
      <w:r>
        <w:t>. of India</w:t>
      </w:r>
      <w:r w:rsidR="00D841B1">
        <w:t>.</w:t>
      </w:r>
      <w:r w:rsidR="00B17C38">
        <w:t xml:space="preserve"> </w:t>
      </w:r>
      <w:r>
        <w:t xml:space="preserve">Presently, </w:t>
      </w:r>
      <w:r w:rsidR="00B17C38">
        <w:t xml:space="preserve">He is the </w:t>
      </w:r>
      <w:r>
        <w:t xml:space="preserve">Subject Matter Specialist in Fisheries at Sasya </w:t>
      </w:r>
      <w:proofErr w:type="spellStart"/>
      <w:r>
        <w:t>Shyamala</w:t>
      </w:r>
      <w:proofErr w:type="spellEnd"/>
      <w:r>
        <w:t xml:space="preserve"> </w:t>
      </w:r>
      <w:proofErr w:type="spellStart"/>
      <w:r>
        <w:t>Krishi</w:t>
      </w:r>
      <w:proofErr w:type="spellEnd"/>
      <w:r>
        <w:t xml:space="preserve"> </w:t>
      </w:r>
      <w:proofErr w:type="spellStart"/>
      <w:r>
        <w:t>Vigyan</w:t>
      </w:r>
      <w:proofErr w:type="spellEnd"/>
      <w:r>
        <w:t xml:space="preserve"> Kendra</w:t>
      </w:r>
      <w:r w:rsidR="00B17C38">
        <w:t xml:space="preserve">, </w:t>
      </w:r>
      <w:r>
        <w:t xml:space="preserve">Indian Council of Agricultural Research (ICAR), School of Agriculture and Rural Development, Ramakrishna Mission Vivekananda Educational Research &amp; Institute, Kolkata. </w:t>
      </w:r>
      <w:r w:rsidR="00F848FD">
        <w:t xml:space="preserve">He has published more than </w:t>
      </w:r>
      <w:r>
        <w:t>40</w:t>
      </w:r>
      <w:r w:rsidR="00F848FD">
        <w:t xml:space="preserve"> papers in</w:t>
      </w:r>
      <w:r w:rsidR="0031455A">
        <w:t xml:space="preserve"> reputed journals and has been serving as an editorial board member of repute.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C0467"/>
    <w:rsid w:val="004E62DD"/>
    <w:rsid w:val="004F0441"/>
    <w:rsid w:val="005060BC"/>
    <w:rsid w:val="005B4B32"/>
    <w:rsid w:val="00654259"/>
    <w:rsid w:val="006A75B8"/>
    <w:rsid w:val="0071651F"/>
    <w:rsid w:val="007341F9"/>
    <w:rsid w:val="0078229D"/>
    <w:rsid w:val="007B0D32"/>
    <w:rsid w:val="007D00E7"/>
    <w:rsid w:val="007D233A"/>
    <w:rsid w:val="007D5AD0"/>
    <w:rsid w:val="007D65C7"/>
    <w:rsid w:val="007D707B"/>
    <w:rsid w:val="008747F9"/>
    <w:rsid w:val="008C293C"/>
    <w:rsid w:val="008E2F78"/>
    <w:rsid w:val="008E737B"/>
    <w:rsid w:val="00912F54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B1336"/>
    <w:rsid w:val="00C07C5B"/>
    <w:rsid w:val="00C578FF"/>
    <w:rsid w:val="00C828BF"/>
    <w:rsid w:val="00CB489E"/>
    <w:rsid w:val="00CC014B"/>
    <w:rsid w:val="00CE2E6E"/>
    <w:rsid w:val="00CE6677"/>
    <w:rsid w:val="00D605F8"/>
    <w:rsid w:val="00D734FE"/>
    <w:rsid w:val="00D841B1"/>
    <w:rsid w:val="00DC433A"/>
    <w:rsid w:val="00E63452"/>
    <w:rsid w:val="00ED2B89"/>
    <w:rsid w:val="00F71522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336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E2E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wagotor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swagat</cp:lastModifiedBy>
  <cp:revision>2</cp:revision>
  <dcterms:created xsi:type="dcterms:W3CDTF">2018-02-06T06:37:00Z</dcterms:created>
  <dcterms:modified xsi:type="dcterms:W3CDTF">2018-02-06T06:37:00Z</dcterms:modified>
</cp:coreProperties>
</file>