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64F8C" w14:textId="7AD7CA91" w:rsidR="00543DD2" w:rsidRDefault="00543DD2" w:rsidP="00690904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3DD2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LCMS screening functional food </w:t>
      </w:r>
      <w:r w:rsidRPr="00543DD2">
        <w:rPr>
          <w:rStyle w:val="fontstyle01"/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Picrorhiza kurroa</w:t>
      </w:r>
      <w:r w:rsidRPr="00543DD2">
        <w:rPr>
          <w:rStyle w:val="fontstyle01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ameliorated diabetes. </w:t>
      </w:r>
    </w:p>
    <w:p w14:paraId="4383263F" w14:textId="30CACE6E" w:rsidR="00543DD2" w:rsidRDefault="00543DD2" w:rsidP="00690904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A6655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Mohammad, Ibrahim and Sayeed Ahmad</w:t>
      </w:r>
      <w:r w:rsidR="00A6655F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*</w:t>
      </w:r>
    </w:p>
    <w:p w14:paraId="51262A3B" w14:textId="1D85000B" w:rsidR="00A6655F" w:rsidRDefault="00A6655F" w:rsidP="00A6655F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Bioactive Natural </w:t>
      </w:r>
      <w:r w:rsidR="0058631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P</w:t>
      </w:r>
      <w:bookmarkStart w:id="0" w:name="_GoBack"/>
      <w:bookmarkEnd w:id="0"/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roduct Laboratory, School of Pharmaceutical Education and Research</w:t>
      </w:r>
    </w:p>
    <w:p w14:paraId="61DDD627" w14:textId="18B5ACE3" w:rsidR="00A6655F" w:rsidRPr="00A6655F" w:rsidRDefault="00A6655F" w:rsidP="00A6655F">
      <w:pPr>
        <w:spacing w:after="0" w:line="24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Jamia Hamdard, New Delhi-110062</w:t>
      </w:r>
    </w:p>
    <w:p w14:paraId="3F282A72" w14:textId="77777777" w:rsidR="00A6655F" w:rsidRPr="00A6655F" w:rsidRDefault="00A6655F" w:rsidP="00A6655F">
      <w:pPr>
        <w:spacing w:before="240" w:line="360" w:lineRule="auto"/>
        <w:jc w:val="both"/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6655F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14:paraId="3C337D33" w14:textId="1CF35C49" w:rsidR="00690904" w:rsidRPr="00543DD2" w:rsidRDefault="00EE2586" w:rsidP="00A6655F">
      <w:pPr>
        <w:spacing w:line="360" w:lineRule="auto"/>
        <w:jc w:val="both"/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Evidence indicates that many forms of fructose-induced metabolic disturbance are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associated with oxidative stress and mitochondrial dysfunction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A Western lifestyle with low physical activity and a diet rich in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fructose, glucose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and processed</w:t>
      </w:r>
      <w:r w:rsidR="00690904" w:rsidRPr="0054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food contribute to higher incidences of diabetes and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its related disorders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. Enhanced 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carbohydrates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uptake in human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liver cells was observed after treatment with phenolic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, flavonoids and iridoid glycoside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containing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different </w:t>
      </w:r>
      <w:r w:rsidRPr="00543DD2">
        <w:rPr>
          <w:rStyle w:val="fontstyle01"/>
          <w:rFonts w:ascii="Times New Roman" w:hAnsi="Times New Roman" w:cs="Times New Roman"/>
          <w:i/>
          <w:color w:val="000000" w:themeColor="text1"/>
          <w:sz w:val="24"/>
          <w:szCs w:val="24"/>
        </w:rPr>
        <w:t>Picrorhiza kurroa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(PK)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extracts.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PK</w:t>
      </w:r>
      <w:r w:rsidRPr="0054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hydro alcoholic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extracts showed higher inhibition against </w:t>
      </w:r>
      <w:r w:rsidRPr="00543DD2">
        <w:rPr>
          <w:rStyle w:val="fontstyle21"/>
          <w:rFonts w:ascii="Times New Roman" w:hAnsi="Times New Roman" w:cs="Times New Roman"/>
          <w:color w:val="000000" w:themeColor="text1"/>
          <w:sz w:val="24"/>
          <w:szCs w:val="24"/>
        </w:rPr>
        <w:t>α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-amylase and </w:t>
      </w:r>
      <w:r w:rsidRPr="00543DD2">
        <w:rPr>
          <w:rStyle w:val="fontstyle21"/>
          <w:rFonts w:ascii="Times New Roman" w:hAnsi="Times New Roman" w:cs="Times New Roman"/>
          <w:color w:val="000000" w:themeColor="text1"/>
          <w:sz w:val="24"/>
          <w:szCs w:val="24"/>
        </w:rPr>
        <w:t>α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-glucosidase than the anti-diabetic agent</w:t>
      </w:r>
      <w:r w:rsidR="00690904" w:rsidRPr="00543D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acarbose. 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While in case of lipid peroxidation and antioxidant assay extract of PK inhibits sig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nificantly as compare to quercetin and ascorbic acid, respectively.</w:t>
      </w:r>
      <w:r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Cytotoxic assay of PK extract performed om HepG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cell line. Further, antidiabetic assay was also performed on HepG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cell line. High fructose and glucose was used to provide the diabetic stress in controlled condition for 72 hrs. After completion of 72 hrs 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iochemical 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and cellular functions were 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estimat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ed. B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iochemical and cellular 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results 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revealed PK hydroalcoholic extract showed excellent antidiabetic activity by inhibiting the alpha amylase and glucosidase. 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PK hydroalcoholic extract 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normalises the level of glucokinase and aldehyde dehydrogenase in liver. 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It is also significantly inhibit the generation of reactive oxygen species. </w:t>
      </w:r>
      <w:r w:rsid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Bioactive compounds such as phenolics, flavonoids and iridoid glycosides were confirmed by LCMS</w:t>
      </w:r>
      <w:r w:rsidR="00690904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43DD2" w:rsidRPr="00543DD2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Hence, overall results suggested PK will be as used as functional supplement for the maintenance of metabolic disorders such as diabetes. </w:t>
      </w:r>
    </w:p>
    <w:p w14:paraId="50D012B1" w14:textId="77777777" w:rsidR="00690904" w:rsidRPr="00543DD2" w:rsidRDefault="00690904">
      <w:pP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B6E780" w14:textId="6958DF42" w:rsidR="00712D8B" w:rsidRPr="00543DD2" w:rsidRDefault="00543D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655F">
        <w:rPr>
          <w:rStyle w:val="fontstyle01"/>
          <w:rFonts w:ascii="Times New Roman" w:hAnsi="Times New Roman" w:cs="Times New Roman"/>
          <w:b/>
          <w:color w:val="000000" w:themeColor="text1"/>
          <w:sz w:val="24"/>
          <w:szCs w:val="24"/>
        </w:rPr>
        <w:t>Kew words:</w:t>
      </w:r>
      <w:r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Diabetes, </w:t>
      </w:r>
      <w:r w:rsidRPr="00543DD2">
        <w:rPr>
          <w:rStyle w:val="fontstyle01"/>
          <w:rFonts w:ascii="Times New Roman" w:hAnsi="Times New Roman" w:cs="Times New Roman"/>
          <w:i/>
          <w:color w:val="000000" w:themeColor="text1"/>
          <w:sz w:val="24"/>
          <w:szCs w:val="24"/>
        </w:rPr>
        <w:t>Picrorhiza kurroa</w:t>
      </w:r>
      <w:r>
        <w:rPr>
          <w:rStyle w:val="fontstyle01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</w:p>
    <w:sectPr w:rsidR="00712D8B" w:rsidRPr="00543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RWPalladioL-Roma">
    <w:altName w:val="Cambria"/>
    <w:panose1 w:val="00000000000000000000"/>
    <w:charset w:val="00"/>
    <w:family w:val="roman"/>
    <w:notTrueType/>
    <w:pitch w:val="default"/>
  </w:font>
  <w:font w:name="EURM10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586"/>
    <w:rsid w:val="00543DD2"/>
    <w:rsid w:val="00586319"/>
    <w:rsid w:val="00690904"/>
    <w:rsid w:val="00712D8B"/>
    <w:rsid w:val="00A6655F"/>
    <w:rsid w:val="00BA5624"/>
    <w:rsid w:val="00DB0562"/>
    <w:rsid w:val="00EE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3602B"/>
  <w15:chartTrackingRefBased/>
  <w15:docId w15:val="{70AAECF0-7F2F-4E38-A4B0-887F1F08D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EE2586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EE2586"/>
    <w:rPr>
      <w:rFonts w:ascii="EURM10" w:hAnsi="EURM10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ibrahim</dc:creator>
  <cp:keywords/>
  <dc:description/>
  <cp:lastModifiedBy>mohammad ibrahim</cp:lastModifiedBy>
  <cp:revision>2</cp:revision>
  <dcterms:created xsi:type="dcterms:W3CDTF">2019-05-04T10:19:00Z</dcterms:created>
  <dcterms:modified xsi:type="dcterms:W3CDTF">2019-05-04T10:51:00Z</dcterms:modified>
</cp:coreProperties>
</file>