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A14" w:rsidRPr="004E74A7" w:rsidRDefault="00485A14" w:rsidP="00485A14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231F20"/>
          <w:sz w:val="28"/>
          <w:szCs w:val="28"/>
        </w:rPr>
      </w:pPr>
      <w:r w:rsidRPr="004E74A7">
        <w:rPr>
          <w:rFonts w:ascii="Times New Roman" w:eastAsia="Calibri" w:hAnsi="Times New Roman" w:cs="Times New Roman"/>
          <w:b/>
          <w:color w:val="231F20"/>
          <w:sz w:val="28"/>
          <w:szCs w:val="28"/>
        </w:rPr>
        <w:t>THE IMPACT OF ROSUVASTATIN AND OMEG-3 ON THE ANTITUMORAL ACTIVITY AND CARDIOTOXICITY OF DOXORUBICIN COMPARED TO CAPTOPRIL EFFECT IN EXPERIMENTALLY-INDUCED HEPATOCELLULAR CARCINOMA IN MICE</w:t>
      </w:r>
    </w:p>
    <w:p w:rsidR="00485A14" w:rsidRPr="004E74A7" w:rsidRDefault="00485A14" w:rsidP="00485A14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231F20"/>
          <w:sz w:val="28"/>
          <w:szCs w:val="28"/>
        </w:rPr>
      </w:pPr>
    </w:p>
    <w:p w:rsidR="00485A14" w:rsidRPr="004E74A7" w:rsidRDefault="00485A14" w:rsidP="00485A14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</w:pPr>
      <w:r w:rsidRPr="004E74A7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* Ibrahim El-</w:t>
      </w:r>
      <w:proofErr w:type="spellStart"/>
      <w:r w:rsidRPr="004E74A7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Sayed</w:t>
      </w:r>
      <w:proofErr w:type="spellEnd"/>
      <w:r w:rsidRPr="004E74A7">
        <w:rPr>
          <w:rFonts w:ascii="Times New Roman" w:eastAsia="Calibri" w:hAnsi="Times New Roman" w:cs="Times New Roman"/>
          <w:b/>
          <w:bCs/>
          <w:color w:val="231F20"/>
          <w:sz w:val="24"/>
          <w:szCs w:val="24"/>
          <w:vertAlign w:val="superscript"/>
        </w:rPr>
        <w:t xml:space="preserve"> </w:t>
      </w:r>
    </w:p>
    <w:p w:rsidR="00485A14" w:rsidRPr="004E74A7" w:rsidRDefault="00485A14" w:rsidP="00485A14">
      <w:pPr>
        <w:autoSpaceDE w:val="0"/>
        <w:autoSpaceDN w:val="0"/>
        <w:bidi w:val="0"/>
        <w:adjustRightInd w:val="0"/>
        <w:spacing w:after="0" w:line="480" w:lineRule="auto"/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</w:pPr>
    </w:p>
    <w:p w:rsidR="00485A14" w:rsidRPr="004E74A7" w:rsidRDefault="00485A14" w:rsidP="00485A14">
      <w:pPr>
        <w:autoSpaceDE w:val="0"/>
        <w:autoSpaceDN w:val="0"/>
        <w:bidi w:val="0"/>
        <w:adjustRightInd w:val="0"/>
        <w:spacing w:after="0" w:line="480" w:lineRule="auto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4E74A7">
        <w:rPr>
          <w:rFonts w:ascii="Times New Roman" w:eastAsia="Calibri" w:hAnsi="Times New Roman" w:cs="Times New Roman"/>
          <w:color w:val="231F20"/>
          <w:sz w:val="24"/>
          <w:szCs w:val="24"/>
        </w:rPr>
        <w:t>Department of Pharmacology and Toxicology, Faculty of Pharmacy</w:t>
      </w:r>
      <w:r w:rsidRPr="004E74A7">
        <w:rPr>
          <w:rFonts w:ascii="Times New Roman" w:eastAsia="Calibri" w:hAnsi="Times New Roman" w:cs="Times New Roman"/>
          <w:color w:val="231F20"/>
          <w:sz w:val="24"/>
          <w:szCs w:val="24"/>
        </w:rPr>
        <w:t>, Cairo</w:t>
      </w:r>
      <w:r w:rsidRPr="004E74A7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University, Cairo, Egypt.</w:t>
      </w:r>
    </w:p>
    <w:p w:rsidR="00485A14" w:rsidRPr="004E74A7" w:rsidRDefault="00485A14" w:rsidP="00485A14">
      <w:pPr>
        <w:bidi w:val="0"/>
        <w:spacing w:after="0" w:line="480" w:lineRule="auto"/>
        <w:jc w:val="both"/>
        <w:rPr>
          <w:rFonts w:ascii="Times New Roman" w:eastAsia="MTSY" w:hAnsi="Times New Roman" w:cs="Times New Roman"/>
          <w:bCs/>
          <w:sz w:val="24"/>
          <w:szCs w:val="24"/>
        </w:rPr>
      </w:pPr>
      <w:r w:rsidRPr="004E74A7">
        <w:rPr>
          <w:rFonts w:ascii="Times New Roman" w:eastAsia="MTSY" w:hAnsi="Times New Roman" w:cs="Times New Roman"/>
          <w:bCs/>
          <w:sz w:val="24"/>
          <w:szCs w:val="24"/>
        </w:rPr>
        <w:t xml:space="preserve"> E-mail address: </w:t>
      </w:r>
      <w:hyperlink r:id="rId5" w:history="1">
        <w:r w:rsidRPr="004E74A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ibrahimelsayed_hassen@yahoo.com</w:t>
        </w:r>
      </w:hyperlink>
      <w:r w:rsidRPr="004E74A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4E74A7">
        <w:rPr>
          <w:rFonts w:ascii="Times New Roman" w:eastAsia="MTSY" w:hAnsi="Times New Roman" w:cs="Times New Roman"/>
          <w:bCs/>
          <w:sz w:val="24"/>
          <w:szCs w:val="24"/>
        </w:rPr>
        <w:t>Tel.:+201009384801.</w:t>
      </w:r>
    </w:p>
    <w:p w:rsidR="00485A14" w:rsidRDefault="00485A14" w:rsidP="00485A14">
      <w:pPr>
        <w:autoSpaceDE w:val="0"/>
        <w:autoSpaceDN w:val="0"/>
        <w:bidi w:val="0"/>
        <w:adjustRightInd w:val="0"/>
        <w:spacing w:line="480" w:lineRule="auto"/>
        <w:jc w:val="both"/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</w:pPr>
    </w:p>
    <w:p w:rsidR="00586455" w:rsidRPr="00AC2AF0" w:rsidRDefault="00586455" w:rsidP="00586455">
      <w:pPr>
        <w:autoSpaceDE w:val="0"/>
        <w:autoSpaceDN w:val="0"/>
        <w:bidi w:val="0"/>
        <w:adjustRightInd w:val="0"/>
        <w:spacing w:line="480" w:lineRule="auto"/>
        <w:jc w:val="both"/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</w:pPr>
      <w:r w:rsidRPr="00AC2AF0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Abstract</w:t>
      </w:r>
    </w:p>
    <w:p w:rsidR="00586455" w:rsidRDefault="00586455" w:rsidP="00586455">
      <w:pPr>
        <w:autoSpaceDE w:val="0"/>
        <w:autoSpaceDN w:val="0"/>
        <w:bidi w:val="0"/>
        <w:adjustRightInd w:val="0"/>
        <w:spacing w:line="480" w:lineRule="auto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AC2AF0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Background:</w:t>
      </w:r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Despite its usefulness as an antineoplastic agent, doxorubicin</w:t>
      </w:r>
      <w:r w:rsidRPr="00AC2AF0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 xml:space="preserve"> </w:t>
      </w:r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(DOX) has been associated with the development of acute and chronic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cardiotoxicity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. </w:t>
      </w:r>
      <w:r w:rsidRPr="00AC2AF0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Aim:</w:t>
      </w:r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The present study for the first time was undertaken to evaluate and compare the potential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antitumoral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effects of three drugs; (captopril,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rosuvastatin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and omega 3) in combination with DOX against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diethylnitrosamine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(DEN)-induced hepatocellular (HCC) in mice, in an attempt to achieve an improved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antitumoral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effect devoid of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cardiotoxicity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.</w:t>
      </w:r>
      <w:r w:rsidRPr="00AC2AF0">
        <w:rPr>
          <w:rFonts w:ascii="Times New Roman" w:eastAsia="Calibri" w:hAnsi="Times New Roman" w:cs="Times New Roman"/>
          <w:b/>
          <w:color w:val="231F20"/>
          <w:sz w:val="24"/>
          <w:szCs w:val="24"/>
        </w:rPr>
        <w:t xml:space="preserve"> Methods</w:t>
      </w:r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: The effect of combined treatments was evaluated by analyzing cell viability </w:t>
      </w:r>
      <w:r w:rsidRPr="00AC2AF0">
        <w:rPr>
          <w:rFonts w:ascii="Times New Roman" w:eastAsia="Calibri" w:hAnsi="Times New Roman" w:cs="Times New Roman"/>
          <w:i/>
          <w:color w:val="231F20"/>
          <w:sz w:val="24"/>
          <w:szCs w:val="24"/>
        </w:rPr>
        <w:t>in vitro</w:t>
      </w:r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, studying tumor apoptosis (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Bcl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-X and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Bak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) and angiogenesis (VEGF)</w:t>
      </w:r>
      <w:r w:rsidRPr="00AC2AF0">
        <w:rPr>
          <w:rFonts w:ascii="Times New Roman" w:eastAsia="Calibri" w:hAnsi="Times New Roman" w:cs="Times New Roman"/>
          <w:i/>
          <w:color w:val="231F20"/>
          <w:sz w:val="24"/>
          <w:szCs w:val="24"/>
        </w:rPr>
        <w:t xml:space="preserve"> in vivo</w:t>
      </w:r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, assessing cardiac inflammation (TNF-α ) and oxidative stress (MDA,GSH, SOD), and evaluating variations of heart weight/body weight ratio as a general indicator of animal health status.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Histopathological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assessement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of liver and heart were also performed.  </w:t>
      </w:r>
      <w:r w:rsidRPr="00AC2AF0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Results:</w:t>
      </w:r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Compared to the DEN group, administration of doxorubicin (12 mg/kg </w:t>
      </w:r>
      <w:proofErr w:type="spellStart"/>
      <w:r w:rsidRPr="00AC2AF0">
        <w:rPr>
          <w:rFonts w:ascii="Times New Roman" w:eastAsia="Calibri" w:hAnsi="Times New Roman" w:cs="Times New Roman"/>
          <w:i/>
          <w:iCs/>
          <w:color w:val="231F20"/>
          <w:sz w:val="24"/>
          <w:szCs w:val="24"/>
        </w:rPr>
        <w:t>ip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) resulted in a significant increment in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Bak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expression and a significant decrease of hepatic VEGF level. Furthermore, captopril (25 mg/kg, </w:t>
      </w:r>
      <w:proofErr w:type="spellStart"/>
      <w:r w:rsidRPr="00AC2AF0">
        <w:rPr>
          <w:rFonts w:ascii="Times New Roman" w:eastAsia="Calibri" w:hAnsi="Times New Roman" w:cs="Times New Roman"/>
          <w:i/>
          <w:iCs/>
          <w:color w:val="231F20"/>
          <w:sz w:val="24"/>
          <w:szCs w:val="24"/>
        </w:rPr>
        <w:t>po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),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rosuvastatin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(20 mg/kg, </w:t>
      </w:r>
      <w:proofErr w:type="spellStart"/>
      <w:r w:rsidRPr="00AC2AF0">
        <w:rPr>
          <w:rFonts w:ascii="Times New Roman" w:eastAsia="Calibri" w:hAnsi="Times New Roman" w:cs="Times New Roman"/>
          <w:i/>
          <w:iCs/>
          <w:color w:val="231F20"/>
          <w:sz w:val="24"/>
          <w:szCs w:val="24"/>
        </w:rPr>
        <w:t>po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) and omega-3 (1gm/kg, </w:t>
      </w:r>
      <w:proofErr w:type="spellStart"/>
      <w:r w:rsidRPr="00AC2AF0">
        <w:rPr>
          <w:rFonts w:ascii="Times New Roman" w:eastAsia="Calibri" w:hAnsi="Times New Roman" w:cs="Times New Roman"/>
          <w:i/>
          <w:iCs/>
          <w:color w:val="231F20"/>
          <w:sz w:val="24"/>
          <w:szCs w:val="24"/>
        </w:rPr>
        <w:t>po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) treated groups were </w:t>
      </w:r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lastRenderedPageBreak/>
        <w:t xml:space="preserve">shown to have more pronounced reduction of hepatic VEGF measured. Marked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cardioprotection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was noticed with the combination regimen. </w:t>
      </w:r>
      <w:r w:rsidRPr="00AC2AF0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Conclusion:</w:t>
      </w:r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The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antitumoral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, apoptotic and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antiangiogenic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effects demonstrated by the combined treatment with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rosuvastatin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, captopril or omega 3 and DOX, is further emphasized by lack of toxicity. The most promising results were obtained with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rosuvastatin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and captopril treatment. These data raise important issues that may impact how these drugs can best be included in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chempotherapy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regimens.</w:t>
      </w:r>
    </w:p>
    <w:p w:rsidR="00485A14" w:rsidRPr="00485A14" w:rsidRDefault="00485A14" w:rsidP="00485A14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485A1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:rsidR="00485A14" w:rsidRPr="00485A14" w:rsidRDefault="00485A14" w:rsidP="00485A14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485A14" w:rsidRPr="00485A14" w:rsidRDefault="00485A14" w:rsidP="00641FE7">
      <w:pPr>
        <w:bidi w:val="0"/>
        <w:spacing w:after="0" w:line="48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32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Ibrahim Elsayed Mohammed has completed his master degree in pharmacology </w:t>
      </w:r>
      <w:r w:rsidR="00641FE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at the age 0f 29 years from me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ical research institute, Alexandria university, Egypt</w:t>
      </w:r>
      <w:r w:rsidR="00641FE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and now he is a candidate for phD </w:t>
      </w:r>
      <w:r w:rsidR="009C0DA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in pharmacology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from Cairo university,</w:t>
      </w:r>
      <w:r w:rsidR="009C0DA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Egypt</w:t>
      </w:r>
      <w:r w:rsidR="00641FE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. He is an assistant lecturer of pharmacology and toxicology at pharos university in Alexandria.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485A1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He has published 2 papers in reputed journals</w:t>
      </w:r>
      <w:r w:rsidR="00641FE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(research journal of oncology and journal of medical research institute.</w:t>
      </w:r>
      <w:r w:rsidRPr="00485A1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</w:p>
    <w:p w:rsidR="00485A14" w:rsidRPr="00485A14" w:rsidRDefault="00485A14" w:rsidP="00641FE7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485A14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485A14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485A1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r w:rsidR="00641FE7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Ibrahim </w:t>
      </w:r>
      <w:proofErr w:type="spellStart"/>
      <w:r w:rsidR="00641FE7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ElSayed</w:t>
      </w:r>
      <w:proofErr w:type="spellEnd"/>
      <w:r w:rsidR="00641FE7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Mohammed </w:t>
      </w:r>
      <w:proofErr w:type="spellStart"/>
      <w:r w:rsidR="00641FE7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ElSayed</w:t>
      </w:r>
      <w:proofErr w:type="spellEnd"/>
      <w:r w:rsidR="00641FE7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r w:rsidRPr="00485A1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</w:t>
      </w:r>
      <w:r w:rsidR="00641FE7" w:rsidRPr="00485A1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:</w:t>
      </w:r>
      <w:r w:rsidR="00641FE7" w:rsidRPr="004E74A7">
        <w:rPr>
          <w:rFonts w:ascii="Times New Roman" w:eastAsia="MTSY" w:hAnsi="Times New Roman" w:cs="Times New Roman"/>
          <w:bCs/>
          <w:sz w:val="24"/>
          <w:szCs w:val="24"/>
        </w:rPr>
        <w:t xml:space="preserve"> +</w:t>
      </w:r>
      <w:r w:rsidR="00641FE7" w:rsidRPr="004E74A7">
        <w:rPr>
          <w:rFonts w:ascii="Times New Roman" w:eastAsia="MTSY" w:hAnsi="Times New Roman" w:cs="Times New Roman"/>
          <w:bCs/>
          <w:sz w:val="24"/>
          <w:szCs w:val="24"/>
        </w:rPr>
        <w:t>201009384801</w:t>
      </w:r>
      <w:r w:rsidRPr="00485A1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Linked In account:</w:t>
      </w:r>
      <w:r w:rsidR="00641FE7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 Ph. IBRAHIM ELSAYED</w:t>
      </w:r>
    </w:p>
    <w:p w:rsidR="00485A14" w:rsidRPr="00485A14" w:rsidRDefault="00485A14" w:rsidP="00641FE7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485A1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Session name/ number:</w:t>
      </w:r>
      <w:r w:rsidR="009C0DA0" w:rsidRPr="009C0DA0">
        <w:t xml:space="preserve"> </w:t>
      </w:r>
      <w:proofErr w:type="spellStart"/>
      <w:r w:rsidR="009C0DA0" w:rsidRPr="009C0DA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Neu</w:t>
      </w:r>
      <w:bookmarkStart w:id="0" w:name="_GoBack"/>
      <w:bookmarkEnd w:id="0"/>
      <w:r w:rsidR="009C0DA0" w:rsidRPr="009C0DA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ro</w:t>
      </w:r>
      <w:proofErr w:type="spellEnd"/>
      <w:r w:rsidR="009C0DA0" w:rsidRPr="009C0DA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and Cardiovascular Pharmacology</w:t>
      </w:r>
      <w:r w:rsidR="009C0DA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.</w:t>
      </w:r>
      <w:r w:rsidRPr="00485A1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(Oral presentation</w:t>
      </w:r>
      <w:r w:rsidR="00641FE7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)</w:t>
      </w:r>
      <w:r w:rsidRPr="00485A1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</w:p>
    <w:p w:rsidR="00485A14" w:rsidRPr="00485A14" w:rsidRDefault="00485A14" w:rsidP="00485A14">
      <w:pPr>
        <w:autoSpaceDE w:val="0"/>
        <w:autoSpaceDN w:val="0"/>
        <w:bidi w:val="0"/>
        <w:adjustRightInd w:val="0"/>
        <w:spacing w:line="480" w:lineRule="auto"/>
        <w:jc w:val="both"/>
        <w:rPr>
          <w:rFonts w:ascii="Times New Roman" w:eastAsia="Calibri" w:hAnsi="Times New Roman" w:cs="Times New Roman"/>
          <w:color w:val="231F20"/>
          <w:sz w:val="24"/>
          <w:szCs w:val="24"/>
          <w:lang w:val="en-NZ"/>
        </w:rPr>
      </w:pPr>
    </w:p>
    <w:p w:rsidR="00485A14" w:rsidRPr="00AC2AF0" w:rsidRDefault="00485A14" w:rsidP="00485A14">
      <w:pPr>
        <w:autoSpaceDE w:val="0"/>
        <w:autoSpaceDN w:val="0"/>
        <w:bidi w:val="0"/>
        <w:adjustRightInd w:val="0"/>
        <w:spacing w:line="480" w:lineRule="auto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</w:p>
    <w:p w:rsidR="002C344F" w:rsidRPr="00586455" w:rsidRDefault="002C344F"/>
    <w:sectPr w:rsidR="002C344F" w:rsidRPr="00586455" w:rsidSect="0030364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TSY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455"/>
    <w:rsid w:val="002C344F"/>
    <w:rsid w:val="0030364A"/>
    <w:rsid w:val="00485A14"/>
    <w:rsid w:val="00586455"/>
    <w:rsid w:val="00641FE7"/>
    <w:rsid w:val="009C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45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45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brahimelsayed_hassen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10</dc:creator>
  <cp:lastModifiedBy>Win 10</cp:lastModifiedBy>
  <cp:revision>2</cp:revision>
  <dcterms:created xsi:type="dcterms:W3CDTF">2018-09-25T11:57:00Z</dcterms:created>
  <dcterms:modified xsi:type="dcterms:W3CDTF">2018-09-25T11:57:00Z</dcterms:modified>
</cp:coreProperties>
</file>