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455" w:rsidRPr="00AC2AF0" w:rsidRDefault="00586455" w:rsidP="00586455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</w:pP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Abstract</w:t>
      </w:r>
    </w:p>
    <w:p w:rsidR="00586455" w:rsidRPr="00AC2AF0" w:rsidRDefault="00586455" w:rsidP="00586455">
      <w:pPr>
        <w:autoSpaceDE w:val="0"/>
        <w:autoSpaceDN w:val="0"/>
        <w:bidi w:val="0"/>
        <w:adjustRightInd w:val="0"/>
        <w:spacing w:line="480" w:lineRule="auto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Background: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Despite its usefulness as an antineoplastic agent, doxorubicin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 xml:space="preserve"> 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(DOX) has been associated with the development of acute and chronic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cardiotoxicity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Aim: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The present study for the first time was undertaken to evaluate and compare the potential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effects of three drugs; (captopril,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and omega 3) in combination with DOX against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diethylnitrosamine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(DEN)-induced hepatocellular (HCC) in mice, in an attempt to achieve an improved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 devoid of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cardiotoxicity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  <w:r w:rsidRPr="00AC2AF0">
        <w:rPr>
          <w:rFonts w:ascii="Times New Roman" w:eastAsia="Calibri" w:hAnsi="Times New Roman" w:cs="Times New Roman"/>
          <w:b/>
          <w:color w:val="231F20"/>
          <w:sz w:val="24"/>
          <w:szCs w:val="24"/>
        </w:rPr>
        <w:t xml:space="preserve"> Methods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: The effect of combined treatments was evaluated by analyzing cell viability </w:t>
      </w:r>
      <w:r w:rsidRPr="00AC2AF0">
        <w:rPr>
          <w:rFonts w:ascii="Times New Roman" w:eastAsia="Calibri" w:hAnsi="Times New Roman" w:cs="Times New Roman"/>
          <w:i/>
          <w:color w:val="231F20"/>
          <w:sz w:val="24"/>
          <w:szCs w:val="24"/>
        </w:rPr>
        <w:t>in vitro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, studying tumor apoptosis (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Bcl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-X and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Bak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) and angiogenesis (VEGF)</w:t>
      </w:r>
      <w:r w:rsidRPr="00AC2AF0">
        <w:rPr>
          <w:rFonts w:ascii="Times New Roman" w:eastAsia="Calibri" w:hAnsi="Times New Roman" w:cs="Times New Roman"/>
          <w:i/>
          <w:color w:val="231F20"/>
          <w:sz w:val="24"/>
          <w:szCs w:val="24"/>
        </w:rPr>
        <w:t xml:space="preserve"> in vivo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assessing cardiac inflammation (TNF-α ) and oxidative stress (MDA,GSH, SOD), and evaluating variations of heart weight/body weight ratio as a general indicator of animal health status.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Histopathological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assessement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of liver and heart were also performed. 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Results: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Compared to the DEN group, administration of doxorubicin (12 mg/kg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ip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resulted in a significant increment in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Bak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expression and a significant decrease of hepatic VEGF level. Furthermore, captopril (25 mg/kg,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),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(20 mg/kg,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and omega-3 (1gm/kg, </w:t>
      </w:r>
      <w:proofErr w:type="spellStart"/>
      <w:r w:rsidRPr="00AC2AF0">
        <w:rPr>
          <w:rFonts w:ascii="Times New Roman" w:eastAsia="Calibri" w:hAnsi="Times New Roman" w:cs="Times New Roman"/>
          <w:i/>
          <w:iCs/>
          <w:color w:val="231F20"/>
          <w:sz w:val="24"/>
          <w:szCs w:val="24"/>
        </w:rPr>
        <w:t>po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) treated groups were shown to have more pronounced reduction of hepatic VEGF measured. Marked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cardioprotection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was noticed with the combination regimen. </w:t>
      </w:r>
      <w:r w:rsidRPr="00AC2AF0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Conclusion:</w:t>
      </w:r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The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antitumoral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apoptotic and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antiangiogenic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effects demonstrated by the combined treatment with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captopril or omega 3 and DOX, is further emphasized by lack of toxicity. The most promising results were obtained with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rosuvastatin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and captopril treatment. These data raise important issues that may impact how these drugs can best be included in </w:t>
      </w:r>
      <w:proofErr w:type="spellStart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>chempotherapy</w:t>
      </w:r>
      <w:proofErr w:type="spellEnd"/>
      <w:r w:rsidRPr="00AC2AF0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regimens.</w:t>
      </w:r>
    </w:p>
    <w:p w:rsidR="002C344F" w:rsidRPr="00586455" w:rsidRDefault="002C344F">
      <w:pPr>
        <w:rPr>
          <w:rFonts w:hint="cs"/>
        </w:rPr>
      </w:pPr>
      <w:bookmarkStart w:id="0" w:name="_GoBack"/>
      <w:bookmarkEnd w:id="0"/>
    </w:p>
    <w:sectPr w:rsidR="002C344F" w:rsidRPr="00586455" w:rsidSect="003036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55"/>
    <w:rsid w:val="002C344F"/>
    <w:rsid w:val="0030364A"/>
    <w:rsid w:val="0058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Win 10</cp:lastModifiedBy>
  <cp:revision>1</cp:revision>
  <dcterms:created xsi:type="dcterms:W3CDTF">2018-09-09T22:33:00Z</dcterms:created>
  <dcterms:modified xsi:type="dcterms:W3CDTF">2018-09-09T22:33:00Z</dcterms:modified>
</cp:coreProperties>
</file>