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6837" w:rsidRDefault="002E6837" w:rsidP="00DA516F">
      <w:pPr>
        <w:spacing w:line="276" w:lineRule="auto"/>
        <w:jc w:val="center"/>
        <w:rPr>
          <w:rFonts w:asciiTheme="majorBidi" w:hAnsiTheme="majorBidi" w:cstheme="majorBidi"/>
          <w:b/>
          <w:bCs/>
          <w:sz w:val="24"/>
          <w:szCs w:val="24"/>
        </w:rPr>
      </w:pPr>
      <w:r w:rsidRPr="005F6E08">
        <w:rPr>
          <w:rFonts w:asciiTheme="majorBidi" w:hAnsiTheme="majorBidi" w:cstheme="majorBidi"/>
          <w:b/>
          <w:bCs/>
          <w:sz w:val="24"/>
          <w:szCs w:val="24"/>
        </w:rPr>
        <w:t>Some phytochemical, toxicological and pharmacological studies on apricot seed (</w:t>
      </w:r>
      <w:r w:rsidRPr="005F6E08">
        <w:rPr>
          <w:rFonts w:asciiTheme="majorBidi" w:hAnsiTheme="majorBidi" w:cstheme="majorBidi"/>
          <w:b/>
          <w:bCs/>
          <w:i/>
          <w:iCs/>
          <w:sz w:val="24"/>
          <w:szCs w:val="24"/>
        </w:rPr>
        <w:t>Armeniace Semen)</w:t>
      </w:r>
      <w:r>
        <w:rPr>
          <w:rFonts w:asciiTheme="majorBidi" w:hAnsiTheme="majorBidi" w:cstheme="majorBidi"/>
          <w:b/>
          <w:bCs/>
          <w:i/>
          <w:iCs/>
          <w:sz w:val="24"/>
          <w:szCs w:val="24"/>
        </w:rPr>
        <w:t xml:space="preserve"> </w:t>
      </w:r>
      <w:r w:rsidRPr="002B4674">
        <w:rPr>
          <w:rFonts w:asciiTheme="majorBidi" w:hAnsiTheme="majorBidi" w:cstheme="majorBidi"/>
          <w:b/>
          <w:bCs/>
          <w:sz w:val="24"/>
          <w:szCs w:val="24"/>
        </w:rPr>
        <w:t>extracts.</w:t>
      </w:r>
    </w:p>
    <w:p w:rsidR="002E6837" w:rsidRDefault="002E6837" w:rsidP="00DA516F">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 xml:space="preserve">NAME: Aya </w:t>
      </w:r>
      <w:r w:rsidR="00DA516F">
        <w:rPr>
          <w:rFonts w:asciiTheme="majorBidi" w:hAnsiTheme="majorBidi" w:cstheme="majorBidi"/>
          <w:b/>
          <w:bCs/>
          <w:sz w:val="24"/>
          <w:szCs w:val="24"/>
        </w:rPr>
        <w:t>Abd Elsalam</w:t>
      </w:r>
      <w:r>
        <w:rPr>
          <w:rFonts w:asciiTheme="majorBidi" w:hAnsiTheme="majorBidi" w:cstheme="majorBidi"/>
          <w:b/>
          <w:bCs/>
          <w:sz w:val="24"/>
          <w:szCs w:val="24"/>
        </w:rPr>
        <w:t xml:space="preserve"> Abo Elola Shokry</w:t>
      </w:r>
    </w:p>
    <w:p w:rsidR="002E6837" w:rsidRPr="002B4674" w:rsidRDefault="002E6837" w:rsidP="00DA516F">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Cairo University, Faculty of Veterinary Medicine, Department of Pharmacology.</w:t>
      </w:r>
    </w:p>
    <w:p w:rsidR="002E6837" w:rsidRPr="005F6E08" w:rsidRDefault="002E6837" w:rsidP="00DA516F">
      <w:pPr>
        <w:spacing w:line="276" w:lineRule="auto"/>
        <w:rPr>
          <w:rFonts w:asciiTheme="majorBidi" w:hAnsiTheme="majorBidi" w:cstheme="majorBidi"/>
          <w:b/>
          <w:bCs/>
          <w:sz w:val="24"/>
          <w:szCs w:val="24"/>
        </w:rPr>
      </w:pPr>
      <w:r w:rsidRPr="005F6E08">
        <w:rPr>
          <w:rFonts w:asciiTheme="majorBidi" w:hAnsiTheme="majorBidi" w:cstheme="majorBidi"/>
          <w:b/>
          <w:bCs/>
          <w:sz w:val="24"/>
          <w:szCs w:val="24"/>
        </w:rPr>
        <w:t>ABSTRACT:</w:t>
      </w:r>
    </w:p>
    <w:p w:rsidR="002E6837" w:rsidRDefault="002E6837" w:rsidP="00DA516F">
      <w:pPr>
        <w:spacing w:line="276" w:lineRule="auto"/>
        <w:jc w:val="both"/>
        <w:rPr>
          <w:rFonts w:asciiTheme="majorBidi" w:hAnsiTheme="majorBidi" w:cstheme="majorBidi"/>
          <w:sz w:val="24"/>
          <w:szCs w:val="24"/>
        </w:rPr>
      </w:pPr>
      <w:r w:rsidRPr="005F6E08">
        <w:rPr>
          <w:rFonts w:asciiTheme="majorBidi" w:hAnsiTheme="majorBidi" w:cstheme="majorBidi"/>
          <w:sz w:val="24"/>
          <w:szCs w:val="24"/>
        </w:rPr>
        <w:t>The present study was to investigate phytochemical, toxicological</w:t>
      </w:r>
      <w:r>
        <w:rPr>
          <w:rFonts w:asciiTheme="majorBidi" w:hAnsiTheme="majorBidi" w:cstheme="majorBidi"/>
          <w:sz w:val="24"/>
          <w:szCs w:val="24"/>
        </w:rPr>
        <w:t xml:space="preserve"> and</w:t>
      </w:r>
      <w:r w:rsidRPr="005F6E08">
        <w:rPr>
          <w:rFonts w:asciiTheme="majorBidi" w:hAnsiTheme="majorBidi" w:cstheme="majorBidi"/>
          <w:sz w:val="24"/>
          <w:szCs w:val="24"/>
        </w:rPr>
        <w:t xml:space="preserve"> pharmacological activities of 70 %,</w:t>
      </w:r>
      <w:r>
        <w:rPr>
          <w:rFonts w:asciiTheme="majorBidi" w:hAnsiTheme="majorBidi" w:cstheme="majorBidi"/>
          <w:sz w:val="24"/>
          <w:szCs w:val="24"/>
        </w:rPr>
        <w:t xml:space="preserve"> 99.9% ethanolic apricot seed extracts.</w:t>
      </w:r>
      <w:r w:rsidRPr="005F6E08">
        <w:rPr>
          <w:rFonts w:asciiTheme="majorBidi" w:hAnsiTheme="majorBidi" w:cstheme="majorBidi"/>
          <w:sz w:val="24"/>
          <w:szCs w:val="24"/>
        </w:rPr>
        <w:t xml:space="preserve"> The phytochemical screening was done for determination of total phenolic</w:t>
      </w:r>
      <w:r>
        <w:rPr>
          <w:rFonts w:asciiTheme="majorBidi" w:hAnsiTheme="majorBidi" w:cstheme="majorBidi"/>
          <w:sz w:val="24"/>
          <w:szCs w:val="24"/>
        </w:rPr>
        <w:t>s</w:t>
      </w:r>
      <w:r w:rsidRPr="005F6E08">
        <w:rPr>
          <w:rFonts w:asciiTheme="majorBidi" w:hAnsiTheme="majorBidi" w:cstheme="majorBidi"/>
          <w:sz w:val="24"/>
          <w:szCs w:val="24"/>
        </w:rPr>
        <w:t xml:space="preserve"> by the Folin–Ciocalteu method, total flavonoids by the aluminum chloride colorimetric method, total carotenoids and amygdalin content using HPLC. The toxicological studies was done for determination of LD</w:t>
      </w:r>
      <w:r w:rsidRPr="005F6E08">
        <w:rPr>
          <w:rFonts w:asciiTheme="majorBidi" w:hAnsiTheme="majorBidi" w:cstheme="majorBidi"/>
          <w:sz w:val="24"/>
          <w:szCs w:val="24"/>
          <w:vertAlign w:val="subscript"/>
        </w:rPr>
        <w:t>50</w:t>
      </w:r>
      <w:r w:rsidRPr="005F6E08">
        <w:rPr>
          <w:rFonts w:asciiTheme="majorBidi" w:hAnsiTheme="majorBidi" w:cstheme="majorBidi"/>
          <w:sz w:val="24"/>
          <w:szCs w:val="24"/>
        </w:rPr>
        <w:t xml:space="preserve"> in mice by oral administration of different doses of the extracts. The anti-inflammatory activity was done in vitro by determination of IC</w:t>
      </w:r>
      <w:r w:rsidRPr="005F6E08">
        <w:rPr>
          <w:rFonts w:asciiTheme="majorBidi" w:hAnsiTheme="majorBidi" w:cstheme="majorBidi"/>
          <w:sz w:val="24"/>
          <w:szCs w:val="24"/>
          <w:vertAlign w:val="subscript"/>
        </w:rPr>
        <w:t>50</w:t>
      </w:r>
      <w:r w:rsidRPr="005F6E08">
        <w:rPr>
          <w:rFonts w:asciiTheme="majorBidi" w:hAnsiTheme="majorBidi" w:cstheme="majorBidi"/>
          <w:sz w:val="24"/>
          <w:szCs w:val="24"/>
        </w:rPr>
        <w:t xml:space="preserve"> values for inhibition of the enzymes cyclooxygenase 1, 2 (COX-1, COX-2) and in vivo by fo</w:t>
      </w:r>
      <w:r>
        <w:rPr>
          <w:rFonts w:asciiTheme="majorBidi" w:hAnsiTheme="majorBidi" w:cstheme="majorBidi"/>
          <w:sz w:val="24"/>
          <w:szCs w:val="24"/>
        </w:rPr>
        <w:t>rmalin induced paw edema</w:t>
      </w:r>
      <w:r w:rsidRPr="005F6E08">
        <w:rPr>
          <w:rFonts w:asciiTheme="majorBidi" w:hAnsiTheme="majorBidi" w:cstheme="majorBidi"/>
          <w:sz w:val="24"/>
          <w:szCs w:val="24"/>
        </w:rPr>
        <w:t xml:space="preserve">. The analgesic </w:t>
      </w:r>
      <w:r>
        <w:rPr>
          <w:rFonts w:asciiTheme="majorBidi" w:hAnsiTheme="majorBidi" w:cstheme="majorBidi"/>
          <w:sz w:val="24"/>
          <w:szCs w:val="24"/>
        </w:rPr>
        <w:t>activity was carried out</w:t>
      </w:r>
      <w:r w:rsidRPr="005F6E08">
        <w:rPr>
          <w:rFonts w:asciiTheme="majorBidi" w:hAnsiTheme="majorBidi" w:cstheme="majorBidi"/>
          <w:sz w:val="24"/>
          <w:szCs w:val="24"/>
        </w:rPr>
        <w:t xml:space="preserve"> by writhing test and hot plate method. Phytochemical screening revealed that the amount of total phenolics was 179.4 and 191.2 ug </w:t>
      </w:r>
      <w:r w:rsidR="00DA516F" w:rsidRPr="005F6E08">
        <w:rPr>
          <w:rFonts w:asciiTheme="majorBidi" w:hAnsiTheme="majorBidi" w:cstheme="majorBidi"/>
          <w:sz w:val="24"/>
          <w:szCs w:val="24"/>
        </w:rPr>
        <w:t>Gallic</w:t>
      </w:r>
      <w:r w:rsidRPr="005F6E08">
        <w:rPr>
          <w:rFonts w:asciiTheme="majorBidi" w:hAnsiTheme="majorBidi" w:cstheme="majorBidi"/>
          <w:sz w:val="24"/>
          <w:szCs w:val="24"/>
        </w:rPr>
        <w:t xml:space="preserve"> acid equivale</w:t>
      </w:r>
      <w:r>
        <w:rPr>
          <w:rFonts w:asciiTheme="majorBidi" w:hAnsiTheme="majorBidi" w:cstheme="majorBidi"/>
          <w:sz w:val="24"/>
          <w:szCs w:val="24"/>
        </w:rPr>
        <w:t>nt / g extract and</w:t>
      </w:r>
      <w:r w:rsidRPr="005F6E08">
        <w:rPr>
          <w:rFonts w:asciiTheme="majorBidi" w:hAnsiTheme="majorBidi" w:cstheme="majorBidi"/>
          <w:sz w:val="24"/>
          <w:szCs w:val="24"/>
        </w:rPr>
        <w:t xml:space="preserve"> total flavonoids was 226.18 and 509.34 ug rutin equivalent / g extract </w:t>
      </w:r>
      <w:r>
        <w:rPr>
          <w:rFonts w:asciiTheme="majorBidi" w:hAnsiTheme="majorBidi" w:cstheme="majorBidi"/>
          <w:sz w:val="24"/>
          <w:szCs w:val="24"/>
        </w:rPr>
        <w:t xml:space="preserve">and </w:t>
      </w:r>
      <w:r w:rsidRPr="005F6E08">
        <w:rPr>
          <w:rFonts w:asciiTheme="majorBidi" w:hAnsiTheme="majorBidi" w:cstheme="majorBidi"/>
          <w:sz w:val="24"/>
          <w:szCs w:val="24"/>
        </w:rPr>
        <w:t xml:space="preserve">total carotenoids was 0.145 and 0.156 mg/g </w:t>
      </w:r>
      <w:r>
        <w:rPr>
          <w:rFonts w:asciiTheme="majorBidi" w:hAnsiTheme="majorBidi" w:cstheme="majorBidi"/>
          <w:sz w:val="24"/>
          <w:szCs w:val="24"/>
        </w:rPr>
        <w:t xml:space="preserve">extract and </w:t>
      </w:r>
      <w:r w:rsidRPr="005F6E08">
        <w:rPr>
          <w:rFonts w:asciiTheme="majorBidi" w:hAnsiTheme="majorBidi" w:cstheme="majorBidi"/>
          <w:sz w:val="24"/>
          <w:szCs w:val="24"/>
        </w:rPr>
        <w:t xml:space="preserve"> amygdalin was 5.72 g and 10.22 g / 100 g extract for 70 %, 99.9% ethanolic extract respectively. The toxicological studies revealed that both extracts has no toxic symptoms on </w:t>
      </w:r>
      <w:r>
        <w:rPr>
          <w:rFonts w:asciiTheme="majorBidi" w:hAnsiTheme="majorBidi" w:cstheme="majorBidi"/>
          <w:sz w:val="24"/>
          <w:szCs w:val="24"/>
        </w:rPr>
        <w:t>rats</w:t>
      </w:r>
      <w:r w:rsidRPr="005F6E08">
        <w:rPr>
          <w:rFonts w:asciiTheme="majorBidi" w:hAnsiTheme="majorBidi" w:cstheme="majorBidi"/>
          <w:sz w:val="24"/>
          <w:szCs w:val="24"/>
        </w:rPr>
        <w:t xml:space="preserve"> in different level of doses from 1 g to 10 g / kg BW. IC50 was 10.4, 0.33 and 7.45, 0.074 and 15.1, 0.049 Um for COX-1 and COX-2 for 70 %, 99.9% ethanolic extract, Celecoxib respectively. 70%, 99.9% ethanolic extract and amygdalin exhibited significant analgesic and anti-inflammatory activity in dose of 200 mg/kg BW. </w:t>
      </w:r>
      <w:proofErr w:type="gramStart"/>
      <w:r w:rsidRPr="005F6E08">
        <w:rPr>
          <w:rFonts w:asciiTheme="majorBidi" w:hAnsiTheme="majorBidi" w:cstheme="majorBidi"/>
          <w:sz w:val="24"/>
          <w:szCs w:val="24"/>
        </w:rPr>
        <w:t>of</w:t>
      </w:r>
      <w:proofErr w:type="gramEnd"/>
      <w:r w:rsidRPr="005F6E08">
        <w:rPr>
          <w:rFonts w:asciiTheme="majorBidi" w:hAnsiTheme="majorBidi" w:cstheme="majorBidi"/>
          <w:sz w:val="24"/>
          <w:szCs w:val="24"/>
        </w:rPr>
        <w:t xml:space="preserve"> both extracts and 50 mg/kg BW. </w:t>
      </w:r>
      <w:proofErr w:type="gramStart"/>
      <w:r w:rsidRPr="005F6E08">
        <w:rPr>
          <w:rFonts w:asciiTheme="majorBidi" w:hAnsiTheme="majorBidi" w:cstheme="majorBidi"/>
          <w:sz w:val="24"/>
          <w:szCs w:val="24"/>
        </w:rPr>
        <w:t>for</w:t>
      </w:r>
      <w:proofErr w:type="gramEnd"/>
      <w:r w:rsidRPr="005F6E08">
        <w:rPr>
          <w:rFonts w:asciiTheme="majorBidi" w:hAnsiTheme="majorBidi" w:cstheme="majorBidi"/>
          <w:sz w:val="24"/>
          <w:szCs w:val="24"/>
        </w:rPr>
        <w:t xml:space="preserve"> amygdalin.</w:t>
      </w:r>
    </w:p>
    <w:p w:rsidR="002E6837" w:rsidRDefault="002E6837" w:rsidP="00DA516F">
      <w:pPr>
        <w:spacing w:line="276" w:lineRule="auto"/>
        <w:jc w:val="both"/>
        <w:rPr>
          <w:rFonts w:asciiTheme="majorBidi" w:hAnsiTheme="majorBidi" w:cstheme="majorBidi"/>
          <w:b/>
          <w:bCs/>
          <w:sz w:val="24"/>
          <w:szCs w:val="24"/>
        </w:rPr>
      </w:pPr>
      <w:r w:rsidRPr="002E6837">
        <w:rPr>
          <w:rFonts w:asciiTheme="majorBidi" w:hAnsiTheme="majorBidi" w:cstheme="majorBidi"/>
          <w:b/>
          <w:bCs/>
          <w:sz w:val="24"/>
          <w:szCs w:val="24"/>
        </w:rPr>
        <w:t>Biography</w:t>
      </w:r>
    </w:p>
    <w:p w:rsidR="002E6837" w:rsidRDefault="002E6837" w:rsidP="00DA516F">
      <w:pPr>
        <w:spacing w:line="276" w:lineRule="auto"/>
        <w:jc w:val="both"/>
        <w:rPr>
          <w:rFonts w:asciiTheme="majorBidi" w:hAnsiTheme="majorBidi" w:cstheme="majorBidi"/>
          <w:sz w:val="24"/>
          <w:szCs w:val="24"/>
        </w:rPr>
      </w:pPr>
      <w:r>
        <w:rPr>
          <w:rFonts w:asciiTheme="majorBidi" w:hAnsiTheme="majorBidi" w:cstheme="majorBidi"/>
          <w:sz w:val="24"/>
          <w:szCs w:val="24"/>
        </w:rPr>
        <w:t xml:space="preserve">Aya </w:t>
      </w:r>
      <w:r w:rsidR="00DA516F">
        <w:rPr>
          <w:rFonts w:asciiTheme="majorBidi" w:hAnsiTheme="majorBidi" w:cstheme="majorBidi"/>
          <w:sz w:val="24"/>
          <w:szCs w:val="24"/>
        </w:rPr>
        <w:t>Abd Elsalam</w:t>
      </w:r>
      <w:r>
        <w:rPr>
          <w:rFonts w:asciiTheme="majorBidi" w:hAnsiTheme="majorBidi" w:cstheme="majorBidi"/>
          <w:sz w:val="24"/>
          <w:szCs w:val="24"/>
        </w:rPr>
        <w:t xml:space="preserve"> has completed the bachelor of veterinary medicine at the age </w:t>
      </w:r>
      <w:r w:rsidR="00DA516F">
        <w:rPr>
          <w:rFonts w:asciiTheme="majorBidi" w:hAnsiTheme="majorBidi" w:cstheme="majorBidi"/>
          <w:sz w:val="24"/>
          <w:szCs w:val="24"/>
        </w:rPr>
        <w:t xml:space="preserve">of 21 years from Cairo University and completed pre-master studies from faculty of veterinary medicine Cairo University at 2017 and expected to finish the master at December 2018. She work as demonstrator at Pharmacology Department, Faculty of Veterinary Medicine, </w:t>
      </w:r>
      <w:proofErr w:type="gramStart"/>
      <w:r w:rsidR="00DA516F">
        <w:rPr>
          <w:rFonts w:asciiTheme="majorBidi" w:hAnsiTheme="majorBidi" w:cstheme="majorBidi"/>
          <w:sz w:val="24"/>
          <w:szCs w:val="24"/>
        </w:rPr>
        <w:t>Cairo</w:t>
      </w:r>
      <w:proofErr w:type="gramEnd"/>
      <w:r w:rsidR="00DA516F">
        <w:rPr>
          <w:rFonts w:asciiTheme="majorBidi" w:hAnsiTheme="majorBidi" w:cstheme="majorBidi"/>
          <w:sz w:val="24"/>
          <w:szCs w:val="24"/>
        </w:rPr>
        <w:t xml:space="preserve"> University.</w:t>
      </w:r>
    </w:p>
    <w:p w:rsidR="00DA516F" w:rsidRPr="00DA516F" w:rsidRDefault="00DA516F" w:rsidP="00DA516F">
      <w:pPr>
        <w:spacing w:line="276" w:lineRule="auto"/>
        <w:jc w:val="both"/>
        <w:rPr>
          <w:rFonts w:asciiTheme="majorBidi" w:hAnsiTheme="majorBidi" w:cstheme="majorBidi"/>
          <w:b/>
          <w:bCs/>
          <w:sz w:val="24"/>
          <w:szCs w:val="24"/>
        </w:rPr>
      </w:pPr>
      <w:r w:rsidRPr="00DA516F">
        <w:rPr>
          <w:rFonts w:asciiTheme="majorBidi" w:hAnsiTheme="majorBidi" w:cstheme="majorBidi"/>
          <w:b/>
          <w:bCs/>
          <w:sz w:val="24"/>
          <w:szCs w:val="24"/>
        </w:rPr>
        <w:t>Author details</w:t>
      </w:r>
    </w:p>
    <w:p w:rsidR="00DA516F" w:rsidRDefault="00DA516F" w:rsidP="00DA516F">
      <w:pPr>
        <w:spacing w:line="276" w:lineRule="auto"/>
        <w:jc w:val="both"/>
        <w:rPr>
          <w:rFonts w:asciiTheme="majorBidi" w:hAnsiTheme="majorBidi" w:cstheme="majorBidi"/>
          <w:sz w:val="24"/>
          <w:szCs w:val="24"/>
        </w:rPr>
      </w:pPr>
      <w:r>
        <w:rPr>
          <w:rFonts w:asciiTheme="majorBidi" w:hAnsiTheme="majorBidi" w:cstheme="majorBidi"/>
          <w:sz w:val="24"/>
          <w:szCs w:val="24"/>
        </w:rPr>
        <w:t xml:space="preserve">Full name: </w:t>
      </w:r>
      <w:r w:rsidRPr="00DA516F">
        <w:rPr>
          <w:rFonts w:asciiTheme="majorBidi" w:hAnsiTheme="majorBidi" w:cstheme="majorBidi"/>
          <w:sz w:val="24"/>
          <w:szCs w:val="24"/>
        </w:rPr>
        <w:t>Aya Abd Elsalam Abo Elola Shokry</w:t>
      </w:r>
      <w:r>
        <w:rPr>
          <w:rFonts w:asciiTheme="majorBidi" w:hAnsiTheme="majorBidi" w:cstheme="majorBidi"/>
          <w:sz w:val="24"/>
          <w:szCs w:val="24"/>
        </w:rPr>
        <w:t>.</w:t>
      </w:r>
    </w:p>
    <w:p w:rsidR="00DA516F" w:rsidRDefault="00DA516F" w:rsidP="00DA516F">
      <w:pPr>
        <w:spacing w:line="276" w:lineRule="auto"/>
        <w:jc w:val="both"/>
        <w:rPr>
          <w:rFonts w:asciiTheme="majorBidi" w:hAnsiTheme="majorBidi" w:cstheme="majorBidi"/>
          <w:sz w:val="24"/>
          <w:szCs w:val="24"/>
        </w:rPr>
      </w:pPr>
      <w:r>
        <w:rPr>
          <w:rFonts w:asciiTheme="majorBidi" w:hAnsiTheme="majorBidi" w:cstheme="majorBidi"/>
          <w:sz w:val="24"/>
          <w:szCs w:val="24"/>
        </w:rPr>
        <w:t>Contact number: 01276488477 / 01095977296</w:t>
      </w:r>
    </w:p>
    <w:p w:rsidR="00DA516F" w:rsidRDefault="00DA516F" w:rsidP="00DA516F">
      <w:pPr>
        <w:spacing w:line="276" w:lineRule="auto"/>
        <w:jc w:val="both"/>
        <w:rPr>
          <w:rFonts w:asciiTheme="majorBidi" w:hAnsiTheme="majorBidi" w:cstheme="majorBidi"/>
          <w:sz w:val="24"/>
          <w:szCs w:val="24"/>
        </w:rPr>
      </w:pPr>
      <w:r>
        <w:rPr>
          <w:rFonts w:asciiTheme="majorBidi" w:hAnsiTheme="majorBidi" w:cstheme="majorBidi"/>
          <w:sz w:val="24"/>
          <w:szCs w:val="24"/>
        </w:rPr>
        <w:t xml:space="preserve">Category: poster </w:t>
      </w:r>
      <w:proofErr w:type="spellStart"/>
      <w:r>
        <w:rPr>
          <w:rFonts w:asciiTheme="majorBidi" w:hAnsiTheme="majorBidi" w:cstheme="majorBidi"/>
          <w:sz w:val="24"/>
          <w:szCs w:val="24"/>
        </w:rPr>
        <w:t>presntation</w:t>
      </w:r>
      <w:proofErr w:type="spellEnd"/>
    </w:p>
    <w:p w:rsidR="00A809FA" w:rsidRDefault="008B04AF" w:rsidP="00DA516F">
      <w:pPr>
        <w:spacing w:line="276" w:lineRule="auto"/>
      </w:pPr>
      <w:bookmarkStart w:id="0" w:name="_GoBack"/>
      <w:bookmarkEnd w:id="0"/>
    </w:p>
    <w:sectPr w:rsidR="00A809FA">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F71"/>
    <w:rsid w:val="000D2C2D"/>
    <w:rsid w:val="002E6837"/>
    <w:rsid w:val="008B04AF"/>
    <w:rsid w:val="00AD18D0"/>
    <w:rsid w:val="00C643D9"/>
    <w:rsid w:val="00DA516F"/>
    <w:rsid w:val="00E40F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B3789B-B4B1-4BB6-B465-30EBD31E7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8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 Abd Elsalam</dc:creator>
  <cp:keywords/>
  <dc:description/>
  <cp:lastModifiedBy>Aya Abd Elsalam</cp:lastModifiedBy>
  <cp:revision>2</cp:revision>
  <dcterms:created xsi:type="dcterms:W3CDTF">2018-08-27T12:47:00Z</dcterms:created>
  <dcterms:modified xsi:type="dcterms:W3CDTF">2018-08-27T13:11:00Z</dcterms:modified>
</cp:coreProperties>
</file>