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BA1C3F">
      <w:pPr>
        <w:jc w:val="right"/>
        <w:rPr>
          <w:sz w:val="22"/>
          <w:szCs w:val="22"/>
          <w:lang w:val="en-GB"/>
        </w:rPr>
      </w:pPr>
      <w:r>
        <w:rPr>
          <w:sz w:val="22"/>
          <w:szCs w:val="22"/>
          <w:lang w:val="en-GB"/>
        </w:rPr>
        <w:t xml:space="preserve">                                                                                                                       </w:t>
      </w:r>
      <w:r w:rsidR="00BA1C3F">
        <w:rPr>
          <w:noProof/>
          <w:sz w:val="22"/>
          <w:szCs w:val="22"/>
          <w:lang w:val="en-IN" w:eastAsia="en-IN"/>
        </w:rPr>
        <w:drawing>
          <wp:inline distT="0" distB="0" distL="0" distR="0">
            <wp:extent cx="1521394" cy="1591294"/>
            <wp:effectExtent l="19050" t="0" r="2606" b="0"/>
            <wp:docPr id="2" name="Picture 1" descr="C:\Users\Sanjayakumar\Desktop\Sree Folder office\sri passpo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jayakumar\Desktop\Sree Folder office\sri passport1.jpg"/>
                    <pic:cNvPicPr>
                      <a:picLocks noChangeAspect="1" noChangeArrowheads="1"/>
                    </pic:cNvPicPr>
                  </pic:nvPicPr>
                  <pic:blipFill>
                    <a:blip r:embed="rId8"/>
                    <a:srcRect/>
                    <a:stretch>
                      <a:fillRect/>
                    </a:stretch>
                  </pic:blipFill>
                  <pic:spPr bwMode="auto">
                    <a:xfrm>
                      <a:off x="0" y="0"/>
                      <a:ext cx="1543164" cy="1614064"/>
                    </a:xfrm>
                    <a:prstGeom prst="rect">
                      <a:avLst/>
                    </a:prstGeom>
                    <a:noFill/>
                    <a:ln w="9525">
                      <a:noFill/>
                      <a:miter lim="800000"/>
                      <a:headEnd/>
                      <a:tailEnd/>
                    </a:ln>
                  </pic:spPr>
                </pic:pic>
              </a:graphicData>
            </a:graphic>
          </wp:inline>
        </w:drawing>
      </w:r>
    </w:p>
    <w:p w:rsidR="00BA1C3F" w:rsidRPr="00983207" w:rsidRDefault="00AC3BCD" w:rsidP="00BA1C3F">
      <w:pPr>
        <w:spacing w:line="288" w:lineRule="auto"/>
        <w:ind w:left="-360" w:right="-513"/>
        <w:jc w:val="center"/>
        <w:rPr>
          <w:rFonts w:eastAsiaTheme="minorEastAsia"/>
          <w:b/>
          <w:bCs/>
          <w:iCs/>
          <w:color w:val="000000" w:themeColor="text1"/>
          <w:sz w:val="28"/>
          <w:szCs w:val="28"/>
          <w:lang w:val="en-US" w:eastAsia="en-US"/>
        </w:rPr>
      </w:pPr>
      <w:r>
        <w:rPr>
          <w:rFonts w:eastAsia="MS PGothic"/>
          <w:b/>
          <w:color w:val="000000"/>
          <w:sz w:val="28"/>
          <w:szCs w:val="28"/>
        </w:rPr>
        <w:t>Title:</w:t>
      </w:r>
      <w:r w:rsidR="00BA1C3F" w:rsidRPr="00BA1C3F">
        <w:rPr>
          <w:rFonts w:eastAsiaTheme="minorEastAsia"/>
          <w:b/>
          <w:bCs/>
          <w:iCs/>
          <w:color w:val="0000CC"/>
          <w:sz w:val="32"/>
          <w:szCs w:val="32"/>
          <w:lang w:val="en-US" w:eastAsia="en-US"/>
        </w:rPr>
        <w:t xml:space="preserve"> </w:t>
      </w:r>
      <w:r w:rsidR="00BA1C3F" w:rsidRPr="00983207">
        <w:rPr>
          <w:rFonts w:eastAsiaTheme="minorEastAsia"/>
          <w:b/>
          <w:bCs/>
          <w:iCs/>
          <w:color w:val="000000" w:themeColor="text1"/>
          <w:sz w:val="28"/>
          <w:szCs w:val="28"/>
          <w:lang w:val="en-US" w:eastAsia="en-US"/>
        </w:rPr>
        <w:t>CHRONOPHARMACOKINETIC ASSESSMENT OF PULSATILE</w:t>
      </w:r>
    </w:p>
    <w:p w:rsidR="00BA1C3F" w:rsidRPr="00BA1C3F" w:rsidRDefault="00BA1C3F" w:rsidP="00BA1C3F">
      <w:pPr>
        <w:spacing w:line="288" w:lineRule="auto"/>
        <w:ind w:left="-360" w:right="-513"/>
        <w:jc w:val="center"/>
        <w:rPr>
          <w:rFonts w:eastAsiaTheme="minorEastAsia"/>
          <w:b/>
          <w:bCs/>
          <w:iCs/>
          <w:color w:val="000000" w:themeColor="text1"/>
          <w:sz w:val="28"/>
          <w:szCs w:val="28"/>
          <w:lang w:val="en-US" w:eastAsia="en-US"/>
        </w:rPr>
      </w:pPr>
      <w:r w:rsidRPr="00BA1C3F">
        <w:rPr>
          <w:rFonts w:eastAsiaTheme="minorEastAsia"/>
          <w:b/>
          <w:bCs/>
          <w:iCs/>
          <w:color w:val="000000" w:themeColor="text1"/>
          <w:sz w:val="28"/>
          <w:szCs w:val="28"/>
          <w:lang w:val="en-US" w:eastAsia="en-US"/>
        </w:rPr>
        <w:t>DRUG DELIVERY SYSTEM USING MODIFIED</w:t>
      </w:r>
    </w:p>
    <w:p w:rsidR="00BA1C3F" w:rsidRPr="00BA1C3F" w:rsidRDefault="00BA1C3F" w:rsidP="00BA1C3F">
      <w:pPr>
        <w:spacing w:line="288" w:lineRule="auto"/>
        <w:ind w:left="-360" w:right="-513"/>
        <w:jc w:val="center"/>
        <w:rPr>
          <w:rFonts w:eastAsiaTheme="minorEastAsia"/>
          <w:b/>
          <w:bCs/>
          <w:iCs/>
          <w:color w:val="000000" w:themeColor="text1"/>
          <w:sz w:val="32"/>
          <w:szCs w:val="32"/>
          <w:lang w:val="en-US" w:eastAsia="en-US"/>
        </w:rPr>
      </w:pPr>
      <w:r w:rsidRPr="00BA1C3F">
        <w:rPr>
          <w:rFonts w:eastAsiaTheme="minorEastAsia"/>
          <w:b/>
          <w:bCs/>
          <w:iCs/>
          <w:color w:val="000000" w:themeColor="text1"/>
          <w:sz w:val="28"/>
          <w:szCs w:val="28"/>
          <w:lang w:val="en-US" w:eastAsia="en-US"/>
        </w:rPr>
        <w:t>PULSINCAP TECHNIQUE</w:t>
      </w:r>
    </w:p>
    <w:p w:rsidR="00BA1C3F" w:rsidRDefault="00AC3BCD" w:rsidP="00AC3BCD">
      <w:pPr>
        <w:rPr>
          <w:b/>
          <w:sz w:val="28"/>
          <w:szCs w:val="28"/>
        </w:rPr>
      </w:pPr>
      <w:r>
        <w:rPr>
          <w:b/>
          <w:sz w:val="28"/>
          <w:szCs w:val="28"/>
        </w:rPr>
        <w:t xml:space="preserve">            </w:t>
      </w:r>
      <w:r w:rsidR="00BA1C3F">
        <w:rPr>
          <w:b/>
          <w:sz w:val="28"/>
          <w:szCs w:val="28"/>
        </w:rPr>
        <w:t xml:space="preserve">                            </w:t>
      </w:r>
    </w:p>
    <w:p w:rsidR="00AC3BCD" w:rsidRDefault="00BA1C3F" w:rsidP="00AC3BCD">
      <w:pPr>
        <w:rPr>
          <w:rFonts w:eastAsia="MS PGothic" w:hAnsi="Arial"/>
          <w:color w:val="000000"/>
        </w:rPr>
      </w:pPr>
      <w:r>
        <w:rPr>
          <w:b/>
          <w:sz w:val="28"/>
          <w:szCs w:val="28"/>
        </w:rPr>
        <w:t xml:space="preserve">                                                     </w:t>
      </w:r>
      <w:r>
        <w:rPr>
          <w:rFonts w:eastAsia="MS PGothic" w:hAnsi="Arial"/>
          <w:color w:val="000000"/>
        </w:rPr>
        <w:t>Name: Dr.srikanth ala</w:t>
      </w:r>
    </w:p>
    <w:p w:rsidR="00BA1C3F" w:rsidRDefault="00AC3BCD" w:rsidP="00BA1C3F">
      <w:pPr>
        <w:spacing w:line="20" w:lineRule="atLeast"/>
        <w:rPr>
          <w:rFonts w:eastAsia="Garamond"/>
        </w:rPr>
      </w:pPr>
      <w:r>
        <w:rPr>
          <w:b/>
          <w:sz w:val="28"/>
          <w:szCs w:val="28"/>
        </w:rPr>
        <w:t xml:space="preserve">                     </w:t>
      </w:r>
      <w:r w:rsidR="00BA1C3F">
        <w:rPr>
          <w:b/>
          <w:sz w:val="28"/>
          <w:szCs w:val="28"/>
        </w:rPr>
        <w:t xml:space="preserve">                         </w:t>
      </w:r>
      <w:r w:rsidR="00BA1C3F" w:rsidRPr="00B936F4">
        <w:t>Research  Officer (Pharmacology)</w:t>
      </w:r>
      <w:r w:rsidR="00BA1C3F">
        <w:rPr>
          <w:rFonts w:eastAsia="Garamond"/>
        </w:rPr>
        <w:t>,</w:t>
      </w:r>
    </w:p>
    <w:p w:rsidR="00BA1C3F" w:rsidRPr="00B936F4" w:rsidRDefault="00BA1C3F" w:rsidP="00BA1C3F">
      <w:pPr>
        <w:spacing w:line="20" w:lineRule="atLeast"/>
        <w:rPr>
          <w:rFonts w:eastAsia="Garamond"/>
        </w:rPr>
      </w:pPr>
      <w:r w:rsidRPr="00B936F4">
        <w:rPr>
          <w:lang w:val="en-US"/>
        </w:rPr>
        <w:t xml:space="preserve"> </w:t>
      </w:r>
      <w:r w:rsidR="00983207" w:rsidRPr="00B936F4">
        <w:rPr>
          <w:lang w:val="en-US"/>
        </w:rPr>
        <w:t>National Ayurveda Research Institute for Panchakarma</w:t>
      </w:r>
      <w:r w:rsidR="00983207">
        <w:rPr>
          <w:lang w:val="en-US"/>
        </w:rPr>
        <w:t>,CCRAS under Ministry of AYUSH ,INDIA</w:t>
      </w:r>
      <w:r w:rsidR="0093346E">
        <w:rPr>
          <w:lang w:val="en-US"/>
        </w:rPr>
        <w:t xml:space="preserve"> </w:t>
      </w:r>
      <w:r w:rsidRPr="00B936F4">
        <w:rPr>
          <w:lang w:val="en-US"/>
        </w:rPr>
        <w:t xml:space="preserve">, Cheruthuruthy, Thrissur. </w:t>
      </w:r>
      <w:r w:rsidR="0093346E" w:rsidRPr="00B936F4">
        <w:rPr>
          <w:lang w:val="en-US"/>
        </w:rPr>
        <w:t>Kerala</w:t>
      </w:r>
      <w:r w:rsidRPr="00B936F4">
        <w:rPr>
          <w:lang w:val="en-US"/>
        </w:rPr>
        <w:t xml:space="preserve"> 679 531</w:t>
      </w:r>
    </w:p>
    <w:p w:rsidR="00AC3BCD" w:rsidRDefault="00AC3BCD" w:rsidP="00AC3BCD">
      <w:pPr>
        <w:rPr>
          <w:rFonts w:eastAsia="MS PGothic" w:hAnsi="Arial"/>
          <w:color w:val="000000"/>
        </w:rPr>
      </w:pPr>
    </w:p>
    <w:p w:rsidR="0093346E" w:rsidRDefault="0093346E" w:rsidP="00BA1C3F">
      <w:pPr>
        <w:spacing w:line="360" w:lineRule="auto"/>
        <w:jc w:val="both"/>
      </w:pPr>
    </w:p>
    <w:p w:rsidR="00BA1C3F" w:rsidRDefault="00BA1C3F" w:rsidP="00BA1C3F">
      <w:pPr>
        <w:spacing w:line="360" w:lineRule="auto"/>
        <w:jc w:val="both"/>
      </w:pPr>
      <w:r w:rsidRPr="007F7CB3">
        <w:t>The main objective of the present study is to design and evaluate the chronopharmacokinetic assessment of Modified Pulsincaps of Tacrolimus and Guggul extract used for the treatment of Rheumatoid arthritis. Tacrolimus and Guggul extract are the drugs comes under BCS-II, so, to increase the dissolution rate surface solid dispersion technique was employed for these drugs. The surface modified solid mixture of Tacrolimus and Guggul extract were formulated by surface s</w:t>
      </w:r>
      <w:r>
        <w:t>olid dispersion technique using</w:t>
      </w:r>
      <w:r w:rsidRPr="007F7CB3">
        <w:t xml:space="preserve"> polymers</w:t>
      </w:r>
      <w:r>
        <w:t xml:space="preserve"> like sodium starch glycolate </w:t>
      </w:r>
      <w:r w:rsidRPr="007F7CB3">
        <w:t>(SS</w:t>
      </w:r>
      <w:r>
        <w:t xml:space="preserve">G), </w:t>
      </w:r>
      <w:r w:rsidRPr="007F7CB3">
        <w:t>microcry</w:t>
      </w:r>
      <w:r>
        <w:t xml:space="preserve">stalline cellulose (MCC), cross </w:t>
      </w:r>
      <w:r w:rsidRPr="007F7CB3">
        <w:t>carmellose sodium (CCS), modified s</w:t>
      </w:r>
      <w:r>
        <w:t xml:space="preserve">tarch (MS) and gum karaya (GK). </w:t>
      </w:r>
      <w:r w:rsidRPr="007F7CB3">
        <w:t>The  various  ratios  of  drug : polymer  (1:0.5, 1:1, 1:2, 1:3, 1:4 and</w:t>
      </w:r>
      <w:r>
        <w:t xml:space="preserve"> </w:t>
      </w:r>
      <w:r w:rsidRPr="007F7CB3">
        <w:t xml:space="preserve">1:5)  were  used  to  develop the solid mixtures. The obtained solid dispersions were evaluated for percentage yield, drug content and </w:t>
      </w:r>
      <w:r w:rsidRPr="00BB44B5">
        <w:rPr>
          <w:i/>
        </w:rPr>
        <w:t>in-vitro</w:t>
      </w:r>
      <w:r>
        <w:t xml:space="preserve"> </w:t>
      </w:r>
      <w:r w:rsidRPr="007F7CB3">
        <w:t xml:space="preserve">drug release. </w:t>
      </w:r>
      <w:r w:rsidRPr="00BB44B5">
        <w:rPr>
          <w:i/>
        </w:rPr>
        <w:t>In-vitro</w:t>
      </w:r>
      <w:r>
        <w:t xml:space="preserve"> dissolution study for all </w:t>
      </w:r>
      <w:r w:rsidRPr="007F7CB3">
        <w:t xml:space="preserve">solid dispersions was conducted in pH 6.8 PBS environment. Drug release patterns of Tacrolimus raw sample and solid dispersions of Tacrolimus were compared and same procedure was followed for the Guggul extract. The prepared solid dispersions of both drugs were incorporated into modified pulsincaps with a hydrogel plug made up of gaur gum then subjected to </w:t>
      </w:r>
      <w:r w:rsidRPr="00BB44B5">
        <w:rPr>
          <w:i/>
        </w:rPr>
        <w:t>in-vitro</w:t>
      </w:r>
      <w:r w:rsidRPr="007F7CB3">
        <w:t xml:space="preserve"> dissolution study in 0.1N HCl with pH 1.2 for 2</w:t>
      </w:r>
      <w:r>
        <w:t xml:space="preserve"> hours and phosphate buffer pH 7</w:t>
      </w:r>
      <w:r w:rsidRPr="007F7CB3">
        <w:t>.8 for</w:t>
      </w:r>
      <w:r>
        <w:t xml:space="preserve"> 3 hrs and phosphate buffer pH 6.8</w:t>
      </w:r>
      <w:r w:rsidRPr="007F7CB3">
        <w:t xml:space="preserve"> for subsequent hours and drug release for every formulation was evaluated. Among</w:t>
      </w:r>
      <w:r>
        <w:t xml:space="preserve"> all formulations of Tacrolimus, </w:t>
      </w:r>
      <w:r w:rsidRPr="007F7CB3">
        <w:t>the drug release was highest in formulation containing solid dispersions with a ratio of 1:5</w:t>
      </w:r>
      <w:r>
        <w:t xml:space="preserve"> </w:t>
      </w:r>
      <w:r w:rsidRPr="007F7CB3">
        <w:t xml:space="preserve">(Tacrolimus : MCC)  and for the Guggul extract the drug release was highest  for the formulation containing solid dispersions with a ratio </w:t>
      </w:r>
      <w:r>
        <w:t xml:space="preserve">of 1:4 (Guggul extract : SSG). </w:t>
      </w:r>
      <w:r w:rsidRPr="007F7CB3">
        <w:t>The optimized formulations were subjected to pharmacokinetic analys</w:t>
      </w:r>
      <w:r>
        <w:t>is by using New Zealand rabbits.</w:t>
      </w:r>
      <w:r w:rsidRPr="007F7CB3">
        <w:t xml:space="preserve">The rabbits were </w:t>
      </w:r>
      <w:r>
        <w:t xml:space="preserve">divided into seven groups (n=3) namely, marketed formulation, </w:t>
      </w:r>
      <w:r w:rsidRPr="007F7CB3">
        <w:t xml:space="preserve">optimized formulation, and pure drug of both </w:t>
      </w:r>
      <w:r w:rsidRPr="007F7CB3">
        <w:lastRenderedPageBreak/>
        <w:t>Tacrolimus and Guggul extract and the other group is combination of both drugs. The pharmaco</w:t>
      </w:r>
      <w:r>
        <w:t xml:space="preserve">kinetic parameters like AUC 0-t, Cmax, </w:t>
      </w:r>
      <w:r w:rsidRPr="007F7CB3">
        <w:t>T</w:t>
      </w:r>
      <w:r w:rsidRPr="00BB44B5">
        <w:rPr>
          <w:vertAlign w:val="subscript"/>
        </w:rPr>
        <w:t>max</w:t>
      </w:r>
      <w:r>
        <w:t xml:space="preserve">, </w:t>
      </w:r>
      <w:r w:rsidRPr="007F7CB3">
        <w:t>t ½</w:t>
      </w:r>
      <w:r>
        <w:t>, Kel, and MRT were estimated for 12 hours at an interval of 1 hour.</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93346E" w:rsidRDefault="0093346E" w:rsidP="0093346E">
      <w:pPr>
        <w:spacing w:line="360" w:lineRule="auto"/>
      </w:pPr>
      <w:r>
        <w:rPr>
          <w:rFonts w:eastAsia="MS PGothic" w:hAnsi="Arial"/>
          <w:color w:val="000000"/>
        </w:rPr>
        <w:t>Dr.srikanth ala</w:t>
      </w:r>
      <w:r w:rsidR="00AC3BCD">
        <w:t xml:space="preserve"> has co</w:t>
      </w:r>
      <w:r>
        <w:t xml:space="preserve">mpleted his PhD at the age of 30 years from </w:t>
      </w:r>
      <w:r w:rsidRPr="00B936F4">
        <w:t>J</w:t>
      </w:r>
      <w:r>
        <w:t xml:space="preserve">awharlal </w:t>
      </w:r>
      <w:r w:rsidRPr="00B936F4">
        <w:t>N</w:t>
      </w:r>
      <w:r>
        <w:t>ehru</w:t>
      </w:r>
      <w:r w:rsidRPr="00B936F4">
        <w:t>T</w:t>
      </w:r>
      <w:r>
        <w:t>echnological</w:t>
      </w:r>
      <w:r w:rsidRPr="00B936F4">
        <w:t xml:space="preserve"> University,Anantapuramu</w:t>
      </w:r>
      <w:r>
        <w:t xml:space="preserve">  and  He is the</w:t>
      </w:r>
      <w:r w:rsidRPr="0093346E">
        <w:t xml:space="preserve"> </w:t>
      </w:r>
      <w:r w:rsidRPr="00B936F4">
        <w:t>Research  Officer (Pharmacology)</w:t>
      </w:r>
      <w:r>
        <w:t xml:space="preserve"> in </w:t>
      </w:r>
      <w:r w:rsidRPr="00B936F4">
        <w:rPr>
          <w:lang w:val="en-US"/>
        </w:rPr>
        <w:t>National Ayurveda Research Institute for Panchakarma</w:t>
      </w:r>
      <w:r>
        <w:rPr>
          <w:lang w:val="en-US"/>
        </w:rPr>
        <w:t>,CCRAS under Ministry of AYUSH ,INDIA</w:t>
      </w:r>
      <w:r>
        <w:t>. He has published more than 8</w:t>
      </w:r>
      <w:r w:rsidR="00AC3BCD">
        <w:t xml:space="preserve"> papers in reputed journ</w:t>
      </w:r>
      <w:r>
        <w:t>als.</w:t>
      </w:r>
      <w:r w:rsidR="00DA2249">
        <w:tab/>
      </w:r>
      <w:r w:rsidR="00085B88">
        <w:br/>
      </w:r>
    </w:p>
    <w:p w:rsidR="00A41107" w:rsidRPr="0093346E"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3346E">
        <w:rPr>
          <w:rFonts w:eastAsia="MS PGothic" w:hAnsi="Arial"/>
          <w:color w:val="000000"/>
        </w:rPr>
        <w:t>Dr.srikanth ala</w:t>
      </w:r>
      <w:r w:rsidRPr="008A690F">
        <w:rPr>
          <w:lang w:val="en-NZ"/>
        </w:rPr>
        <w:br/>
        <w:t>Contact number:</w:t>
      </w:r>
      <w:r w:rsidR="0093346E">
        <w:rPr>
          <w:lang w:val="en-NZ"/>
        </w:rPr>
        <w:t xml:space="preserve">   +919949959910</w:t>
      </w:r>
      <w:r w:rsidRPr="008A690F">
        <w:rPr>
          <w:lang w:val="en-NZ"/>
        </w:rPr>
        <w:br/>
        <w:t>Twitter account:</w:t>
      </w:r>
      <w:r w:rsidR="0093346E">
        <w:rPr>
          <w:lang w:val="en-NZ"/>
        </w:rPr>
        <w:t xml:space="preserve"> </w:t>
      </w:r>
      <w:r w:rsidR="00A37EEC">
        <w:rPr>
          <w:lang w:val="en-NZ"/>
        </w:rPr>
        <w:t>@srikanthala1</w:t>
      </w:r>
      <w:r w:rsidRPr="008A690F">
        <w:rPr>
          <w:lang w:val="en-NZ"/>
        </w:rPr>
        <w:br/>
        <w:t>Linked In account:</w:t>
      </w:r>
      <w:r w:rsidR="00A37EEC">
        <w:rPr>
          <w:lang w:val="en-NZ"/>
        </w:rPr>
        <w:t xml:space="preserve"> ---</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A37EEC">
        <w:rPr>
          <w:u w:val="single"/>
          <w:lang w:val="en-NZ"/>
        </w:rPr>
        <w:t>Oral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3B32" w:rsidRDefault="004B3B32" w:rsidP="00671A59">
      <w:r>
        <w:separator/>
      </w:r>
    </w:p>
  </w:endnote>
  <w:endnote w:type="continuationSeparator" w:id="1">
    <w:p w:rsidR="004B3B32" w:rsidRDefault="004B3B3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3B32" w:rsidRDefault="004B3B32" w:rsidP="00671A59">
      <w:r>
        <w:separator/>
      </w:r>
    </w:p>
  </w:footnote>
  <w:footnote w:type="continuationSeparator" w:id="1">
    <w:p w:rsidR="004B3B32" w:rsidRDefault="004B3B32"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118D1"/>
    <w:rsid w:val="002659F1"/>
    <w:rsid w:val="00270EC9"/>
    <w:rsid w:val="00292DC0"/>
    <w:rsid w:val="002B18D5"/>
    <w:rsid w:val="002C0F2B"/>
    <w:rsid w:val="002E20C9"/>
    <w:rsid w:val="003753DD"/>
    <w:rsid w:val="003A4429"/>
    <w:rsid w:val="004775E3"/>
    <w:rsid w:val="0049217F"/>
    <w:rsid w:val="004A262E"/>
    <w:rsid w:val="004A2CA1"/>
    <w:rsid w:val="004B3B30"/>
    <w:rsid w:val="004B3B32"/>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3346E"/>
    <w:rsid w:val="00970E67"/>
    <w:rsid w:val="009821B4"/>
    <w:rsid w:val="00983207"/>
    <w:rsid w:val="009A00ED"/>
    <w:rsid w:val="009A6AD9"/>
    <w:rsid w:val="009B0CCF"/>
    <w:rsid w:val="009B7F4F"/>
    <w:rsid w:val="009D3EA4"/>
    <w:rsid w:val="009E6632"/>
    <w:rsid w:val="009E6C61"/>
    <w:rsid w:val="00A31D17"/>
    <w:rsid w:val="00A34374"/>
    <w:rsid w:val="00A37EEC"/>
    <w:rsid w:val="00A41107"/>
    <w:rsid w:val="00A50066"/>
    <w:rsid w:val="00A668A1"/>
    <w:rsid w:val="00A76E81"/>
    <w:rsid w:val="00A83688"/>
    <w:rsid w:val="00A83863"/>
    <w:rsid w:val="00AC3BCD"/>
    <w:rsid w:val="00AD6315"/>
    <w:rsid w:val="00AF4356"/>
    <w:rsid w:val="00B26097"/>
    <w:rsid w:val="00B27625"/>
    <w:rsid w:val="00B675D9"/>
    <w:rsid w:val="00BA1C3F"/>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8D1"/>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2118D1"/>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2118D1"/>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2118D1"/>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2118D1"/>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2118D1"/>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2118D1"/>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2118D1"/>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2816</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2018-07-25T09:17:00Z</dcterms:created>
  <dcterms:modified xsi:type="dcterms:W3CDTF">2018-07-25T09:17:00Z</dcterms:modified>
</cp:coreProperties>
</file>