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93C" w:rsidRPr="00A9793C" w:rsidRDefault="00A9793C" w:rsidP="00A9793C">
      <w:pPr>
        <w:bidi w:val="0"/>
        <w:jc w:val="both"/>
        <w:rPr>
          <w:rFonts w:asciiTheme="majorBidi" w:hAnsiTheme="majorBidi" w:cstheme="majorBidi"/>
          <w:sz w:val="28"/>
          <w:szCs w:val="28"/>
        </w:rPr>
      </w:pPr>
      <w:r w:rsidRPr="00A9793C">
        <w:rPr>
          <w:rFonts w:asciiTheme="majorBidi" w:hAnsiTheme="majorBidi" w:cstheme="majorBidi"/>
          <w:sz w:val="28"/>
          <w:szCs w:val="28"/>
        </w:rPr>
        <w:t xml:space="preserve">Development and validation of a HPLC method for the determination of </w:t>
      </w:r>
      <w:proofErr w:type="spellStart"/>
      <w:r w:rsidRPr="00A9793C">
        <w:rPr>
          <w:rFonts w:asciiTheme="majorBidi" w:hAnsiTheme="majorBidi" w:cstheme="majorBidi"/>
          <w:sz w:val="28"/>
          <w:szCs w:val="28"/>
        </w:rPr>
        <w:t>sumatriptan</w:t>
      </w:r>
      <w:proofErr w:type="spellEnd"/>
      <w:r w:rsidRPr="00A9793C">
        <w:rPr>
          <w:rFonts w:asciiTheme="majorBidi" w:hAnsiTheme="majorBidi" w:cstheme="majorBidi"/>
          <w:sz w:val="28"/>
          <w:szCs w:val="28"/>
        </w:rPr>
        <w:t xml:space="preserve"> in plasma and brain tissue</w:t>
      </w:r>
    </w:p>
    <w:p w:rsidR="00A9793C" w:rsidRPr="00A9793C" w:rsidRDefault="00A9793C" w:rsidP="00A9793C">
      <w:pPr>
        <w:bidi w:val="0"/>
        <w:jc w:val="center"/>
        <w:rPr>
          <w:rFonts w:asciiTheme="majorBidi" w:hAnsiTheme="majorBidi" w:cstheme="majorBidi"/>
          <w:sz w:val="24"/>
          <w:szCs w:val="24"/>
        </w:rPr>
      </w:pPr>
      <w:r w:rsidRPr="00A9793C">
        <w:rPr>
          <w:rFonts w:asciiTheme="majorBidi" w:hAnsiTheme="majorBidi" w:cstheme="majorBidi"/>
          <w:sz w:val="24"/>
          <w:szCs w:val="24"/>
        </w:rPr>
        <w:t>Moein Masjedi</w:t>
      </w:r>
    </w:p>
    <w:p w:rsidR="00A9793C" w:rsidRPr="00A9793C" w:rsidRDefault="00A9793C" w:rsidP="00A9793C">
      <w:pPr>
        <w:bidi w:val="0"/>
        <w:jc w:val="center"/>
        <w:rPr>
          <w:rFonts w:asciiTheme="majorBidi" w:hAnsiTheme="majorBidi" w:cstheme="majorBidi"/>
          <w:sz w:val="24"/>
          <w:szCs w:val="24"/>
        </w:rPr>
      </w:pPr>
      <w:r w:rsidRPr="00A9793C">
        <w:rPr>
          <w:rFonts w:asciiTheme="majorBidi" w:hAnsiTheme="majorBidi" w:cstheme="majorBidi"/>
          <w:sz w:val="24"/>
          <w:szCs w:val="24"/>
        </w:rPr>
        <w:t>Shiraz University of Medical Sciences</w:t>
      </w:r>
    </w:p>
    <w:p w:rsidR="00A9793C" w:rsidRPr="00A9793C" w:rsidRDefault="00A9793C" w:rsidP="00A9793C">
      <w:pPr>
        <w:bidi w:val="0"/>
        <w:jc w:val="both"/>
        <w:rPr>
          <w:rFonts w:asciiTheme="majorBidi" w:hAnsiTheme="majorBidi" w:cstheme="majorBidi"/>
          <w:sz w:val="24"/>
          <w:szCs w:val="24"/>
        </w:rPr>
      </w:pPr>
    </w:p>
    <w:p w:rsidR="00A9793C" w:rsidRDefault="00A9793C" w:rsidP="00925358">
      <w:pPr>
        <w:bidi w:val="0"/>
        <w:jc w:val="both"/>
        <w:rPr>
          <w:rFonts w:asciiTheme="majorBidi" w:hAnsiTheme="majorBidi" w:cstheme="majorBidi"/>
          <w:sz w:val="24"/>
          <w:szCs w:val="24"/>
        </w:rPr>
      </w:pPr>
      <w:r w:rsidRPr="00A9793C">
        <w:rPr>
          <w:rFonts w:asciiTheme="majorBidi" w:hAnsiTheme="majorBidi" w:cstheme="majorBidi"/>
          <w:sz w:val="24"/>
          <w:szCs w:val="24"/>
        </w:rPr>
        <w:t xml:space="preserve">The objective of this work was to develop and validate a rapid high performance liquid chromatography (HPLC) method for the quantitative analysis of </w:t>
      </w:r>
      <w:proofErr w:type="spellStart"/>
      <w:r w:rsidRPr="00A9793C">
        <w:rPr>
          <w:rFonts w:asciiTheme="majorBidi" w:hAnsiTheme="majorBidi" w:cstheme="majorBidi"/>
          <w:sz w:val="24"/>
          <w:szCs w:val="24"/>
        </w:rPr>
        <w:t>sumatriptan</w:t>
      </w:r>
      <w:proofErr w:type="spellEnd"/>
      <w:r w:rsidRPr="00A9793C">
        <w:rPr>
          <w:rFonts w:asciiTheme="majorBidi" w:hAnsiTheme="majorBidi" w:cstheme="majorBidi"/>
          <w:sz w:val="24"/>
          <w:szCs w:val="24"/>
        </w:rPr>
        <w:t xml:space="preserve"> in plasma and brain tissue. Using liquid-liquid extraction </w:t>
      </w:r>
      <w:proofErr w:type="spellStart"/>
      <w:r w:rsidRPr="00A9793C">
        <w:rPr>
          <w:rFonts w:asciiTheme="majorBidi" w:hAnsiTheme="majorBidi" w:cstheme="majorBidi"/>
          <w:sz w:val="24"/>
          <w:szCs w:val="24"/>
        </w:rPr>
        <w:t>sumatriptan</w:t>
      </w:r>
      <w:proofErr w:type="spellEnd"/>
      <w:r w:rsidRPr="00A9793C">
        <w:rPr>
          <w:rFonts w:asciiTheme="majorBidi" w:hAnsiTheme="majorBidi" w:cstheme="majorBidi"/>
          <w:sz w:val="24"/>
          <w:szCs w:val="24"/>
        </w:rPr>
        <w:t xml:space="preserve"> was extracted from plasma and brain tissue. Chromatographic analyses were performed on a reversed phase C18 column with a mobile phase consisting of acetonitrile and ammonium acetate buffer 0.025M pH6.25 (25:75, v/v) at a flow rate of 1 mL/min. The </w:t>
      </w:r>
      <w:proofErr w:type="spellStart"/>
      <w:r w:rsidRPr="00A9793C">
        <w:rPr>
          <w:rFonts w:asciiTheme="majorBidi" w:hAnsiTheme="majorBidi" w:cstheme="majorBidi"/>
          <w:sz w:val="24"/>
          <w:szCs w:val="24"/>
        </w:rPr>
        <w:t>sumatriptan</w:t>
      </w:r>
      <w:proofErr w:type="spellEnd"/>
      <w:r w:rsidRPr="00A9793C">
        <w:rPr>
          <w:rFonts w:asciiTheme="majorBidi" w:hAnsiTheme="majorBidi" w:cstheme="majorBidi"/>
          <w:sz w:val="24"/>
          <w:szCs w:val="24"/>
        </w:rPr>
        <w:t xml:space="preserve"> was detected and quantitated using ultraviolet (UV) detector at the wavelength of 226nm. The method was shown to be specific and linear in the range of 5-1000 </w:t>
      </w:r>
      <w:proofErr w:type="spellStart"/>
      <w:r w:rsidRPr="00A9793C">
        <w:rPr>
          <w:rFonts w:asciiTheme="majorBidi" w:hAnsiTheme="majorBidi" w:cstheme="majorBidi"/>
          <w:sz w:val="24"/>
          <w:szCs w:val="24"/>
        </w:rPr>
        <w:t>ng</w:t>
      </w:r>
      <w:proofErr w:type="spellEnd"/>
      <w:r w:rsidRPr="00A9793C">
        <w:rPr>
          <w:rFonts w:asciiTheme="majorBidi" w:hAnsiTheme="majorBidi" w:cstheme="majorBidi"/>
          <w:sz w:val="24"/>
          <w:szCs w:val="24"/>
        </w:rPr>
        <w:t xml:space="preserve">/mL (r2=0.9997). The precision (intra- and inter-day) was demonstrated because the maximum relative standard deviation was 1.78. The method is robust relative to change in flow rate and temperature. The limits of detection and quantitation were 3.48 and 11.48 </w:t>
      </w:r>
      <w:proofErr w:type="spellStart"/>
      <w:r w:rsidRPr="00A9793C">
        <w:rPr>
          <w:rFonts w:asciiTheme="majorBidi" w:hAnsiTheme="majorBidi" w:cstheme="majorBidi"/>
          <w:sz w:val="24"/>
          <w:szCs w:val="24"/>
        </w:rPr>
        <w:t>ng</w:t>
      </w:r>
      <w:proofErr w:type="spellEnd"/>
      <w:r w:rsidRPr="00A9793C">
        <w:rPr>
          <w:rFonts w:asciiTheme="majorBidi" w:hAnsiTheme="majorBidi" w:cstheme="majorBidi"/>
          <w:sz w:val="24"/>
          <w:szCs w:val="24"/>
        </w:rPr>
        <w:t xml:space="preserve">/mL, respectively. The method fulfilled the requirements for reliability and feasibility for application to quantitative analysis of </w:t>
      </w:r>
      <w:proofErr w:type="spellStart"/>
      <w:r w:rsidRPr="00A9793C">
        <w:rPr>
          <w:rFonts w:asciiTheme="majorBidi" w:hAnsiTheme="majorBidi" w:cstheme="majorBidi"/>
          <w:sz w:val="24"/>
          <w:szCs w:val="24"/>
        </w:rPr>
        <w:t>sumatriptan</w:t>
      </w:r>
      <w:proofErr w:type="spellEnd"/>
      <w:r w:rsidRPr="00A9793C">
        <w:rPr>
          <w:rFonts w:asciiTheme="majorBidi" w:hAnsiTheme="majorBidi" w:cstheme="majorBidi"/>
          <w:sz w:val="24"/>
          <w:szCs w:val="24"/>
        </w:rPr>
        <w:t xml:space="preserve"> </w:t>
      </w:r>
      <w:bookmarkStart w:id="0" w:name="_GoBack"/>
      <w:bookmarkEnd w:id="0"/>
      <w:r w:rsidRPr="00A9793C">
        <w:rPr>
          <w:rFonts w:asciiTheme="majorBidi" w:hAnsiTheme="majorBidi" w:cstheme="majorBidi"/>
          <w:sz w:val="24"/>
          <w:szCs w:val="24"/>
        </w:rPr>
        <w:t xml:space="preserve">in plasma and brain. </w:t>
      </w:r>
    </w:p>
    <w:p w:rsidR="00A9793C" w:rsidRPr="00A9793C" w:rsidRDefault="00A9793C" w:rsidP="00A9793C">
      <w:pPr>
        <w:bidi w:val="0"/>
        <w:jc w:val="both"/>
        <w:rPr>
          <w:rFonts w:asciiTheme="majorBidi" w:hAnsiTheme="majorBidi" w:cstheme="majorBidi"/>
          <w:sz w:val="24"/>
          <w:szCs w:val="24"/>
        </w:rPr>
      </w:pPr>
    </w:p>
    <w:p w:rsidR="00A9793C" w:rsidRDefault="00A9793C" w:rsidP="00A9793C">
      <w:pPr>
        <w:bidi w:val="0"/>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Biography</w:t>
      </w:r>
    </w:p>
    <w:p w:rsidR="00A9793C" w:rsidRDefault="00A9793C" w:rsidP="00A9793C">
      <w:pPr>
        <w:bidi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Moein Masjedi has completed his </w:t>
      </w:r>
      <w:proofErr w:type="spellStart"/>
      <w:r>
        <w:rPr>
          <w:rFonts w:asciiTheme="majorBidi" w:hAnsiTheme="majorBidi" w:cstheme="majorBidi"/>
          <w:color w:val="000000" w:themeColor="text1"/>
          <w:sz w:val="24"/>
          <w:szCs w:val="24"/>
        </w:rPr>
        <w:t>PharmD</w:t>
      </w:r>
      <w:proofErr w:type="spellEnd"/>
      <w:r>
        <w:rPr>
          <w:rFonts w:asciiTheme="majorBidi" w:hAnsiTheme="majorBidi" w:cstheme="majorBidi"/>
          <w:color w:val="000000" w:themeColor="text1"/>
          <w:sz w:val="24"/>
          <w:szCs w:val="24"/>
        </w:rPr>
        <w:t xml:space="preserve"> at January 2015 at the age of 24 from Shiraz University of Medical Sciences (SUMS). He started PhD course on pharmaceutics in above-mentioned university in February 2015. He has 2 published and 8 unpublished papers. Now he is part-time lecturer of pharmaceutics in </w:t>
      </w:r>
      <w:proofErr w:type="spellStart"/>
      <w:r>
        <w:rPr>
          <w:rFonts w:asciiTheme="majorBidi" w:hAnsiTheme="majorBidi" w:cstheme="majorBidi"/>
          <w:color w:val="000000" w:themeColor="text1"/>
          <w:sz w:val="24"/>
          <w:szCs w:val="24"/>
        </w:rPr>
        <w:t>Hormozgan</w:t>
      </w:r>
      <w:proofErr w:type="spellEnd"/>
      <w:r>
        <w:rPr>
          <w:rFonts w:asciiTheme="majorBidi" w:hAnsiTheme="majorBidi" w:cstheme="majorBidi"/>
          <w:color w:val="000000" w:themeColor="text1"/>
          <w:sz w:val="24"/>
          <w:szCs w:val="24"/>
        </w:rPr>
        <w:t xml:space="preserve"> University of Medical Sciences (HUMS).</w:t>
      </w:r>
    </w:p>
    <w:p w:rsidR="00A9793C" w:rsidRDefault="00A9793C" w:rsidP="00A9793C">
      <w:pPr>
        <w:bidi w:val="0"/>
        <w:jc w:val="both"/>
        <w:rPr>
          <w:rFonts w:asciiTheme="majorBidi" w:hAnsiTheme="majorBidi" w:cstheme="majorBidi"/>
          <w:color w:val="000000" w:themeColor="text1"/>
          <w:sz w:val="24"/>
          <w:szCs w:val="24"/>
        </w:rPr>
      </w:pPr>
    </w:p>
    <w:p w:rsidR="00A9793C" w:rsidRDefault="00A9793C" w:rsidP="00A9793C">
      <w:pPr>
        <w:bidi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Moein Masjedi</w:t>
      </w:r>
    </w:p>
    <w:p w:rsidR="00A9793C" w:rsidRDefault="00A9793C" w:rsidP="00A9793C">
      <w:pPr>
        <w:bidi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00989356896272</w:t>
      </w:r>
    </w:p>
    <w:p w:rsidR="00A9793C" w:rsidRDefault="00A9793C" w:rsidP="00A9793C">
      <w:pPr>
        <w:bidi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LinkedIn account: Moein Masjedi</w:t>
      </w:r>
    </w:p>
    <w:p w:rsidR="00E85237" w:rsidRPr="00A9793C" w:rsidRDefault="00A9793C" w:rsidP="00A9793C">
      <w:pPr>
        <w:bidi w:val="0"/>
        <w:rPr>
          <w:sz w:val="24"/>
          <w:szCs w:val="24"/>
        </w:rPr>
      </w:pPr>
      <w:r>
        <w:rPr>
          <w:rFonts w:asciiTheme="majorBidi" w:hAnsiTheme="majorBidi" w:cstheme="majorBidi"/>
          <w:color w:val="000000" w:themeColor="text1"/>
          <w:sz w:val="24"/>
          <w:szCs w:val="24"/>
        </w:rPr>
        <w:t>Category: Poster</w:t>
      </w:r>
      <w:r>
        <w:rPr>
          <w:rFonts w:asciiTheme="majorBidi" w:hAnsiTheme="majorBidi" w:cstheme="majorBidi"/>
          <w:color w:val="000000" w:themeColor="text1"/>
          <w:sz w:val="24"/>
          <w:szCs w:val="24"/>
        </w:rPr>
        <w:t xml:space="preserve"> presentation</w:t>
      </w:r>
    </w:p>
    <w:sectPr w:rsidR="00E85237" w:rsidRPr="00A9793C" w:rsidSect="000E6C3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626"/>
    <w:rsid w:val="000E6C31"/>
    <w:rsid w:val="00213B30"/>
    <w:rsid w:val="002B0626"/>
    <w:rsid w:val="007B0A44"/>
    <w:rsid w:val="00925358"/>
    <w:rsid w:val="00A9793C"/>
    <w:rsid w:val="00E05F0E"/>
    <w:rsid w:val="00E726F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8C48D-302C-4DD7-98B6-FAB1C303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93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Moein Masjedi</dc:creator>
  <cp:keywords/>
  <dc:description/>
  <cp:lastModifiedBy>Moein Masjedi</cp:lastModifiedBy>
  <cp:revision>3</cp:revision>
  <dcterms:created xsi:type="dcterms:W3CDTF">2018-06-16T12:39:00Z</dcterms:created>
  <dcterms:modified xsi:type="dcterms:W3CDTF">2018-06-16T12:41:00Z</dcterms:modified>
</cp:coreProperties>
</file>