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026230" w:rsidP="00494130">
      <w:pPr>
        <w:pStyle w:val="Heading1"/>
        <w:spacing w:before="170"/>
        <w:ind w:left="0"/>
      </w:pPr>
      <w:r w:rsidRPr="00026230">
        <w:rPr>
          <w:i/>
          <w:color w:val="337AB7"/>
        </w:rPr>
        <w:t xml:space="preserve">In </w:t>
      </w:r>
      <w:proofErr w:type="spellStart"/>
      <w:r w:rsidRPr="00026230">
        <w:rPr>
          <w:i/>
          <w:color w:val="337AB7"/>
        </w:rPr>
        <w:t>silico</w:t>
      </w:r>
      <w:proofErr w:type="spellEnd"/>
      <w:r w:rsidRPr="00026230">
        <w:rPr>
          <w:color w:val="337AB7"/>
        </w:rPr>
        <w:t xml:space="preserve"> Pharmacokinetics Prediction and </w:t>
      </w:r>
      <w:proofErr w:type="spellStart"/>
      <w:r w:rsidRPr="00026230">
        <w:rPr>
          <w:color w:val="337AB7"/>
        </w:rPr>
        <w:t>Druggability</w:t>
      </w:r>
      <w:proofErr w:type="spellEnd"/>
      <w:r w:rsidRPr="00026230">
        <w:rPr>
          <w:color w:val="337AB7"/>
        </w:rPr>
        <w:t xml:space="preserve"> Assessment of Phytochemicals from </w:t>
      </w:r>
      <w:bookmarkStart w:id="0" w:name="_GoBack"/>
      <w:r w:rsidRPr="00026230">
        <w:rPr>
          <w:i/>
          <w:color w:val="337AB7"/>
        </w:rPr>
        <w:t xml:space="preserve">Curcuma </w:t>
      </w:r>
      <w:proofErr w:type="spellStart"/>
      <w:r w:rsidRPr="00026230">
        <w:rPr>
          <w:i/>
          <w:color w:val="337AB7"/>
        </w:rPr>
        <w:t>Caesia</w:t>
      </w:r>
      <w:bookmarkEnd w:id="0"/>
      <w:proofErr w:type="spellEnd"/>
      <w:r w:rsidRPr="00026230">
        <w:rPr>
          <w:color w:val="337AB7"/>
        </w:rPr>
        <w:t xml:space="preserve"> </w:t>
      </w:r>
      <w:proofErr w:type="spellStart"/>
      <w:r w:rsidRPr="00026230">
        <w:rPr>
          <w:color w:val="337AB7"/>
        </w:rPr>
        <w:t>Roxb</w:t>
      </w:r>
      <w:proofErr w:type="spellEnd"/>
      <w:r w:rsidRPr="00026230">
        <w:rPr>
          <w:color w:val="337AB7"/>
        </w:rPr>
        <w:t>.</w:t>
      </w:r>
    </w:p>
    <w:p w:rsidR="00026230" w:rsidRPr="0054689D" w:rsidRDefault="00026230" w:rsidP="00026230">
      <w:pPr>
        <w:jc w:val="center"/>
        <w:rPr>
          <w:rFonts w:ascii="Arial" w:hAnsi="Arial" w:cs="Arial"/>
          <w:sz w:val="24"/>
          <w:szCs w:val="24"/>
        </w:rPr>
      </w:pPr>
      <w:proofErr w:type="spellStart"/>
      <w:r w:rsidRPr="0054689D">
        <w:rPr>
          <w:rFonts w:ascii="Arial" w:hAnsi="Arial" w:cs="Arial"/>
          <w:sz w:val="24"/>
          <w:szCs w:val="24"/>
        </w:rPr>
        <w:t>Mukunthan</w:t>
      </w:r>
      <w:proofErr w:type="spellEnd"/>
      <w:r w:rsidRPr="0054689D">
        <w:rPr>
          <w:rFonts w:ascii="Arial" w:hAnsi="Arial" w:cs="Arial"/>
          <w:sz w:val="24"/>
          <w:szCs w:val="24"/>
        </w:rPr>
        <w:t xml:space="preserve"> </w:t>
      </w:r>
      <w:proofErr w:type="spellStart"/>
      <w:r w:rsidRPr="0054689D">
        <w:rPr>
          <w:rFonts w:ascii="Arial" w:hAnsi="Arial" w:cs="Arial"/>
          <w:sz w:val="24"/>
          <w:szCs w:val="24"/>
        </w:rPr>
        <w:t>Kuppusamy</w:t>
      </w:r>
      <w:proofErr w:type="spellEnd"/>
      <w:r w:rsidRPr="0054689D">
        <w:rPr>
          <w:rFonts w:ascii="Arial" w:hAnsi="Arial" w:cs="Arial"/>
          <w:sz w:val="24"/>
          <w:szCs w:val="24"/>
        </w:rPr>
        <w:t xml:space="preserve"> Selvam</w:t>
      </w:r>
      <w:r w:rsidRPr="0054689D">
        <w:rPr>
          <w:rFonts w:ascii="Arial" w:hAnsi="Arial" w:cs="Arial"/>
          <w:sz w:val="24"/>
          <w:szCs w:val="24"/>
          <w:vertAlign w:val="superscript"/>
        </w:rPr>
        <w:t>1</w:t>
      </w:r>
      <w:proofErr w:type="gramStart"/>
      <w:r w:rsidRPr="0054689D">
        <w:rPr>
          <w:rFonts w:ascii="Arial" w:hAnsi="Arial" w:cs="Arial"/>
          <w:sz w:val="24"/>
          <w:szCs w:val="24"/>
          <w:vertAlign w:val="superscript"/>
        </w:rPr>
        <w:t>,2</w:t>
      </w:r>
      <w:proofErr w:type="gramEnd"/>
      <w:r w:rsidRPr="0054689D">
        <w:rPr>
          <w:rFonts w:ascii="Arial" w:hAnsi="Arial" w:cs="Arial"/>
          <w:sz w:val="24"/>
          <w:szCs w:val="24"/>
        </w:rPr>
        <w:t xml:space="preserve">  and TN Patel</w:t>
      </w:r>
      <w:r w:rsidRPr="0054689D">
        <w:rPr>
          <w:rFonts w:ascii="Arial" w:hAnsi="Arial" w:cs="Arial"/>
          <w:sz w:val="24"/>
          <w:szCs w:val="24"/>
          <w:vertAlign w:val="superscript"/>
        </w:rPr>
        <w:t>3</w:t>
      </w:r>
      <w:r w:rsidRPr="0054689D">
        <w:rPr>
          <w:rFonts w:ascii="Arial" w:hAnsi="Arial" w:cs="Arial"/>
          <w:sz w:val="24"/>
          <w:szCs w:val="24"/>
        </w:rPr>
        <w:t xml:space="preserve"> </w:t>
      </w:r>
    </w:p>
    <w:p w:rsidR="00026230" w:rsidRDefault="00026230" w:rsidP="00026230">
      <w:pPr>
        <w:rPr>
          <w:rFonts w:ascii="Arial" w:hAnsi="Arial" w:cs="Arial"/>
          <w:b/>
          <w:sz w:val="24"/>
          <w:szCs w:val="24"/>
        </w:rPr>
      </w:pPr>
    </w:p>
    <w:p w:rsidR="00026230" w:rsidRPr="00907854" w:rsidRDefault="00026230" w:rsidP="00026230">
      <w:pPr>
        <w:shd w:val="clear" w:color="auto" w:fill="FFFFFF"/>
        <w:jc w:val="both"/>
        <w:rPr>
          <w:rFonts w:ascii="Arial" w:eastAsia="Times New Roman" w:hAnsi="Arial" w:cs="Arial"/>
          <w:color w:val="222222"/>
          <w:sz w:val="24"/>
          <w:szCs w:val="24"/>
          <w:lang w:eastAsia="en-IN"/>
        </w:rPr>
      </w:pPr>
      <w:r w:rsidRPr="00907854">
        <w:rPr>
          <w:rFonts w:ascii="Arial" w:eastAsia="Times New Roman" w:hAnsi="Arial" w:cs="Arial"/>
          <w:b/>
          <w:color w:val="222222"/>
          <w:sz w:val="24"/>
          <w:szCs w:val="24"/>
          <w:vertAlign w:val="superscript"/>
          <w:lang w:eastAsia="en-IN"/>
        </w:rPr>
        <w:t>1</w:t>
      </w:r>
      <w:r w:rsidRPr="00907854">
        <w:rPr>
          <w:rFonts w:ascii="Arial" w:eastAsia="Times New Roman" w:hAnsi="Arial" w:cs="Arial"/>
          <w:color w:val="222222"/>
          <w:sz w:val="24"/>
          <w:szCs w:val="24"/>
          <w:lang w:eastAsia="en-IN"/>
        </w:rPr>
        <w:t xml:space="preserve"> Department of Pediatrics, Pennsylvania State </w:t>
      </w:r>
      <w:r>
        <w:rPr>
          <w:rFonts w:ascii="Arial" w:eastAsia="Times New Roman" w:hAnsi="Arial" w:cs="Arial"/>
          <w:color w:val="222222"/>
          <w:sz w:val="24"/>
          <w:szCs w:val="24"/>
          <w:lang w:eastAsia="en-IN"/>
        </w:rPr>
        <w:t xml:space="preserve">University College of Medicine, </w:t>
      </w:r>
      <w:r w:rsidRPr="00907854">
        <w:rPr>
          <w:rFonts w:ascii="Arial" w:eastAsia="Times New Roman" w:hAnsi="Arial" w:cs="Arial"/>
          <w:color w:val="222222"/>
          <w:sz w:val="24"/>
          <w:szCs w:val="24"/>
          <w:lang w:eastAsia="en-IN"/>
        </w:rPr>
        <w:t>Hershey, PA, 17033, USA.</w:t>
      </w:r>
    </w:p>
    <w:p w:rsidR="00026230" w:rsidRDefault="00026230" w:rsidP="00026230">
      <w:pPr>
        <w:shd w:val="clear" w:color="auto" w:fill="FFFFFF"/>
        <w:jc w:val="both"/>
        <w:rPr>
          <w:rFonts w:ascii="Arial" w:eastAsia="Times New Roman" w:hAnsi="Arial" w:cs="Arial"/>
          <w:color w:val="222222"/>
          <w:sz w:val="24"/>
          <w:szCs w:val="24"/>
          <w:lang w:eastAsia="en-IN"/>
        </w:rPr>
      </w:pPr>
      <w:r w:rsidRPr="00907854">
        <w:rPr>
          <w:rFonts w:ascii="Arial" w:eastAsia="Times New Roman" w:hAnsi="Arial" w:cs="Arial"/>
          <w:b/>
          <w:color w:val="222222"/>
          <w:sz w:val="24"/>
          <w:szCs w:val="24"/>
          <w:vertAlign w:val="superscript"/>
          <w:lang w:eastAsia="en-IN"/>
        </w:rPr>
        <w:t>2</w:t>
      </w:r>
      <w:r w:rsidRPr="00907854">
        <w:rPr>
          <w:rFonts w:ascii="Arial" w:eastAsia="Times New Roman" w:hAnsi="Arial" w:cs="Arial"/>
          <w:color w:val="222222"/>
          <w:sz w:val="24"/>
          <w:szCs w:val="24"/>
          <w:lang w:eastAsia="en-IN"/>
        </w:rPr>
        <w:t xml:space="preserve"> Department of Biotechnology, </w:t>
      </w:r>
      <w:proofErr w:type="spellStart"/>
      <w:r w:rsidRPr="00907854">
        <w:rPr>
          <w:rFonts w:ascii="Arial" w:eastAsia="Times New Roman" w:hAnsi="Arial" w:cs="Arial"/>
          <w:color w:val="222222"/>
          <w:sz w:val="24"/>
          <w:szCs w:val="24"/>
          <w:lang w:eastAsia="en-IN"/>
        </w:rPr>
        <w:t>Manipal</w:t>
      </w:r>
      <w:proofErr w:type="spellEnd"/>
      <w:r w:rsidRPr="00907854">
        <w:rPr>
          <w:rFonts w:ascii="Arial" w:eastAsia="Times New Roman" w:hAnsi="Arial" w:cs="Arial"/>
          <w:color w:val="222222"/>
          <w:sz w:val="24"/>
          <w:szCs w:val="24"/>
          <w:lang w:eastAsia="en-IN"/>
        </w:rPr>
        <w:t xml:space="preserve"> Institute of Technology, </w:t>
      </w:r>
      <w:proofErr w:type="spellStart"/>
      <w:r w:rsidRPr="00907854">
        <w:rPr>
          <w:rFonts w:ascii="Arial" w:eastAsia="Times New Roman" w:hAnsi="Arial" w:cs="Arial"/>
          <w:color w:val="222222"/>
          <w:sz w:val="24"/>
          <w:szCs w:val="24"/>
          <w:lang w:eastAsia="en-IN"/>
        </w:rPr>
        <w:t>Manipal</w:t>
      </w:r>
      <w:proofErr w:type="spellEnd"/>
      <w:r w:rsidRPr="00907854">
        <w:rPr>
          <w:rFonts w:ascii="Arial" w:eastAsia="Times New Roman" w:hAnsi="Arial" w:cs="Arial"/>
          <w:color w:val="222222"/>
          <w:sz w:val="24"/>
          <w:szCs w:val="24"/>
          <w:lang w:eastAsia="en-IN"/>
        </w:rPr>
        <w:t xml:space="preserve"> Academy of Higher Education, </w:t>
      </w:r>
      <w:proofErr w:type="spellStart"/>
      <w:r w:rsidRPr="00907854">
        <w:rPr>
          <w:rFonts w:ascii="Arial" w:eastAsia="Times New Roman" w:hAnsi="Arial" w:cs="Arial"/>
          <w:color w:val="222222"/>
          <w:sz w:val="24"/>
          <w:szCs w:val="24"/>
          <w:lang w:eastAsia="en-IN"/>
        </w:rPr>
        <w:t>Manipal</w:t>
      </w:r>
      <w:proofErr w:type="spellEnd"/>
      <w:r w:rsidRPr="00907854">
        <w:rPr>
          <w:rFonts w:ascii="Arial" w:eastAsia="Times New Roman" w:hAnsi="Arial" w:cs="Arial"/>
          <w:color w:val="222222"/>
          <w:sz w:val="24"/>
          <w:szCs w:val="24"/>
          <w:lang w:eastAsia="en-IN"/>
        </w:rPr>
        <w:t>, Karnataka, India-576104</w:t>
      </w:r>
      <w:r>
        <w:rPr>
          <w:rFonts w:ascii="Arial" w:eastAsia="Times New Roman" w:hAnsi="Arial" w:cs="Arial"/>
          <w:color w:val="222222"/>
          <w:sz w:val="24"/>
          <w:szCs w:val="24"/>
          <w:lang w:eastAsia="en-IN"/>
        </w:rPr>
        <w:t>.</w:t>
      </w:r>
    </w:p>
    <w:p w:rsidR="00AE3E37" w:rsidRDefault="00026230" w:rsidP="00026230">
      <w:pPr>
        <w:pStyle w:val="BodyText"/>
        <w:rPr>
          <w:rFonts w:ascii="Arial"/>
          <w:sz w:val="20"/>
        </w:rPr>
      </w:pPr>
      <w:r w:rsidRPr="0054689D">
        <w:rPr>
          <w:rFonts w:ascii="Arial" w:eastAsia="Times New Roman" w:hAnsi="Arial" w:cs="Arial"/>
          <w:b/>
          <w:color w:val="222222"/>
          <w:sz w:val="24"/>
          <w:szCs w:val="24"/>
          <w:vertAlign w:val="superscript"/>
          <w:lang w:eastAsia="en-IN"/>
        </w:rPr>
        <w:t>3</w:t>
      </w:r>
      <w:r w:rsidRPr="00907854">
        <w:rPr>
          <w:rFonts w:ascii="Arial" w:eastAsia="Times New Roman" w:hAnsi="Arial" w:cs="Arial"/>
          <w:color w:val="222222"/>
          <w:sz w:val="24"/>
          <w:szCs w:val="24"/>
          <w:lang w:eastAsia="en-IN"/>
        </w:rPr>
        <w:t xml:space="preserve"> </w:t>
      </w:r>
      <w:r w:rsidRPr="0054689D">
        <w:rPr>
          <w:rFonts w:ascii="Arial" w:eastAsia="Times New Roman" w:hAnsi="Arial" w:cs="Arial"/>
          <w:color w:val="222222"/>
          <w:sz w:val="24"/>
          <w:szCs w:val="24"/>
          <w:lang w:eastAsia="en-IN"/>
        </w:rPr>
        <w:t>Department of Medical Biotechnology, Vellore Institute of Technology, Vellore,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026230" w:rsidP="00026230">
      <w:pPr>
        <w:pStyle w:val="BodyText"/>
        <w:spacing w:before="90" w:line="280" w:lineRule="auto"/>
        <w:ind w:left="100"/>
        <w:jc w:val="both"/>
        <w:rPr>
          <w:rFonts w:ascii="Arial"/>
          <w:b/>
          <w:sz w:val="16"/>
        </w:rPr>
      </w:pPr>
      <w:r w:rsidRPr="00026230">
        <w:t xml:space="preserve">A total of 103x3=309 compounds were taken for the study. They were sieved, and the functional lead was obtained through various filters. Compound (No 3), the most efficient molecule selected from black turmeric. This compound showed by metabolic prediction and simplified </w:t>
      </w:r>
      <w:proofErr w:type="spellStart"/>
      <w:r w:rsidRPr="00026230">
        <w:t>pharmacophore</w:t>
      </w:r>
      <w:proofErr w:type="spellEnd"/>
      <w:r w:rsidRPr="00026230">
        <w:t xml:space="preserve"> analysis, a good cancer inhibition potential. In future, it will be worthwhile to check the pharmaceutical and pharmacokinetic behavior of the compound in vitro and in vivo. In </w:t>
      </w:r>
      <w:proofErr w:type="spellStart"/>
      <w:r w:rsidRPr="00026230">
        <w:t>silico</w:t>
      </w:r>
      <w:proofErr w:type="spellEnd"/>
      <w:r w:rsidRPr="00026230">
        <w:t xml:space="preserve"> assessment showed that the binding site of the analyzed candidates is very much identical to the expected site of </w:t>
      </w:r>
      <w:proofErr w:type="spellStart"/>
      <w:r w:rsidRPr="00026230">
        <w:t>Peptidyl-prolyl</w:t>
      </w:r>
      <w:proofErr w:type="spellEnd"/>
      <w:r w:rsidRPr="00026230">
        <w:t xml:space="preserve"> </w:t>
      </w:r>
      <w:proofErr w:type="spellStart"/>
      <w:r w:rsidRPr="00026230">
        <w:t>cis</w:t>
      </w:r>
      <w:proofErr w:type="spellEnd"/>
      <w:r w:rsidRPr="00026230">
        <w:t xml:space="preserve">-trans </w:t>
      </w:r>
      <w:proofErr w:type="spellStart"/>
      <w:r w:rsidRPr="00026230">
        <w:t>isomerase</w:t>
      </w:r>
      <w:proofErr w:type="spellEnd"/>
      <w:r w:rsidRPr="00026230">
        <w:t xml:space="preserve"> (PIN). The knowledge of the binding modes with PIN is likely to help and develop a more potent multi-point inhibitor for cancer. Thus the present study “will allow the preclinical development studies to be designed and conducted in a timely, cost-effective manner and most likely allow the candidates to have an early entry” from bench-side to bedside.</w:t>
      </w:r>
      <w:r>
        <w:rPr>
          <w:rFonts w:ascii="Arial"/>
          <w:b/>
          <w:sz w:val="16"/>
        </w:rPr>
        <w:t xml:space="preserve"> </w:t>
      </w:r>
    </w:p>
    <w:p w:rsidR="00026230" w:rsidRDefault="005973B9" w:rsidP="005973B9">
      <w:pPr>
        <w:spacing w:line="204" w:lineRule="exact"/>
        <w:rPr>
          <w:rFonts w:ascii="Arial"/>
          <w:b/>
          <w:color w:val="BF5A14"/>
          <w:sz w:val="20"/>
        </w:rPr>
      </w:pPr>
      <w:r>
        <w:rPr>
          <w:rFonts w:ascii="Arial"/>
          <w:b/>
          <w:color w:val="BF5A14"/>
          <w:sz w:val="20"/>
        </w:rPr>
        <w:br/>
      </w:r>
    </w:p>
    <w:p w:rsidR="00026230" w:rsidRDefault="00026230" w:rsidP="005973B9">
      <w:pPr>
        <w:spacing w:line="204" w:lineRule="exact"/>
        <w:rPr>
          <w:rFonts w:ascii="Arial"/>
          <w:b/>
          <w:color w:val="BF5A14"/>
          <w:sz w:val="20"/>
        </w:rPr>
      </w:pPr>
    </w:p>
    <w:p w:rsidR="00026230" w:rsidRDefault="00026230" w:rsidP="005973B9">
      <w:pPr>
        <w:spacing w:line="204" w:lineRule="exact"/>
        <w:rPr>
          <w:rFonts w:ascii="Arial"/>
          <w:b/>
          <w:color w:val="BF5A14"/>
          <w:sz w:val="20"/>
        </w:rPr>
      </w:pPr>
    </w:p>
    <w:p w:rsidR="00026230" w:rsidRDefault="00026230" w:rsidP="005973B9">
      <w:pPr>
        <w:spacing w:line="204" w:lineRule="exact"/>
        <w:rPr>
          <w:rFonts w:ascii="Arial"/>
          <w:b/>
          <w:color w:val="BF5A14"/>
          <w:sz w:val="20"/>
        </w:rPr>
      </w:pPr>
    </w:p>
    <w:p w:rsidR="00026230" w:rsidRDefault="00026230" w:rsidP="005973B9">
      <w:pPr>
        <w:spacing w:line="204" w:lineRule="exact"/>
        <w:rPr>
          <w:rFonts w:ascii="Arial"/>
          <w:b/>
          <w:color w:val="BF5A14"/>
          <w:sz w:val="20"/>
        </w:rPr>
      </w:pPr>
    </w:p>
    <w:p w:rsidR="00026230" w:rsidRDefault="0002623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lastRenderedPageBreak/>
        <w:t>Recent Publications (minimum 5)</w:t>
      </w:r>
    </w:p>
    <w:p w:rsidR="00026230" w:rsidRPr="00026230" w:rsidRDefault="00026230" w:rsidP="00026230">
      <w:pPr>
        <w:pStyle w:val="BodyText"/>
        <w:spacing w:before="85" w:line="216" w:lineRule="exact"/>
        <w:ind w:left="383" w:right="138" w:hanging="284"/>
        <w:jc w:val="both"/>
        <w:rPr>
          <w:rFonts w:ascii="Calibri" w:eastAsia="Calibri" w:hAnsi="Calibri" w:cs="Calibri"/>
          <w:szCs w:val="22"/>
        </w:rPr>
      </w:pPr>
      <w:r w:rsidRPr="00026230">
        <w:rPr>
          <w:rFonts w:ascii="Calibri" w:eastAsia="Calibri" w:hAnsi="Calibri" w:cs="Calibri"/>
          <w:szCs w:val="22"/>
        </w:rPr>
        <w:t></w:t>
      </w:r>
      <w:r w:rsidRPr="00026230">
        <w:rPr>
          <w:rFonts w:ascii="Calibri" w:eastAsia="Calibri" w:hAnsi="Calibri" w:cs="Calibri"/>
          <w:szCs w:val="22"/>
        </w:rPr>
        <w:tab/>
        <w:t xml:space="preserve">Santosh R, </w:t>
      </w:r>
      <w:proofErr w:type="spellStart"/>
      <w:r w:rsidRPr="00026230">
        <w:rPr>
          <w:rFonts w:ascii="Calibri" w:eastAsia="Calibri" w:hAnsi="Calibri" w:cs="Calibri"/>
          <w:szCs w:val="22"/>
        </w:rPr>
        <w:t>Mukunthan</w:t>
      </w:r>
      <w:proofErr w:type="spellEnd"/>
      <w:r w:rsidRPr="00026230">
        <w:rPr>
          <w:rFonts w:ascii="Calibri" w:eastAsia="Calibri" w:hAnsi="Calibri" w:cs="Calibri"/>
          <w:szCs w:val="22"/>
        </w:rPr>
        <w:t xml:space="preserve"> KS, </w:t>
      </w:r>
      <w:proofErr w:type="spellStart"/>
      <w:r w:rsidRPr="00026230">
        <w:rPr>
          <w:rFonts w:ascii="Calibri" w:eastAsia="Calibri" w:hAnsi="Calibri" w:cs="Calibri"/>
          <w:szCs w:val="22"/>
        </w:rPr>
        <w:t>Kanekar</w:t>
      </w:r>
      <w:proofErr w:type="spellEnd"/>
      <w:r w:rsidRPr="00026230">
        <w:rPr>
          <w:rFonts w:ascii="Calibri" w:eastAsia="Calibri" w:hAnsi="Calibri" w:cs="Calibri"/>
          <w:szCs w:val="22"/>
        </w:rPr>
        <w:t xml:space="preserve"> SU, </w:t>
      </w:r>
      <w:proofErr w:type="spellStart"/>
      <w:r w:rsidRPr="00026230">
        <w:rPr>
          <w:rFonts w:ascii="Calibri" w:eastAsia="Calibri" w:hAnsi="Calibri" w:cs="Calibri"/>
          <w:szCs w:val="22"/>
        </w:rPr>
        <w:t>Nagaraja</w:t>
      </w:r>
      <w:proofErr w:type="spellEnd"/>
      <w:r w:rsidRPr="00026230">
        <w:rPr>
          <w:rFonts w:ascii="Calibri" w:eastAsia="Calibri" w:hAnsi="Calibri" w:cs="Calibri"/>
          <w:szCs w:val="22"/>
        </w:rPr>
        <w:t xml:space="preserve"> GK. "Synthesis, Characterization, Antibacterial and Antioxidant Studies of Some Heterocyclic Compounds from </w:t>
      </w:r>
      <w:proofErr w:type="spellStart"/>
      <w:r w:rsidRPr="00026230">
        <w:rPr>
          <w:rFonts w:ascii="Calibri" w:eastAsia="Calibri" w:hAnsi="Calibri" w:cs="Calibri"/>
          <w:szCs w:val="22"/>
        </w:rPr>
        <w:t>Triazole</w:t>
      </w:r>
      <w:proofErr w:type="spellEnd"/>
      <w:r w:rsidRPr="00026230">
        <w:rPr>
          <w:rFonts w:ascii="Calibri" w:eastAsia="Calibri" w:hAnsi="Calibri" w:cs="Calibri"/>
          <w:szCs w:val="22"/>
        </w:rPr>
        <w:t xml:space="preserve">‐Linked </w:t>
      </w:r>
      <w:proofErr w:type="spellStart"/>
      <w:r w:rsidRPr="00026230">
        <w:rPr>
          <w:rFonts w:ascii="Calibri" w:eastAsia="Calibri" w:hAnsi="Calibri" w:cs="Calibri"/>
          <w:szCs w:val="22"/>
        </w:rPr>
        <w:t>Chalcone</w:t>
      </w:r>
      <w:proofErr w:type="spellEnd"/>
      <w:r w:rsidRPr="00026230">
        <w:rPr>
          <w:rFonts w:ascii="Calibri" w:eastAsia="Calibri" w:hAnsi="Calibri" w:cs="Calibri"/>
          <w:szCs w:val="22"/>
        </w:rPr>
        <w:t xml:space="preserve"> Derivatives". </w:t>
      </w:r>
      <w:proofErr w:type="spellStart"/>
      <w:r w:rsidRPr="00026230">
        <w:rPr>
          <w:rFonts w:ascii="Calibri" w:eastAsia="Calibri" w:hAnsi="Calibri" w:cs="Calibri"/>
          <w:szCs w:val="22"/>
        </w:rPr>
        <w:t>ChemistrySelect</w:t>
      </w:r>
      <w:proofErr w:type="spellEnd"/>
      <w:r w:rsidRPr="00026230">
        <w:rPr>
          <w:rFonts w:ascii="Calibri" w:eastAsia="Calibri" w:hAnsi="Calibri" w:cs="Calibri"/>
          <w:szCs w:val="22"/>
        </w:rPr>
        <w:t xml:space="preserve"> 2018, 3(23): 6338-6343</w:t>
      </w:r>
      <w:proofErr w:type="gramStart"/>
      <w:r w:rsidRPr="00026230">
        <w:rPr>
          <w:rFonts w:ascii="Calibri" w:eastAsia="Calibri" w:hAnsi="Calibri" w:cs="Calibri"/>
          <w:szCs w:val="22"/>
        </w:rPr>
        <w:t>.(</w:t>
      </w:r>
      <w:proofErr w:type="gramEnd"/>
      <w:r w:rsidRPr="00026230">
        <w:rPr>
          <w:rFonts w:ascii="Calibri" w:eastAsia="Calibri" w:hAnsi="Calibri" w:cs="Calibri"/>
          <w:szCs w:val="22"/>
        </w:rPr>
        <w:t xml:space="preserve">IF 1.5) </w:t>
      </w:r>
    </w:p>
    <w:p w:rsidR="00026230" w:rsidRPr="00026230" w:rsidRDefault="00026230" w:rsidP="00026230">
      <w:pPr>
        <w:pStyle w:val="BodyText"/>
        <w:spacing w:before="85" w:line="216" w:lineRule="exact"/>
        <w:ind w:left="383" w:right="138" w:hanging="284"/>
        <w:jc w:val="both"/>
        <w:rPr>
          <w:rFonts w:ascii="Calibri" w:eastAsia="Calibri" w:hAnsi="Calibri" w:cs="Calibri"/>
          <w:szCs w:val="22"/>
        </w:rPr>
      </w:pPr>
      <w:r w:rsidRPr="00026230">
        <w:rPr>
          <w:rFonts w:ascii="Calibri" w:eastAsia="Calibri" w:hAnsi="Calibri" w:cs="Calibri"/>
          <w:szCs w:val="22"/>
        </w:rPr>
        <w:t></w:t>
      </w:r>
      <w:r w:rsidRPr="00026230">
        <w:rPr>
          <w:rFonts w:ascii="Calibri" w:eastAsia="Calibri" w:hAnsi="Calibri" w:cs="Calibri"/>
          <w:szCs w:val="22"/>
        </w:rPr>
        <w:tab/>
        <w:t xml:space="preserve">Santosh R, </w:t>
      </w:r>
      <w:proofErr w:type="spellStart"/>
      <w:r w:rsidRPr="00026230">
        <w:rPr>
          <w:rFonts w:ascii="Calibri" w:eastAsia="Calibri" w:hAnsi="Calibri" w:cs="Calibri"/>
          <w:szCs w:val="22"/>
        </w:rPr>
        <w:t>Mukunthan</w:t>
      </w:r>
      <w:proofErr w:type="spellEnd"/>
      <w:r w:rsidRPr="00026230">
        <w:rPr>
          <w:rFonts w:ascii="Calibri" w:eastAsia="Calibri" w:hAnsi="Calibri" w:cs="Calibri"/>
          <w:szCs w:val="22"/>
        </w:rPr>
        <w:t xml:space="preserve"> KS, </w:t>
      </w:r>
      <w:proofErr w:type="spellStart"/>
      <w:r w:rsidRPr="00026230">
        <w:rPr>
          <w:rFonts w:ascii="Calibri" w:eastAsia="Calibri" w:hAnsi="Calibri" w:cs="Calibri"/>
          <w:szCs w:val="22"/>
        </w:rPr>
        <w:t>Kanekar</w:t>
      </w:r>
      <w:proofErr w:type="spellEnd"/>
      <w:r w:rsidRPr="00026230">
        <w:rPr>
          <w:rFonts w:ascii="Calibri" w:eastAsia="Calibri" w:hAnsi="Calibri" w:cs="Calibri"/>
          <w:szCs w:val="22"/>
        </w:rPr>
        <w:t xml:space="preserve"> SU</w:t>
      </w:r>
      <w:proofErr w:type="gramStart"/>
      <w:r w:rsidRPr="00026230">
        <w:rPr>
          <w:rFonts w:ascii="Calibri" w:eastAsia="Calibri" w:hAnsi="Calibri" w:cs="Calibri"/>
          <w:szCs w:val="22"/>
        </w:rPr>
        <w:t xml:space="preserve">,  </w:t>
      </w:r>
      <w:proofErr w:type="spellStart"/>
      <w:r w:rsidRPr="00026230">
        <w:rPr>
          <w:rFonts w:ascii="Calibri" w:eastAsia="Calibri" w:hAnsi="Calibri" w:cs="Calibri"/>
          <w:szCs w:val="22"/>
        </w:rPr>
        <w:t>Nagaraja</w:t>
      </w:r>
      <w:proofErr w:type="spellEnd"/>
      <w:proofErr w:type="gramEnd"/>
      <w:r w:rsidRPr="00026230">
        <w:rPr>
          <w:rFonts w:ascii="Calibri" w:eastAsia="Calibri" w:hAnsi="Calibri" w:cs="Calibri"/>
          <w:szCs w:val="22"/>
        </w:rPr>
        <w:t xml:space="preserve"> GK, Kumar M. "Design, Synthesis, DNA Binding, and Docking Studies of </w:t>
      </w:r>
      <w:proofErr w:type="spellStart"/>
      <w:r w:rsidRPr="00026230">
        <w:rPr>
          <w:rFonts w:ascii="Calibri" w:eastAsia="Calibri" w:hAnsi="Calibri" w:cs="Calibri"/>
          <w:szCs w:val="22"/>
        </w:rPr>
        <w:t>Thiazoles</w:t>
      </w:r>
      <w:proofErr w:type="spellEnd"/>
      <w:r w:rsidRPr="00026230">
        <w:rPr>
          <w:rFonts w:ascii="Calibri" w:eastAsia="Calibri" w:hAnsi="Calibri" w:cs="Calibri"/>
          <w:szCs w:val="22"/>
        </w:rPr>
        <w:t xml:space="preserve"> and </w:t>
      </w:r>
      <w:proofErr w:type="spellStart"/>
      <w:r w:rsidRPr="00026230">
        <w:rPr>
          <w:rFonts w:ascii="Calibri" w:eastAsia="Calibri" w:hAnsi="Calibri" w:cs="Calibri"/>
          <w:szCs w:val="22"/>
        </w:rPr>
        <w:t>Thiazole</w:t>
      </w:r>
      <w:proofErr w:type="spellEnd"/>
      <w:r w:rsidRPr="00026230">
        <w:rPr>
          <w:rFonts w:ascii="Calibri" w:eastAsia="Calibri" w:hAnsi="Calibri" w:cs="Calibri"/>
          <w:szCs w:val="22"/>
        </w:rPr>
        <w:t xml:space="preserve">‐Containing </w:t>
      </w:r>
      <w:proofErr w:type="spellStart"/>
      <w:r w:rsidRPr="00026230">
        <w:rPr>
          <w:rFonts w:ascii="Calibri" w:eastAsia="Calibri" w:hAnsi="Calibri" w:cs="Calibri"/>
          <w:szCs w:val="22"/>
        </w:rPr>
        <w:t>Triazoles</w:t>
      </w:r>
      <w:proofErr w:type="spellEnd"/>
      <w:r w:rsidRPr="00026230">
        <w:rPr>
          <w:rFonts w:ascii="Calibri" w:eastAsia="Calibri" w:hAnsi="Calibri" w:cs="Calibri"/>
          <w:szCs w:val="22"/>
        </w:rPr>
        <w:t xml:space="preserve"> as </w:t>
      </w:r>
      <w:proofErr w:type="spellStart"/>
      <w:r w:rsidRPr="00026230">
        <w:rPr>
          <w:rFonts w:ascii="Calibri" w:eastAsia="Calibri" w:hAnsi="Calibri" w:cs="Calibri"/>
          <w:szCs w:val="22"/>
        </w:rPr>
        <w:t>Antibacterials</w:t>
      </w:r>
      <w:proofErr w:type="spellEnd"/>
      <w:r w:rsidRPr="00026230">
        <w:rPr>
          <w:rFonts w:ascii="Calibri" w:eastAsia="Calibri" w:hAnsi="Calibri" w:cs="Calibri"/>
          <w:szCs w:val="22"/>
        </w:rPr>
        <w:t xml:space="preserve">". </w:t>
      </w:r>
      <w:proofErr w:type="spellStart"/>
      <w:r w:rsidRPr="00026230">
        <w:rPr>
          <w:rFonts w:ascii="Calibri" w:eastAsia="Calibri" w:hAnsi="Calibri" w:cs="Calibri"/>
          <w:szCs w:val="22"/>
        </w:rPr>
        <w:t>ChemistrySelect</w:t>
      </w:r>
      <w:proofErr w:type="spellEnd"/>
      <w:r w:rsidRPr="00026230">
        <w:rPr>
          <w:rFonts w:ascii="Calibri" w:eastAsia="Calibri" w:hAnsi="Calibri" w:cs="Calibri"/>
          <w:szCs w:val="22"/>
        </w:rPr>
        <w:t xml:space="preserve"> 2018, 3(14): 3892-3898. (IF 1.5)</w:t>
      </w:r>
    </w:p>
    <w:p w:rsidR="00026230" w:rsidRPr="00026230" w:rsidRDefault="00026230" w:rsidP="00026230">
      <w:pPr>
        <w:pStyle w:val="BodyText"/>
        <w:spacing w:before="85" w:line="216" w:lineRule="exact"/>
        <w:ind w:left="383" w:right="138" w:hanging="284"/>
        <w:jc w:val="both"/>
        <w:rPr>
          <w:rFonts w:ascii="Calibri" w:eastAsia="Calibri" w:hAnsi="Calibri" w:cs="Calibri"/>
          <w:szCs w:val="22"/>
        </w:rPr>
      </w:pPr>
      <w:r w:rsidRPr="00026230">
        <w:rPr>
          <w:rFonts w:ascii="Calibri" w:eastAsia="Calibri" w:hAnsi="Calibri" w:cs="Calibri"/>
          <w:szCs w:val="22"/>
        </w:rPr>
        <w:t></w:t>
      </w:r>
      <w:r w:rsidRPr="00026230">
        <w:rPr>
          <w:rFonts w:ascii="Calibri" w:eastAsia="Calibri" w:hAnsi="Calibri" w:cs="Calibri"/>
          <w:szCs w:val="22"/>
        </w:rPr>
        <w:tab/>
      </w:r>
      <w:proofErr w:type="spellStart"/>
      <w:r w:rsidRPr="00026230">
        <w:rPr>
          <w:rFonts w:ascii="Calibri" w:eastAsia="Calibri" w:hAnsi="Calibri" w:cs="Calibri"/>
          <w:szCs w:val="22"/>
        </w:rPr>
        <w:t>Mukunthan</w:t>
      </w:r>
      <w:proofErr w:type="spellEnd"/>
      <w:r w:rsidRPr="00026230">
        <w:rPr>
          <w:rFonts w:ascii="Calibri" w:eastAsia="Calibri" w:hAnsi="Calibri" w:cs="Calibri"/>
          <w:szCs w:val="22"/>
        </w:rPr>
        <w:t xml:space="preserve"> KS, </w:t>
      </w:r>
      <w:proofErr w:type="spellStart"/>
      <w:r w:rsidRPr="00026230">
        <w:rPr>
          <w:rFonts w:ascii="Calibri" w:eastAsia="Calibri" w:hAnsi="Calibri" w:cs="Calibri"/>
          <w:szCs w:val="22"/>
        </w:rPr>
        <w:t>Balaji</w:t>
      </w:r>
      <w:proofErr w:type="spellEnd"/>
      <w:r w:rsidRPr="00026230">
        <w:rPr>
          <w:rFonts w:ascii="Calibri" w:eastAsia="Calibri" w:hAnsi="Calibri" w:cs="Calibri"/>
          <w:szCs w:val="22"/>
        </w:rPr>
        <w:t xml:space="preserve"> B, Patel </w:t>
      </w:r>
      <w:proofErr w:type="spellStart"/>
      <w:r w:rsidRPr="00026230">
        <w:rPr>
          <w:rFonts w:ascii="Calibri" w:eastAsia="Calibri" w:hAnsi="Calibri" w:cs="Calibri"/>
          <w:szCs w:val="22"/>
        </w:rPr>
        <w:t>TN."Black</w:t>
      </w:r>
      <w:proofErr w:type="spellEnd"/>
      <w:r w:rsidRPr="00026230">
        <w:rPr>
          <w:rFonts w:ascii="Calibri" w:eastAsia="Calibri" w:hAnsi="Calibri" w:cs="Calibri"/>
          <w:szCs w:val="22"/>
        </w:rPr>
        <w:t xml:space="preserve"> Turmeric Database: A Database of natural compounds from Curcuma </w:t>
      </w:r>
      <w:proofErr w:type="spellStart"/>
      <w:r w:rsidRPr="00026230">
        <w:rPr>
          <w:rFonts w:ascii="Calibri" w:eastAsia="Calibri" w:hAnsi="Calibri" w:cs="Calibri"/>
          <w:szCs w:val="22"/>
        </w:rPr>
        <w:t>caesia</w:t>
      </w:r>
      <w:proofErr w:type="spellEnd"/>
      <w:r w:rsidRPr="00026230">
        <w:rPr>
          <w:rFonts w:ascii="Calibri" w:eastAsia="Calibri" w:hAnsi="Calibri" w:cs="Calibri"/>
          <w:szCs w:val="22"/>
        </w:rPr>
        <w:t xml:space="preserve"> </w:t>
      </w:r>
      <w:proofErr w:type="spellStart"/>
      <w:r w:rsidRPr="00026230">
        <w:rPr>
          <w:rFonts w:ascii="Calibri" w:eastAsia="Calibri" w:hAnsi="Calibri" w:cs="Calibri"/>
          <w:szCs w:val="22"/>
        </w:rPr>
        <w:t>Roxb</w:t>
      </w:r>
      <w:proofErr w:type="spellEnd"/>
      <w:r w:rsidRPr="00026230">
        <w:rPr>
          <w:rFonts w:ascii="Calibri" w:eastAsia="Calibri" w:hAnsi="Calibri" w:cs="Calibri"/>
          <w:szCs w:val="22"/>
        </w:rPr>
        <w:t>". Asian Journal of Pharmaceutical and Clinical Research 2018, 11(3): 406-408.</w:t>
      </w:r>
    </w:p>
    <w:p w:rsidR="00026230" w:rsidRPr="00026230" w:rsidRDefault="00026230" w:rsidP="00026230">
      <w:pPr>
        <w:pStyle w:val="BodyText"/>
        <w:spacing w:before="85" w:line="216" w:lineRule="exact"/>
        <w:ind w:left="383" w:right="138" w:hanging="284"/>
        <w:jc w:val="both"/>
        <w:rPr>
          <w:rFonts w:ascii="Calibri" w:eastAsia="Calibri" w:hAnsi="Calibri" w:cs="Calibri"/>
          <w:szCs w:val="22"/>
        </w:rPr>
      </w:pPr>
      <w:r w:rsidRPr="00026230">
        <w:rPr>
          <w:rFonts w:ascii="Calibri" w:eastAsia="Calibri" w:hAnsi="Calibri" w:cs="Calibri"/>
          <w:szCs w:val="22"/>
        </w:rPr>
        <w:t></w:t>
      </w:r>
      <w:r w:rsidRPr="00026230">
        <w:rPr>
          <w:rFonts w:ascii="Calibri" w:eastAsia="Calibri" w:hAnsi="Calibri" w:cs="Calibri"/>
          <w:szCs w:val="22"/>
        </w:rPr>
        <w:tab/>
      </w:r>
      <w:proofErr w:type="spellStart"/>
      <w:r w:rsidRPr="00026230">
        <w:rPr>
          <w:rFonts w:ascii="Calibri" w:eastAsia="Calibri" w:hAnsi="Calibri" w:cs="Calibri"/>
          <w:szCs w:val="22"/>
        </w:rPr>
        <w:t>Mukunthan</w:t>
      </w:r>
      <w:proofErr w:type="spellEnd"/>
      <w:r w:rsidRPr="00026230">
        <w:rPr>
          <w:rFonts w:ascii="Calibri" w:eastAsia="Calibri" w:hAnsi="Calibri" w:cs="Calibri"/>
          <w:szCs w:val="22"/>
        </w:rPr>
        <w:t xml:space="preserve"> KS, </w:t>
      </w:r>
      <w:proofErr w:type="spellStart"/>
      <w:r w:rsidRPr="00026230">
        <w:rPr>
          <w:rFonts w:ascii="Calibri" w:eastAsia="Calibri" w:hAnsi="Calibri" w:cs="Calibri"/>
          <w:szCs w:val="22"/>
        </w:rPr>
        <w:t>Satyan</w:t>
      </w:r>
      <w:proofErr w:type="spellEnd"/>
      <w:r w:rsidRPr="00026230">
        <w:rPr>
          <w:rFonts w:ascii="Calibri" w:eastAsia="Calibri" w:hAnsi="Calibri" w:cs="Calibri"/>
          <w:szCs w:val="22"/>
        </w:rPr>
        <w:t xml:space="preserve"> RS and Patel TN. “Pharmacological evaluation of phytochemicals from South Indian Black Turmeric (Curcuma </w:t>
      </w:r>
      <w:proofErr w:type="spellStart"/>
      <w:r w:rsidRPr="00026230">
        <w:rPr>
          <w:rFonts w:ascii="Calibri" w:eastAsia="Calibri" w:hAnsi="Calibri" w:cs="Calibri"/>
          <w:szCs w:val="22"/>
        </w:rPr>
        <w:t>caesia</w:t>
      </w:r>
      <w:proofErr w:type="spellEnd"/>
      <w:r w:rsidRPr="00026230">
        <w:rPr>
          <w:rFonts w:ascii="Calibri" w:eastAsia="Calibri" w:hAnsi="Calibri" w:cs="Calibri"/>
          <w:szCs w:val="22"/>
        </w:rPr>
        <w:t xml:space="preserve"> </w:t>
      </w:r>
      <w:proofErr w:type="spellStart"/>
      <w:r w:rsidRPr="00026230">
        <w:rPr>
          <w:rFonts w:ascii="Calibri" w:eastAsia="Calibri" w:hAnsi="Calibri" w:cs="Calibri"/>
          <w:szCs w:val="22"/>
        </w:rPr>
        <w:t>Roxb</w:t>
      </w:r>
      <w:proofErr w:type="spellEnd"/>
      <w:r w:rsidRPr="00026230">
        <w:rPr>
          <w:rFonts w:ascii="Calibri" w:eastAsia="Calibri" w:hAnsi="Calibri" w:cs="Calibri"/>
          <w:szCs w:val="22"/>
        </w:rPr>
        <w:t xml:space="preserve">.) </w:t>
      </w:r>
      <w:proofErr w:type="gramStart"/>
      <w:r w:rsidRPr="00026230">
        <w:rPr>
          <w:rFonts w:ascii="Calibri" w:eastAsia="Calibri" w:hAnsi="Calibri" w:cs="Calibri"/>
          <w:szCs w:val="22"/>
        </w:rPr>
        <w:t>to</w:t>
      </w:r>
      <w:proofErr w:type="gramEnd"/>
      <w:r w:rsidRPr="00026230">
        <w:rPr>
          <w:rFonts w:ascii="Calibri" w:eastAsia="Calibri" w:hAnsi="Calibri" w:cs="Calibri"/>
          <w:szCs w:val="22"/>
        </w:rPr>
        <w:t xml:space="preserve"> target cancer apoptosis. Journal of </w:t>
      </w:r>
      <w:proofErr w:type="spellStart"/>
      <w:r w:rsidRPr="00026230">
        <w:rPr>
          <w:rFonts w:ascii="Calibri" w:eastAsia="Calibri" w:hAnsi="Calibri" w:cs="Calibri"/>
          <w:szCs w:val="22"/>
        </w:rPr>
        <w:t>Ethnopharmacology</w:t>
      </w:r>
      <w:proofErr w:type="spellEnd"/>
      <w:r w:rsidRPr="00026230">
        <w:rPr>
          <w:rFonts w:ascii="Calibri" w:eastAsia="Calibri" w:hAnsi="Calibri" w:cs="Calibri"/>
          <w:szCs w:val="22"/>
        </w:rPr>
        <w:t xml:space="preserve"> 2017, 209: 82-90. (IF 2.998) </w:t>
      </w:r>
      <w:r w:rsidRPr="00026230">
        <w:rPr>
          <w:rFonts w:ascii="Calibri" w:eastAsia="Calibri" w:hAnsi="Calibri" w:cs="Calibri"/>
          <w:szCs w:val="22"/>
        </w:rPr>
        <w:tab/>
      </w:r>
    </w:p>
    <w:p w:rsidR="005973B9" w:rsidRDefault="00026230" w:rsidP="00026230">
      <w:pPr>
        <w:pStyle w:val="BodyText"/>
        <w:spacing w:before="85" w:line="216" w:lineRule="exact"/>
        <w:ind w:left="383" w:right="138" w:hanging="284"/>
        <w:jc w:val="both"/>
        <w:rPr>
          <w:rFonts w:ascii="Calibri" w:hAnsi="Calibri"/>
        </w:rPr>
      </w:pPr>
      <w:r w:rsidRPr="00026230">
        <w:rPr>
          <w:rFonts w:ascii="Calibri" w:eastAsia="Calibri" w:hAnsi="Calibri" w:cs="Calibri"/>
          <w:szCs w:val="22"/>
        </w:rPr>
        <w:t></w:t>
      </w:r>
      <w:r w:rsidRPr="00026230">
        <w:rPr>
          <w:rFonts w:ascii="Calibri" w:eastAsia="Calibri" w:hAnsi="Calibri" w:cs="Calibri"/>
          <w:szCs w:val="22"/>
        </w:rPr>
        <w:tab/>
      </w:r>
      <w:proofErr w:type="spellStart"/>
      <w:r w:rsidRPr="00026230">
        <w:rPr>
          <w:rFonts w:ascii="Calibri" w:eastAsia="Calibri" w:hAnsi="Calibri" w:cs="Calibri"/>
          <w:szCs w:val="22"/>
        </w:rPr>
        <w:t>Mukunthan</w:t>
      </w:r>
      <w:proofErr w:type="spellEnd"/>
      <w:r w:rsidRPr="00026230">
        <w:rPr>
          <w:rFonts w:ascii="Calibri" w:eastAsia="Calibri" w:hAnsi="Calibri" w:cs="Calibri"/>
          <w:szCs w:val="22"/>
        </w:rPr>
        <w:t xml:space="preserve"> KS, </w:t>
      </w:r>
      <w:proofErr w:type="spellStart"/>
      <w:r w:rsidRPr="00026230">
        <w:rPr>
          <w:rFonts w:ascii="Calibri" w:eastAsia="Calibri" w:hAnsi="Calibri" w:cs="Calibri"/>
          <w:szCs w:val="22"/>
        </w:rPr>
        <w:t>Amritendu</w:t>
      </w:r>
      <w:proofErr w:type="spellEnd"/>
      <w:r w:rsidRPr="00026230">
        <w:rPr>
          <w:rFonts w:ascii="Calibri" w:eastAsia="Calibri" w:hAnsi="Calibri" w:cs="Calibri"/>
          <w:szCs w:val="22"/>
        </w:rPr>
        <w:t xml:space="preserve"> B, </w:t>
      </w:r>
      <w:proofErr w:type="spellStart"/>
      <w:r w:rsidRPr="00026230">
        <w:rPr>
          <w:rFonts w:ascii="Calibri" w:eastAsia="Calibri" w:hAnsi="Calibri" w:cs="Calibri"/>
          <w:szCs w:val="22"/>
        </w:rPr>
        <w:t>Trupti</w:t>
      </w:r>
      <w:proofErr w:type="spellEnd"/>
      <w:r w:rsidRPr="00026230">
        <w:rPr>
          <w:rFonts w:ascii="Calibri" w:eastAsia="Calibri" w:hAnsi="Calibri" w:cs="Calibri"/>
          <w:szCs w:val="22"/>
        </w:rPr>
        <w:t xml:space="preserve"> NCP. ”Regression Analysis: Identifying Molecular Descriptors for HIA, MDCK and Caco-2” International Journal of Pharmaceutical Sciences Review and Research, 2016, 37(1): 205-209.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00C5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026230">
      <w:pPr>
        <w:spacing w:before="41" w:line="154" w:lineRule="exact"/>
        <w:ind w:left="213" w:right="231"/>
        <w:jc w:val="both"/>
        <w:rPr>
          <w:rFonts w:ascii="Arial"/>
          <w:sz w:val="14"/>
        </w:rPr>
      </w:pPr>
      <w:r w:rsidRPr="00026230">
        <w:rPr>
          <w:rFonts w:ascii="Arial"/>
          <w:sz w:val="14"/>
        </w:rPr>
        <w:t>Experienced Faculty and Researcher with a demonstrated history of working in the higher education industry and Research organizations. Skilled in Quality maintenance, Bio/</w:t>
      </w:r>
      <w:proofErr w:type="spellStart"/>
      <w:r w:rsidRPr="00026230">
        <w:rPr>
          <w:rFonts w:ascii="Arial"/>
          <w:sz w:val="14"/>
        </w:rPr>
        <w:t>Cheminformatics</w:t>
      </w:r>
      <w:proofErr w:type="spellEnd"/>
      <w:r w:rsidRPr="00026230">
        <w:rPr>
          <w:rFonts w:ascii="Arial"/>
          <w:sz w:val="14"/>
        </w:rPr>
        <w:t xml:space="preserve">, Molecular Biology, Recombinant proteins and Nanotechnology. Strong education professional with a Doctor of Philosophy (Ph.D.) focused on </w:t>
      </w:r>
      <w:proofErr w:type="spellStart"/>
      <w:r w:rsidRPr="00026230">
        <w:rPr>
          <w:rFonts w:ascii="Arial"/>
          <w:sz w:val="14"/>
        </w:rPr>
        <w:t>druggability</w:t>
      </w:r>
      <w:proofErr w:type="spellEnd"/>
      <w:r w:rsidRPr="00026230">
        <w:rPr>
          <w:rFonts w:ascii="Arial"/>
          <w:sz w:val="14"/>
        </w:rPr>
        <w:t xml:space="preserve"> studies using Biotechnology/Bio/</w:t>
      </w:r>
      <w:proofErr w:type="spellStart"/>
      <w:r w:rsidRPr="00026230">
        <w:rPr>
          <w:rFonts w:ascii="Arial"/>
          <w:sz w:val="14"/>
        </w:rPr>
        <w:t>cheminformatics</w:t>
      </w:r>
      <w:proofErr w:type="spellEnd"/>
      <w:r w:rsidRPr="00026230">
        <w:rPr>
          <w:rFonts w:ascii="Arial"/>
          <w:sz w:val="14"/>
        </w:rPr>
        <w:t xml:space="preserve"> from Vellore Institute of Technology</w:t>
      </w:r>
      <w:r w:rsidR="00A9710C">
        <w:rPr>
          <w:rFonts w:ascii="Arial"/>
          <w:sz w:val="14"/>
        </w:rPr>
        <w:t>.</w:t>
      </w:r>
    </w:p>
    <w:p w:rsidR="00AE3E37" w:rsidRDefault="00A9710C">
      <w:pPr>
        <w:spacing w:before="62"/>
        <w:ind w:left="4217" w:right="4235"/>
        <w:jc w:val="center"/>
        <w:rPr>
          <w:rFonts w:ascii="Arial"/>
          <w:sz w:val="14"/>
        </w:rPr>
      </w:pPr>
      <w:r>
        <w:rPr>
          <w:rFonts w:ascii="Arial"/>
          <w:sz w:val="14"/>
        </w:rPr>
        <w:t>Email:</w:t>
      </w:r>
      <w:r w:rsidR="00026230">
        <w:rPr>
          <w:rFonts w:ascii="Arial"/>
          <w:sz w:val="14"/>
        </w:rPr>
        <w:t xml:space="preserve"> </w:t>
      </w:r>
      <w:hyperlink r:id="rId9" w:history="1">
        <w:r w:rsidR="00026230" w:rsidRPr="004E7AB3">
          <w:rPr>
            <w:rStyle w:val="Hyperlink"/>
            <w:rFonts w:ascii="Arial"/>
            <w:sz w:val="14"/>
          </w:rPr>
          <w:t>mukunthanselvam@gmail.com</w:t>
        </w:r>
      </w:hyperlink>
      <w:r w:rsidR="00026230">
        <w:rPr>
          <w:rFonts w:ascii="Arial"/>
          <w:sz w:val="14"/>
        </w:rPr>
        <w:t xml:space="preserve">   </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B099B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026230" w:rsidRDefault="00026230">
      <w:pPr>
        <w:rPr>
          <w:rFonts w:ascii="Minion Pro"/>
          <w:sz w:val="24"/>
        </w:rPr>
        <w:sectPr w:rsidR="00026230">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FE5" w:rsidRDefault="00861FE5">
      <w:r>
        <w:separator/>
      </w:r>
    </w:p>
  </w:endnote>
  <w:endnote w:type="continuationSeparator" w:id="0">
    <w:p w:rsidR="00861FE5" w:rsidRDefault="00861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FE5" w:rsidRDefault="00861FE5">
      <w:r>
        <w:separator/>
      </w:r>
    </w:p>
  </w:footnote>
  <w:footnote w:type="continuationSeparator" w:id="0">
    <w:p w:rsidR="00861FE5" w:rsidRDefault="00861F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230"/>
    <w:rsid w:val="000E2911"/>
    <w:rsid w:val="001263DF"/>
    <w:rsid w:val="00292ED9"/>
    <w:rsid w:val="00390EBF"/>
    <w:rsid w:val="00404E5B"/>
    <w:rsid w:val="00414F7B"/>
    <w:rsid w:val="004355DC"/>
    <w:rsid w:val="004749B4"/>
    <w:rsid w:val="00494130"/>
    <w:rsid w:val="004F3523"/>
    <w:rsid w:val="005973B9"/>
    <w:rsid w:val="005B3A56"/>
    <w:rsid w:val="006060CE"/>
    <w:rsid w:val="0063497F"/>
    <w:rsid w:val="00792B1B"/>
    <w:rsid w:val="00861FE5"/>
    <w:rsid w:val="00873DF0"/>
    <w:rsid w:val="008756E6"/>
    <w:rsid w:val="009B2D44"/>
    <w:rsid w:val="00A07E82"/>
    <w:rsid w:val="00A436E7"/>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EAD73B-24BB-440B-8EF3-D0B53F124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ukunthanselvam@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 User</cp:lastModifiedBy>
  <cp:revision>2</cp:revision>
  <dcterms:created xsi:type="dcterms:W3CDTF">2018-08-13T04:21:00Z</dcterms:created>
  <dcterms:modified xsi:type="dcterms:W3CDTF">2018-08-13T04:21:00Z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