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BBBA1C" w14:textId="332C88C7" w:rsidR="00AF61EB" w:rsidRDefault="009A218B" w:rsidP="00AF61EB">
      <w:pPr>
        <w:keepNext/>
      </w:pPr>
      <w:r>
        <w:rPr>
          <w:rFonts w:eastAsia="MS PGothic"/>
          <w:b/>
          <w:noProof/>
          <w:color w:val="000000"/>
          <w:sz w:val="28"/>
          <w:szCs w:val="28"/>
          <w:lang w:val="en-IN" w:eastAsia="en-IN"/>
        </w:rPr>
        <mc:AlternateContent>
          <mc:Choice Requires="wps">
            <w:drawing>
              <wp:anchor distT="0" distB="0" distL="114300" distR="114300" simplePos="0" relativeHeight="251657728" behindDoc="0" locked="0" layoutInCell="1" allowOverlap="1" wp14:anchorId="74455F81" wp14:editId="6685B98F">
                <wp:simplePos x="0" y="0"/>
                <wp:positionH relativeFrom="column">
                  <wp:posOffset>3903345</wp:posOffset>
                </wp:positionH>
                <wp:positionV relativeFrom="paragraph">
                  <wp:posOffset>-119380</wp:posOffset>
                </wp:positionV>
                <wp:extent cx="1781175" cy="1295400"/>
                <wp:effectExtent l="17145" t="23495" r="20955" b="2413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C91AF7E" w14:textId="77777777" w:rsidR="00C33062" w:rsidRPr="00C33062" w:rsidRDefault="00C33062" w:rsidP="00C33062">
                            <w:pPr>
                              <w:rPr>
                                <w:sz w:val="12"/>
                                <w:szCs w:val="12"/>
                                <w:lang w:val="en-IN"/>
                              </w:rPr>
                            </w:pPr>
                          </w:p>
                          <w:p w14:paraId="3428942C" w14:textId="0847FBC0" w:rsidR="00AF61EB" w:rsidRDefault="00C33062" w:rsidP="003904C0">
                            <w:pPr>
                              <w:jc w:val="center"/>
                              <w:rPr>
                                <w:lang w:val="en-IN"/>
                              </w:rPr>
                            </w:pPr>
                            <w:r>
                              <w:rPr>
                                <w:noProof/>
                                <w:lang w:val="en-IN"/>
                              </w:rPr>
                              <w:drawing>
                                <wp:inline distT="0" distB="0" distL="0" distR="0" wp14:anchorId="31DF0D2D" wp14:editId="1008949B">
                                  <wp:extent cx="962025" cy="887357"/>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03213" cy="92534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4455F81" id="AutoShape 3" o:spid="_x0000_s1026" style="position:absolute;margin-left:307.35pt;margin-top:-9.4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q30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" strokecolor="#9bbb59" strokeweight="2.5pt">
                <v:shadow color="#868686"/>
                <v:textbox>
                  <w:txbxContent>
                    <w:p w14:paraId="4C91AF7E" w14:textId="77777777" w:rsidR="00C33062" w:rsidRPr="00C33062" w:rsidRDefault="00C33062" w:rsidP="00C33062">
                      <w:pPr>
                        <w:rPr>
                          <w:sz w:val="12"/>
                          <w:szCs w:val="12"/>
                          <w:lang w:val="en-IN"/>
                        </w:rPr>
                      </w:pPr>
                    </w:p>
                    <w:p w14:paraId="3428942C" w14:textId="0847FBC0" w:rsidR="00AF61EB" w:rsidRDefault="00C33062" w:rsidP="003904C0">
                      <w:pPr>
                        <w:jc w:val="center"/>
                        <w:rPr>
                          <w:lang w:val="en-IN"/>
                        </w:rPr>
                      </w:pPr>
                      <w:r>
                        <w:rPr>
                          <w:noProof/>
                          <w:lang w:val="en-IN"/>
                        </w:rPr>
                        <w:drawing>
                          <wp:inline distT="0" distB="0" distL="0" distR="0" wp14:anchorId="31DF0D2D" wp14:editId="1008949B">
                            <wp:extent cx="962025" cy="887357"/>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3213" cy="925348"/>
                                    </a:xfrm>
                                    <a:prstGeom prst="rect">
                                      <a:avLst/>
                                    </a:prstGeom>
                                    <a:noFill/>
                                    <a:ln>
                                      <a:noFill/>
                                    </a:ln>
                                  </pic:spPr>
                                </pic:pic>
                              </a:graphicData>
                            </a:graphic>
                          </wp:inline>
                        </w:drawing>
                      </w:r>
                    </w:p>
                  </w:txbxContent>
                </v:textbox>
              </v:roundrect>
            </w:pict>
          </mc:Fallback>
        </mc:AlternateContent>
      </w:r>
      <w:r w:rsidR="003904C0" w:rsidRPr="003904C0">
        <w:t xml:space="preserve"> </w:t>
      </w:r>
      <w:r w:rsidR="003904C0">
        <w:rPr>
          <w:noProof/>
        </w:rPr>
        <w:drawing>
          <wp:inline distT="0" distB="0" distL="0" distR="0" wp14:anchorId="525AD8A9" wp14:editId="206C9CC4">
            <wp:extent cx="835593" cy="1207102"/>
            <wp:effectExtent l="0" t="0" r="0" b="0"/>
            <wp:docPr id="3" name="Picture 3" descr="O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ndr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53520" cy="1233000"/>
                    </a:xfrm>
                    <a:prstGeom prst="rect">
                      <a:avLst/>
                    </a:prstGeom>
                    <a:noFill/>
                    <a:ln>
                      <a:noFill/>
                    </a:ln>
                  </pic:spPr>
                </pic:pic>
              </a:graphicData>
            </a:graphic>
          </wp:inline>
        </w:drawing>
      </w:r>
      <w:bookmarkStart w:id="0" w:name="_GoBack"/>
      <w:bookmarkEnd w:id="0"/>
    </w:p>
    <w:p w14:paraId="6D44993F" w14:textId="77777777" w:rsidR="00AF61EB" w:rsidRPr="00ED6496" w:rsidRDefault="00AF61EB" w:rsidP="00074C9C">
      <w:pPr>
        <w:rPr>
          <w:rFonts w:eastAsia="MS PGothic"/>
          <w:b/>
          <w:color w:val="000000"/>
          <w:sz w:val="20"/>
          <w:szCs w:val="20"/>
        </w:rPr>
      </w:pPr>
    </w:p>
    <w:p w14:paraId="5B47AF46" w14:textId="6926135D" w:rsidR="00074C9C" w:rsidRPr="00327F9B" w:rsidRDefault="003904C0" w:rsidP="00ED6496">
      <w:pPr>
        <w:jc w:val="center"/>
        <w:rPr>
          <w:rFonts w:eastAsia="MS PGothic"/>
          <w:b/>
          <w:color w:val="000000"/>
          <w:sz w:val="28"/>
          <w:szCs w:val="28"/>
        </w:rPr>
      </w:pPr>
      <w:r>
        <w:rPr>
          <w:rFonts w:eastAsia="MS PGothic"/>
          <w:b/>
          <w:color w:val="000000"/>
          <w:sz w:val="28"/>
          <w:szCs w:val="28"/>
        </w:rPr>
        <w:t xml:space="preserve">Optimization of </w:t>
      </w:r>
      <w:r w:rsidR="00AC09A1">
        <w:rPr>
          <w:rFonts w:eastAsia="MS PGothic"/>
          <w:b/>
          <w:color w:val="000000"/>
          <w:sz w:val="28"/>
          <w:szCs w:val="28"/>
        </w:rPr>
        <w:t xml:space="preserve">the </w:t>
      </w:r>
      <w:r w:rsidRPr="00AC09A1">
        <w:rPr>
          <w:rFonts w:eastAsia="MS PGothic"/>
          <w:b/>
          <w:noProof/>
          <w:color w:val="000000"/>
          <w:sz w:val="28"/>
          <w:szCs w:val="28"/>
        </w:rPr>
        <w:t>encapsulation</w:t>
      </w:r>
      <w:r>
        <w:rPr>
          <w:rFonts w:eastAsia="MS PGothic"/>
          <w:b/>
          <w:color w:val="000000"/>
          <w:sz w:val="28"/>
          <w:szCs w:val="28"/>
        </w:rPr>
        <w:t xml:space="preserve"> process </w:t>
      </w:r>
      <w:proofErr w:type="gramStart"/>
      <w:r>
        <w:rPr>
          <w:rFonts w:eastAsia="MS PGothic"/>
          <w:b/>
          <w:color w:val="000000"/>
          <w:sz w:val="28"/>
          <w:szCs w:val="28"/>
        </w:rPr>
        <w:t xml:space="preserve">for </w:t>
      </w:r>
      <w:r w:rsidR="00AC09A1">
        <w:rPr>
          <w:rFonts w:eastAsia="MS PGothic"/>
          <w:b/>
          <w:color w:val="000000"/>
          <w:sz w:val="28"/>
          <w:szCs w:val="28"/>
        </w:rPr>
        <w:t xml:space="preserve">the </w:t>
      </w:r>
      <w:r w:rsidRPr="00AC09A1">
        <w:rPr>
          <w:rFonts w:eastAsia="MS PGothic"/>
          <w:b/>
          <w:noProof/>
          <w:color w:val="000000"/>
          <w:sz w:val="28"/>
          <w:szCs w:val="28"/>
        </w:rPr>
        <w:t>production</w:t>
      </w:r>
      <w:r>
        <w:rPr>
          <w:rFonts w:eastAsia="MS PGothic"/>
          <w:b/>
          <w:color w:val="000000"/>
          <w:sz w:val="28"/>
          <w:szCs w:val="28"/>
        </w:rPr>
        <w:t xml:space="preserve"> of</w:t>
      </w:r>
      <w:proofErr w:type="gramEnd"/>
      <w:r>
        <w:rPr>
          <w:rFonts w:eastAsia="MS PGothic"/>
          <w:b/>
          <w:color w:val="000000"/>
          <w:sz w:val="28"/>
          <w:szCs w:val="28"/>
        </w:rPr>
        <w:t xml:space="preserve"> </w:t>
      </w:r>
      <w:r w:rsidR="00356B33">
        <w:rPr>
          <w:rFonts w:eastAsia="MS PGothic"/>
          <w:b/>
          <w:color w:val="000000"/>
          <w:sz w:val="28"/>
          <w:szCs w:val="28"/>
        </w:rPr>
        <w:t xml:space="preserve">compartmentalized </w:t>
      </w:r>
      <w:r>
        <w:rPr>
          <w:rFonts w:eastAsia="MS PGothic"/>
          <w:b/>
          <w:color w:val="000000"/>
          <w:sz w:val="28"/>
          <w:szCs w:val="28"/>
        </w:rPr>
        <w:t>artificial garlic particles</w:t>
      </w:r>
    </w:p>
    <w:p w14:paraId="40ADD694" w14:textId="0F653A47" w:rsidR="0023252B" w:rsidRPr="0023252B" w:rsidRDefault="00074C9C" w:rsidP="00356B33">
      <w:pPr>
        <w:jc w:val="center"/>
        <w:rPr>
          <w:rFonts w:eastAsia="MS PGothic"/>
          <w:color w:val="000000"/>
          <w:lang w:val="en-CA"/>
        </w:rPr>
      </w:pPr>
      <w:r>
        <w:rPr>
          <w:rFonts w:eastAsia="MS PGothic" w:hAnsi="Arial"/>
          <w:color w:val="000000"/>
        </w:rPr>
        <w:br/>
      </w:r>
      <w:r w:rsidR="003904C0" w:rsidRPr="00356B33">
        <w:rPr>
          <w:rFonts w:eastAsia="MS PGothic"/>
          <w:b/>
          <w:color w:val="000000"/>
          <w:lang w:val="cs-CZ"/>
        </w:rPr>
        <w:t>Ka</w:t>
      </w:r>
      <w:r w:rsidR="00C33062" w:rsidRPr="00356B33">
        <w:rPr>
          <w:rFonts w:eastAsia="MS PGothic"/>
          <w:b/>
          <w:color w:val="000000"/>
          <w:lang w:val="cs-CZ"/>
        </w:rPr>
        <w:t>š</w:t>
      </w:r>
      <w:r w:rsidR="003904C0" w:rsidRPr="00356B33">
        <w:rPr>
          <w:rFonts w:eastAsia="MS PGothic"/>
          <w:b/>
          <w:color w:val="000000"/>
          <w:lang w:val="cs-CZ"/>
        </w:rPr>
        <w:t>par</w:t>
      </w:r>
      <w:r w:rsidR="00BA45E4">
        <w:rPr>
          <w:rFonts w:eastAsia="MS PGothic"/>
          <w:b/>
          <w:color w:val="000000"/>
          <w:lang w:val="cs-CZ"/>
        </w:rPr>
        <w:t>, O.</w:t>
      </w:r>
      <w:r w:rsidR="0023252B">
        <w:rPr>
          <w:rFonts w:eastAsia="MS PGothic"/>
          <w:color w:val="000000"/>
          <w:lang w:val="cs-CZ"/>
        </w:rPr>
        <w:t xml:space="preserve">, </w:t>
      </w:r>
      <w:proofErr w:type="spellStart"/>
      <w:r w:rsidR="0023252B" w:rsidRPr="0023252B">
        <w:rPr>
          <w:rFonts w:eastAsia="MS PGothic"/>
          <w:color w:val="000000"/>
          <w:lang w:val="en-CA"/>
        </w:rPr>
        <w:t>Janská</w:t>
      </w:r>
      <w:proofErr w:type="spellEnd"/>
      <w:r w:rsidR="0023252B" w:rsidRPr="0023252B">
        <w:rPr>
          <w:rFonts w:eastAsia="MS PGothic"/>
          <w:color w:val="000000"/>
          <w:lang w:val="en-CA"/>
        </w:rPr>
        <w:t>, P.</w:t>
      </w:r>
      <w:r w:rsidR="00356B33">
        <w:rPr>
          <w:rFonts w:eastAsia="MS PGothic"/>
          <w:color w:val="000000"/>
          <w:lang w:val="en-CA"/>
        </w:rPr>
        <w:t>,</w:t>
      </w:r>
      <w:r w:rsidR="0023252B" w:rsidRPr="0023252B">
        <w:rPr>
          <w:rFonts w:eastAsia="MS PGothic"/>
          <w:color w:val="000000"/>
          <w:lang w:val="en-CA"/>
        </w:rPr>
        <w:t xml:space="preserve"> </w:t>
      </w:r>
      <w:proofErr w:type="spellStart"/>
      <w:r w:rsidR="0023252B" w:rsidRPr="0023252B">
        <w:rPr>
          <w:rFonts w:eastAsia="MS PGothic"/>
          <w:color w:val="000000"/>
          <w:lang w:val="en-CA"/>
        </w:rPr>
        <w:t>Mašková</w:t>
      </w:r>
      <w:proofErr w:type="spellEnd"/>
      <w:r w:rsidR="0023252B" w:rsidRPr="0023252B">
        <w:rPr>
          <w:rFonts w:eastAsia="MS PGothic"/>
          <w:color w:val="000000"/>
          <w:lang w:val="en-CA"/>
        </w:rPr>
        <w:t>, </w:t>
      </w:r>
      <w:r w:rsidR="00BA45E4" w:rsidRPr="0023252B">
        <w:rPr>
          <w:rFonts w:eastAsia="MS PGothic"/>
          <w:color w:val="000000"/>
          <w:lang w:val="en-CA"/>
        </w:rPr>
        <w:t>L.</w:t>
      </w:r>
      <w:r w:rsidR="00BA45E4">
        <w:rPr>
          <w:rFonts w:eastAsia="MS PGothic"/>
          <w:color w:val="000000"/>
          <w:lang w:val="en-CA"/>
        </w:rPr>
        <w:t>,</w:t>
      </w:r>
      <w:r w:rsidR="00BA45E4" w:rsidRPr="0023252B">
        <w:rPr>
          <w:rFonts w:eastAsia="MS PGothic"/>
          <w:color w:val="000000"/>
          <w:lang w:val="en-CA"/>
        </w:rPr>
        <w:t xml:space="preserve"> </w:t>
      </w:r>
      <w:proofErr w:type="spellStart"/>
      <w:r w:rsidR="00BA45E4" w:rsidRPr="00BA45E4">
        <w:rPr>
          <w:rFonts w:eastAsia="MS PGothic"/>
          <w:color w:val="000000"/>
          <w:lang w:val="en-CA"/>
        </w:rPr>
        <w:t>Navrátil</w:t>
      </w:r>
      <w:proofErr w:type="spellEnd"/>
      <w:r w:rsidR="00BA45E4">
        <w:rPr>
          <w:rFonts w:eastAsia="MS PGothic"/>
          <w:color w:val="000000"/>
          <w:lang w:val="en-CA"/>
        </w:rPr>
        <w:t>, O.,</w:t>
      </w:r>
      <w:r w:rsidR="00BA45E4" w:rsidRPr="0023252B">
        <w:rPr>
          <w:rFonts w:eastAsia="MS PGothic"/>
          <w:color w:val="000000"/>
          <w:lang w:val="en-CA"/>
        </w:rPr>
        <w:t xml:space="preserve"> </w:t>
      </w:r>
      <w:r w:rsidR="0023252B" w:rsidRPr="0023252B">
        <w:rPr>
          <w:rFonts w:eastAsia="MS PGothic"/>
          <w:color w:val="000000"/>
          <w:lang w:val="en-CA"/>
        </w:rPr>
        <w:t>Tomas, J.</w:t>
      </w:r>
      <w:r w:rsidR="00356B33">
        <w:rPr>
          <w:rFonts w:eastAsia="MS PGothic"/>
          <w:color w:val="000000"/>
          <w:lang w:val="en-CA"/>
        </w:rPr>
        <w:t>,</w:t>
      </w:r>
      <w:r w:rsidR="0023252B" w:rsidRPr="0023252B">
        <w:rPr>
          <w:rFonts w:eastAsia="MS PGothic"/>
          <w:color w:val="000000"/>
          <w:lang w:val="en-CA"/>
        </w:rPr>
        <w:t xml:space="preserve"> </w:t>
      </w:r>
      <w:proofErr w:type="spellStart"/>
      <w:r w:rsidR="0023252B" w:rsidRPr="0023252B">
        <w:rPr>
          <w:rFonts w:eastAsia="MS PGothic"/>
          <w:color w:val="000000"/>
          <w:lang w:val="en-CA"/>
        </w:rPr>
        <w:t>Knejzlík</w:t>
      </w:r>
      <w:proofErr w:type="spellEnd"/>
      <w:r w:rsidR="0023252B" w:rsidRPr="0023252B">
        <w:rPr>
          <w:rFonts w:eastAsia="MS PGothic"/>
          <w:color w:val="000000"/>
          <w:lang w:val="en-CA"/>
        </w:rPr>
        <w:t>, Z.</w:t>
      </w:r>
      <w:r w:rsidR="00356B33">
        <w:rPr>
          <w:rFonts w:eastAsia="MS PGothic"/>
          <w:color w:val="000000"/>
          <w:lang w:val="en-CA"/>
        </w:rPr>
        <w:t>,</w:t>
      </w:r>
      <w:r w:rsidR="0023252B" w:rsidRPr="0023252B">
        <w:rPr>
          <w:rFonts w:eastAsia="MS PGothic"/>
          <w:color w:val="000000"/>
          <w:lang w:val="en-CA"/>
        </w:rPr>
        <w:t xml:space="preserve"> Štěpánek, F.</w:t>
      </w:r>
      <w:r w:rsidR="00356B33">
        <w:rPr>
          <w:rFonts w:eastAsia="MS PGothic"/>
          <w:color w:val="000000"/>
          <w:lang w:val="en-CA"/>
        </w:rPr>
        <w:t>,</w:t>
      </w:r>
      <w:r w:rsidR="0023252B" w:rsidRPr="0023252B">
        <w:rPr>
          <w:rFonts w:eastAsia="MS PGothic"/>
          <w:color w:val="000000"/>
          <w:lang w:val="en-CA"/>
        </w:rPr>
        <w:t xml:space="preserve"> Tokárová, V.</w:t>
      </w:r>
    </w:p>
    <w:p w14:paraId="681BFE59" w14:textId="775F7F44" w:rsidR="005B4B32" w:rsidRPr="00C33062" w:rsidRDefault="005B4B32" w:rsidP="00074C9C">
      <w:pPr>
        <w:rPr>
          <w:rFonts w:eastAsia="MS PGothic"/>
          <w:color w:val="000000"/>
          <w:lang w:val="cs-CZ"/>
        </w:rPr>
      </w:pPr>
    </w:p>
    <w:p w14:paraId="0C9F357C" w14:textId="77777777" w:rsidR="00C933F5" w:rsidRDefault="003904C0" w:rsidP="00356B33">
      <w:pPr>
        <w:jc w:val="center"/>
        <w:rPr>
          <w:rFonts w:eastAsia="MS PGothic"/>
          <w:color w:val="000000"/>
        </w:rPr>
      </w:pPr>
      <w:r w:rsidRPr="003904C0">
        <w:rPr>
          <w:rFonts w:eastAsia="MS PGothic" w:hAnsi="Arial"/>
          <w:color w:val="000000"/>
        </w:rPr>
        <w:t xml:space="preserve">University of Chemistry and </w:t>
      </w:r>
      <w:r w:rsidRPr="0067311E">
        <w:rPr>
          <w:rFonts w:eastAsia="MS PGothic"/>
          <w:color w:val="000000"/>
        </w:rPr>
        <w:t>Technology, Prague</w:t>
      </w:r>
      <w:r w:rsidR="00DC433A" w:rsidRPr="0067311E">
        <w:rPr>
          <w:rFonts w:eastAsia="MS PGothic"/>
          <w:color w:val="000000"/>
        </w:rPr>
        <w:t xml:space="preserve">, </w:t>
      </w:r>
    </w:p>
    <w:p w14:paraId="43E648BF" w14:textId="797CE117" w:rsidR="00DC433A" w:rsidRPr="0067311E" w:rsidRDefault="003904C0" w:rsidP="00356B33">
      <w:pPr>
        <w:jc w:val="center"/>
        <w:rPr>
          <w:rFonts w:eastAsia="MS PGothic"/>
          <w:color w:val="000000"/>
        </w:rPr>
      </w:pPr>
      <w:proofErr w:type="spellStart"/>
      <w:r w:rsidRPr="0067311E">
        <w:rPr>
          <w:rFonts w:eastAsia="MS PGothic"/>
          <w:color w:val="000000"/>
        </w:rPr>
        <w:t>Technick</w:t>
      </w:r>
      <w:r w:rsidR="0067311E" w:rsidRPr="0067311E">
        <w:rPr>
          <w:rFonts w:eastAsia="MS PGothic"/>
          <w:color w:val="000000"/>
        </w:rPr>
        <w:t>á</w:t>
      </w:r>
      <w:proofErr w:type="spellEnd"/>
      <w:r w:rsidRPr="0067311E">
        <w:rPr>
          <w:rFonts w:eastAsia="MS PGothic"/>
          <w:color w:val="000000"/>
        </w:rPr>
        <w:t xml:space="preserve"> 5, 166 28 </w:t>
      </w:r>
      <w:r w:rsidR="0072103F" w:rsidRPr="0067311E">
        <w:rPr>
          <w:rFonts w:eastAsia="MS PGothic"/>
          <w:color w:val="000000"/>
        </w:rPr>
        <w:t>Pra</w:t>
      </w:r>
      <w:r w:rsidR="0072103F">
        <w:rPr>
          <w:rFonts w:eastAsia="MS PGothic"/>
          <w:color w:val="000000"/>
        </w:rPr>
        <w:t>gue</w:t>
      </w:r>
      <w:r w:rsidR="0072103F" w:rsidRPr="0067311E">
        <w:rPr>
          <w:rFonts w:eastAsia="MS PGothic"/>
          <w:color w:val="000000"/>
        </w:rPr>
        <w:t xml:space="preserve"> </w:t>
      </w:r>
      <w:r w:rsidRPr="0067311E">
        <w:rPr>
          <w:rFonts w:eastAsia="MS PGothic"/>
          <w:color w:val="000000"/>
        </w:rPr>
        <w:t>6</w:t>
      </w:r>
      <w:r w:rsidR="0072103F">
        <w:rPr>
          <w:rFonts w:eastAsia="MS PGothic"/>
          <w:color w:val="000000"/>
        </w:rPr>
        <w:t>, Czech Republic</w:t>
      </w:r>
    </w:p>
    <w:p w14:paraId="7481AD49" w14:textId="77777777" w:rsidR="00DC433A" w:rsidRPr="00ED6496" w:rsidRDefault="00DC433A" w:rsidP="00DC433A">
      <w:pPr>
        <w:jc w:val="center"/>
        <w:rPr>
          <w:color w:val="0000FF"/>
        </w:rPr>
      </w:pPr>
    </w:p>
    <w:p w14:paraId="360D3B1B" w14:textId="7CAF76B5" w:rsidR="00DD32B2" w:rsidRPr="00210E6E" w:rsidRDefault="003904C0" w:rsidP="0067311E">
      <w:pPr>
        <w:ind w:firstLine="720"/>
        <w:jc w:val="both"/>
        <w:rPr>
          <w:rFonts w:eastAsia="MS PGothic"/>
          <w:color w:val="000000"/>
          <w:szCs w:val="32"/>
        </w:rPr>
      </w:pPr>
      <w:r w:rsidRPr="0067311E">
        <w:rPr>
          <w:rFonts w:eastAsia="MS PGothic"/>
          <w:color w:val="000000"/>
          <w:szCs w:val="32"/>
        </w:rPr>
        <w:t xml:space="preserve">Garlic </w:t>
      </w:r>
      <w:r w:rsidR="00DD32B2" w:rsidRPr="0067311E">
        <w:rPr>
          <w:rFonts w:eastAsia="MS PGothic"/>
          <w:color w:val="000000"/>
          <w:szCs w:val="32"/>
        </w:rPr>
        <w:t>(</w:t>
      </w:r>
      <w:r w:rsidR="00DD32B2" w:rsidRPr="00210E6E">
        <w:rPr>
          <w:rFonts w:eastAsia="MS PGothic"/>
          <w:i/>
          <w:color w:val="000000"/>
          <w:szCs w:val="32"/>
        </w:rPr>
        <w:t>Allium sativum</w:t>
      </w:r>
      <w:r w:rsidR="00DD32B2" w:rsidRPr="0067311E">
        <w:rPr>
          <w:rFonts w:eastAsia="MS PGothic"/>
          <w:color w:val="000000"/>
          <w:szCs w:val="32"/>
        </w:rPr>
        <w:t xml:space="preserve">) </w:t>
      </w:r>
      <w:r w:rsidRPr="0067311E">
        <w:rPr>
          <w:rFonts w:eastAsia="MS PGothic"/>
          <w:color w:val="000000"/>
          <w:szCs w:val="32"/>
        </w:rPr>
        <w:t>is well known for its antibacterial, antiviral and antifungal</w:t>
      </w:r>
      <w:r>
        <w:rPr>
          <w:rFonts w:eastAsia="MS PGothic"/>
          <w:color w:val="000000"/>
          <w:szCs w:val="32"/>
        </w:rPr>
        <w:t xml:space="preserve"> properties for thousands of years</w:t>
      </w:r>
      <w:r w:rsidR="00DD32B2">
        <w:rPr>
          <w:rFonts w:eastAsia="MS PGothic"/>
          <w:color w:val="000000"/>
          <w:szCs w:val="32"/>
        </w:rPr>
        <w:t xml:space="preserve"> and is one of </w:t>
      </w:r>
      <w:r w:rsidR="00C33062">
        <w:rPr>
          <w:rFonts w:eastAsia="MS PGothic"/>
          <w:color w:val="000000"/>
          <w:szCs w:val="32"/>
        </w:rPr>
        <w:t xml:space="preserve">the most studied </w:t>
      </w:r>
      <w:r w:rsidR="00C33062" w:rsidRPr="00AC09A1">
        <w:rPr>
          <w:rFonts w:eastAsia="MS PGothic"/>
          <w:noProof/>
          <w:color w:val="000000"/>
          <w:szCs w:val="32"/>
        </w:rPr>
        <w:t>plant</w:t>
      </w:r>
      <w:r w:rsidR="00AC09A1">
        <w:rPr>
          <w:rFonts w:eastAsia="MS PGothic"/>
          <w:noProof/>
          <w:color w:val="000000"/>
          <w:szCs w:val="32"/>
        </w:rPr>
        <w:t>s</w:t>
      </w:r>
      <w:r w:rsidR="00C33062">
        <w:rPr>
          <w:rFonts w:eastAsia="MS PGothic"/>
          <w:color w:val="000000"/>
          <w:szCs w:val="32"/>
        </w:rPr>
        <w:t xml:space="preserve"> in human history. </w:t>
      </w:r>
      <w:r w:rsidR="00DD32B2">
        <w:rPr>
          <w:rFonts w:eastAsia="MS PGothic"/>
          <w:color w:val="000000"/>
          <w:szCs w:val="32"/>
        </w:rPr>
        <w:t xml:space="preserve">There was </w:t>
      </w:r>
      <w:proofErr w:type="gramStart"/>
      <w:r w:rsidR="00AC09A1">
        <w:rPr>
          <w:rFonts w:eastAsia="MS PGothic"/>
          <w:color w:val="000000"/>
          <w:szCs w:val="32"/>
        </w:rPr>
        <w:t xml:space="preserve">a </w:t>
      </w:r>
      <w:r w:rsidR="00DD32B2" w:rsidRPr="00AC09A1">
        <w:rPr>
          <w:rFonts w:eastAsia="MS PGothic"/>
          <w:noProof/>
          <w:color w:val="000000"/>
          <w:szCs w:val="32"/>
        </w:rPr>
        <w:t>number</w:t>
      </w:r>
      <w:r w:rsidR="00DD32B2">
        <w:rPr>
          <w:rFonts w:eastAsia="MS PGothic"/>
          <w:color w:val="000000"/>
          <w:szCs w:val="32"/>
        </w:rPr>
        <w:t xml:space="preserve"> </w:t>
      </w:r>
      <w:r w:rsidR="009770B1" w:rsidRPr="009770B1">
        <w:rPr>
          <w:rFonts w:eastAsia="MS PGothic"/>
          <w:noProof/>
          <w:color w:val="000000"/>
          <w:szCs w:val="32"/>
        </w:rPr>
        <w:t>o</w:t>
      </w:r>
      <w:r w:rsidR="009770B1">
        <w:rPr>
          <w:rFonts w:eastAsia="MS PGothic"/>
          <w:noProof/>
          <w:color w:val="000000"/>
          <w:szCs w:val="32"/>
        </w:rPr>
        <w:t>f</w:t>
      </w:r>
      <w:proofErr w:type="gramEnd"/>
      <w:r w:rsidR="009770B1">
        <w:rPr>
          <w:rFonts w:eastAsia="MS PGothic"/>
          <w:noProof/>
          <w:color w:val="000000"/>
          <w:szCs w:val="32"/>
        </w:rPr>
        <w:t xml:space="preserve"> </w:t>
      </w:r>
      <w:r w:rsidR="009770B1" w:rsidRPr="009770B1">
        <w:rPr>
          <w:rFonts w:eastAsia="MS PGothic"/>
          <w:noProof/>
          <w:color w:val="000000"/>
          <w:szCs w:val="32"/>
        </w:rPr>
        <w:t>studies</w:t>
      </w:r>
      <w:r w:rsidR="009770B1">
        <w:rPr>
          <w:rFonts w:eastAsia="MS PGothic"/>
          <w:noProof/>
          <w:color w:val="000000"/>
          <w:szCs w:val="32"/>
        </w:rPr>
        <w:t xml:space="preserve"> focused on</w:t>
      </w:r>
      <w:r w:rsidR="009770B1" w:rsidRPr="009770B1">
        <w:rPr>
          <w:rFonts w:eastAsia="MS PGothic"/>
          <w:noProof/>
          <w:color w:val="000000"/>
          <w:szCs w:val="32"/>
        </w:rPr>
        <w:t xml:space="preserve"> </w:t>
      </w:r>
      <w:r w:rsidR="00DD32B2">
        <w:rPr>
          <w:rFonts w:eastAsia="MS PGothic"/>
          <w:color w:val="000000"/>
          <w:szCs w:val="32"/>
        </w:rPr>
        <w:t>garlic</w:t>
      </w:r>
      <w:r w:rsidR="009770B1">
        <w:rPr>
          <w:rFonts w:eastAsia="MS PGothic"/>
          <w:color w:val="000000"/>
          <w:szCs w:val="32"/>
        </w:rPr>
        <w:t xml:space="preserve"> chemistry and utilization of</w:t>
      </w:r>
      <w:r w:rsidR="00DD32B2">
        <w:rPr>
          <w:rFonts w:eastAsia="MS PGothic"/>
          <w:color w:val="000000"/>
          <w:szCs w:val="32"/>
        </w:rPr>
        <w:t xml:space="preserve"> </w:t>
      </w:r>
      <w:r w:rsidR="009770B1">
        <w:rPr>
          <w:rFonts w:eastAsia="MS PGothic"/>
          <w:color w:val="000000"/>
          <w:szCs w:val="32"/>
        </w:rPr>
        <w:t xml:space="preserve">active </w:t>
      </w:r>
      <w:r w:rsidR="00DD32B2">
        <w:rPr>
          <w:rFonts w:eastAsia="MS PGothic"/>
          <w:color w:val="000000"/>
          <w:szCs w:val="32"/>
        </w:rPr>
        <w:t>organosulfur compounds. Nowadays,</w:t>
      </w:r>
      <w:r>
        <w:rPr>
          <w:rFonts w:eastAsia="MS PGothic"/>
          <w:color w:val="000000"/>
          <w:szCs w:val="32"/>
        </w:rPr>
        <w:t xml:space="preserve"> </w:t>
      </w:r>
      <w:r w:rsidR="009770B1">
        <w:rPr>
          <w:rFonts w:eastAsia="MS PGothic"/>
          <w:color w:val="000000"/>
          <w:szCs w:val="32"/>
        </w:rPr>
        <w:t>a wide range</w:t>
      </w:r>
      <w:r>
        <w:rPr>
          <w:rFonts w:eastAsia="MS PGothic"/>
          <w:color w:val="000000"/>
          <w:szCs w:val="32"/>
        </w:rPr>
        <w:t xml:space="preserve"> of </w:t>
      </w:r>
      <w:r w:rsidR="00C33062">
        <w:rPr>
          <w:rFonts w:eastAsia="MS PGothic"/>
          <w:color w:val="000000"/>
          <w:szCs w:val="32"/>
        </w:rPr>
        <w:t xml:space="preserve">commercial </w:t>
      </w:r>
      <w:r w:rsidRPr="00AC09A1">
        <w:rPr>
          <w:rFonts w:eastAsia="MS PGothic"/>
          <w:noProof/>
          <w:color w:val="000000"/>
          <w:szCs w:val="32"/>
        </w:rPr>
        <w:t>garlic</w:t>
      </w:r>
      <w:r w:rsidR="00AC09A1">
        <w:rPr>
          <w:rFonts w:eastAsia="MS PGothic"/>
          <w:noProof/>
          <w:color w:val="000000"/>
          <w:szCs w:val="32"/>
        </w:rPr>
        <w:t>-</w:t>
      </w:r>
      <w:r w:rsidR="00DD32B2" w:rsidRPr="00AC09A1">
        <w:rPr>
          <w:rFonts w:eastAsia="MS PGothic"/>
          <w:noProof/>
          <w:color w:val="000000"/>
          <w:szCs w:val="32"/>
        </w:rPr>
        <w:t>derived</w:t>
      </w:r>
      <w:r w:rsidR="00DD32B2">
        <w:rPr>
          <w:rFonts w:eastAsia="MS PGothic"/>
          <w:color w:val="000000"/>
          <w:szCs w:val="32"/>
        </w:rPr>
        <w:t xml:space="preserve"> </w:t>
      </w:r>
      <w:r>
        <w:rPr>
          <w:rFonts w:eastAsia="MS PGothic"/>
          <w:color w:val="000000"/>
          <w:szCs w:val="32"/>
        </w:rPr>
        <w:t>product</w:t>
      </w:r>
      <w:r w:rsidR="009770B1">
        <w:rPr>
          <w:rFonts w:eastAsia="MS PGothic"/>
          <w:color w:val="000000"/>
          <w:szCs w:val="32"/>
        </w:rPr>
        <w:t>s</w:t>
      </w:r>
      <w:r>
        <w:rPr>
          <w:rFonts w:eastAsia="MS PGothic"/>
          <w:color w:val="000000"/>
          <w:szCs w:val="32"/>
        </w:rPr>
        <w:t xml:space="preserve"> promising </w:t>
      </w:r>
      <w:r w:rsidR="009770B1">
        <w:rPr>
          <w:rFonts w:eastAsia="MS PGothic"/>
          <w:noProof/>
          <w:color w:val="000000"/>
          <w:szCs w:val="32"/>
        </w:rPr>
        <w:t>broad spectrum</w:t>
      </w:r>
      <w:r w:rsidR="00C33062">
        <w:rPr>
          <w:rFonts w:eastAsia="MS PGothic"/>
          <w:color w:val="000000"/>
          <w:szCs w:val="32"/>
        </w:rPr>
        <w:t xml:space="preserve"> of beneficial properties (e.g., reduction of</w:t>
      </w:r>
      <w:r w:rsidR="00C33062" w:rsidRPr="00C33062">
        <w:rPr>
          <w:rFonts w:eastAsia="MS PGothic"/>
          <w:color w:val="000000"/>
          <w:szCs w:val="32"/>
        </w:rPr>
        <w:t xml:space="preserve"> the risk factors </w:t>
      </w:r>
      <w:r w:rsidR="00C33062" w:rsidRPr="00AC09A1">
        <w:rPr>
          <w:rFonts w:eastAsia="MS PGothic"/>
          <w:noProof/>
          <w:color w:val="000000"/>
          <w:szCs w:val="32"/>
        </w:rPr>
        <w:t>f</w:t>
      </w:r>
      <w:r w:rsidR="00AC09A1">
        <w:rPr>
          <w:rFonts w:eastAsia="MS PGothic"/>
          <w:noProof/>
          <w:color w:val="000000"/>
          <w:szCs w:val="32"/>
        </w:rPr>
        <w:t>or</w:t>
      </w:r>
      <w:r w:rsidR="00C33062" w:rsidRPr="00C33062">
        <w:rPr>
          <w:rFonts w:eastAsia="MS PGothic"/>
          <w:color w:val="000000"/>
          <w:szCs w:val="32"/>
        </w:rPr>
        <w:t xml:space="preserve"> cardiovascular disease</w:t>
      </w:r>
      <w:r w:rsidR="00DD32B2">
        <w:rPr>
          <w:rFonts w:eastAsia="MS PGothic"/>
          <w:color w:val="000000"/>
          <w:szCs w:val="32"/>
        </w:rPr>
        <w:t>,</w:t>
      </w:r>
      <w:r w:rsidR="00210E6E">
        <w:rPr>
          <w:rFonts w:eastAsia="MS PGothic"/>
          <w:color w:val="000000"/>
          <w:szCs w:val="32"/>
        </w:rPr>
        <w:t xml:space="preserve"> blood pressure reduction or</w:t>
      </w:r>
      <w:r w:rsidR="00DD32B2">
        <w:rPr>
          <w:rFonts w:eastAsia="MS PGothic"/>
          <w:color w:val="000000"/>
          <w:szCs w:val="32"/>
        </w:rPr>
        <w:t xml:space="preserve"> antibacterial effect</w:t>
      </w:r>
      <w:r w:rsidR="00C33062">
        <w:rPr>
          <w:rFonts w:eastAsia="MS PGothic"/>
          <w:color w:val="000000"/>
          <w:szCs w:val="32"/>
        </w:rPr>
        <w:t>)</w:t>
      </w:r>
      <w:r>
        <w:rPr>
          <w:rFonts w:eastAsia="MS PGothic"/>
          <w:color w:val="000000"/>
          <w:szCs w:val="32"/>
        </w:rPr>
        <w:t xml:space="preserve">. However, </w:t>
      </w:r>
      <w:r w:rsidR="00AC09A1">
        <w:rPr>
          <w:rFonts w:eastAsia="MS PGothic"/>
          <w:color w:val="000000"/>
          <w:szCs w:val="32"/>
        </w:rPr>
        <w:t xml:space="preserve">the </w:t>
      </w:r>
      <w:r w:rsidRPr="00AC09A1">
        <w:rPr>
          <w:rFonts w:eastAsia="MS PGothic"/>
          <w:noProof/>
          <w:color w:val="000000"/>
          <w:szCs w:val="32"/>
        </w:rPr>
        <w:t>activity</w:t>
      </w:r>
      <w:r>
        <w:rPr>
          <w:rFonts w:eastAsia="MS PGothic"/>
          <w:color w:val="000000"/>
          <w:szCs w:val="32"/>
        </w:rPr>
        <w:t xml:space="preserve"> of </w:t>
      </w:r>
      <w:r w:rsidR="00C933F5">
        <w:rPr>
          <w:rFonts w:eastAsia="MS PGothic"/>
          <w:color w:val="000000"/>
          <w:szCs w:val="32"/>
        </w:rPr>
        <w:t xml:space="preserve">the </w:t>
      </w:r>
      <w:r>
        <w:rPr>
          <w:rFonts w:eastAsia="MS PGothic"/>
          <w:color w:val="000000"/>
          <w:szCs w:val="32"/>
        </w:rPr>
        <w:t xml:space="preserve">products is </w:t>
      </w:r>
      <w:r w:rsidR="00C933F5">
        <w:rPr>
          <w:rFonts w:eastAsia="MS PGothic"/>
          <w:color w:val="000000"/>
          <w:szCs w:val="32"/>
        </w:rPr>
        <w:t xml:space="preserve">very </w:t>
      </w:r>
      <w:r>
        <w:rPr>
          <w:rFonts w:eastAsia="MS PGothic"/>
          <w:color w:val="000000"/>
          <w:szCs w:val="32"/>
        </w:rPr>
        <w:t xml:space="preserve">questionable, since the most potent active substance, allicin, is </w:t>
      </w:r>
      <w:r w:rsidR="0028726A">
        <w:rPr>
          <w:rFonts w:eastAsia="MS PGothic"/>
          <w:color w:val="000000"/>
          <w:szCs w:val="32"/>
        </w:rPr>
        <w:t>highly unstable</w:t>
      </w:r>
      <w:r w:rsidR="00DD32B2">
        <w:rPr>
          <w:rFonts w:eastAsia="MS PGothic"/>
          <w:color w:val="000000"/>
          <w:szCs w:val="32"/>
        </w:rPr>
        <w:t xml:space="preserve"> and </w:t>
      </w:r>
      <w:r w:rsidR="0023252B">
        <w:rPr>
          <w:rFonts w:eastAsia="MS PGothic"/>
          <w:color w:val="000000"/>
          <w:szCs w:val="32"/>
        </w:rPr>
        <w:t xml:space="preserve">thus </w:t>
      </w:r>
      <w:r w:rsidR="00C933F5">
        <w:rPr>
          <w:rFonts w:eastAsia="MS PGothic"/>
          <w:color w:val="000000"/>
          <w:szCs w:val="32"/>
        </w:rPr>
        <w:t>inappropriate</w:t>
      </w:r>
      <w:r w:rsidR="00DD32B2">
        <w:rPr>
          <w:rFonts w:eastAsia="MS PGothic"/>
          <w:color w:val="000000"/>
          <w:szCs w:val="32"/>
        </w:rPr>
        <w:t xml:space="preserve"> for </w:t>
      </w:r>
      <w:r w:rsidR="00C933F5">
        <w:rPr>
          <w:rFonts w:eastAsia="MS PGothic"/>
          <w:color w:val="000000"/>
          <w:szCs w:val="32"/>
        </w:rPr>
        <w:t xml:space="preserve">a </w:t>
      </w:r>
      <w:r w:rsidR="00ED6496">
        <w:rPr>
          <w:rFonts w:eastAsia="MS PGothic"/>
          <w:color w:val="000000"/>
          <w:szCs w:val="32"/>
        </w:rPr>
        <w:t>long-term</w:t>
      </w:r>
      <w:r w:rsidR="00C933F5">
        <w:rPr>
          <w:rFonts w:eastAsia="MS PGothic"/>
          <w:color w:val="000000"/>
          <w:szCs w:val="32"/>
        </w:rPr>
        <w:t xml:space="preserve"> </w:t>
      </w:r>
      <w:r w:rsidR="00DD32B2">
        <w:rPr>
          <w:rFonts w:eastAsia="MS PGothic"/>
          <w:color w:val="000000"/>
          <w:szCs w:val="32"/>
        </w:rPr>
        <w:t xml:space="preserve">storage. </w:t>
      </w:r>
      <w:r w:rsidR="00210E6E">
        <w:rPr>
          <w:rFonts w:eastAsia="MS PGothic"/>
          <w:color w:val="000000"/>
          <w:szCs w:val="32"/>
        </w:rPr>
        <w:t xml:space="preserve">Based on </w:t>
      </w:r>
      <w:r w:rsidR="00BA45E4">
        <w:rPr>
          <w:rFonts w:eastAsia="MS PGothic"/>
          <w:color w:val="000000"/>
          <w:szCs w:val="32"/>
        </w:rPr>
        <w:t>these findings</w:t>
      </w:r>
      <w:r w:rsidR="00210E6E">
        <w:rPr>
          <w:rFonts w:eastAsia="MS PGothic"/>
          <w:color w:val="000000"/>
          <w:szCs w:val="32"/>
        </w:rPr>
        <w:t xml:space="preserve">, the only </w:t>
      </w:r>
      <w:r w:rsidR="00210E6E">
        <w:rPr>
          <w:rFonts w:eastAsia="MS PGothic"/>
          <w:noProof/>
          <w:color w:val="000000"/>
          <w:szCs w:val="32"/>
        </w:rPr>
        <w:t xml:space="preserve">option </w:t>
      </w:r>
      <w:r w:rsidR="00C933F5">
        <w:rPr>
          <w:rFonts w:eastAsia="MS PGothic"/>
          <w:noProof/>
          <w:color w:val="000000"/>
          <w:szCs w:val="32"/>
        </w:rPr>
        <w:t>is to produce</w:t>
      </w:r>
      <w:r w:rsidR="00210E6E">
        <w:rPr>
          <w:rFonts w:eastAsia="MS PGothic"/>
          <w:color w:val="000000"/>
          <w:szCs w:val="32"/>
        </w:rPr>
        <w:t xml:space="preserve"> allicin </w:t>
      </w:r>
      <w:r w:rsidR="00210E6E" w:rsidRPr="00210E6E">
        <w:rPr>
          <w:rFonts w:eastAsia="MS PGothic"/>
          <w:i/>
          <w:color w:val="000000"/>
          <w:szCs w:val="32"/>
        </w:rPr>
        <w:t>in-situ</w:t>
      </w:r>
      <w:r w:rsidR="00210E6E">
        <w:rPr>
          <w:rFonts w:eastAsia="MS PGothic"/>
          <w:color w:val="000000"/>
          <w:szCs w:val="32"/>
        </w:rPr>
        <w:t>.</w:t>
      </w:r>
    </w:p>
    <w:p w14:paraId="01EF6007" w14:textId="6FA0FC9F" w:rsidR="0023252B" w:rsidRDefault="0028726A" w:rsidP="0067311E">
      <w:pPr>
        <w:ind w:firstLine="720"/>
        <w:jc w:val="both"/>
        <w:rPr>
          <w:rFonts w:eastAsia="MS PGothic"/>
          <w:color w:val="000000"/>
          <w:szCs w:val="32"/>
        </w:rPr>
      </w:pPr>
      <w:r>
        <w:rPr>
          <w:rFonts w:eastAsia="MS PGothic"/>
          <w:color w:val="000000"/>
          <w:szCs w:val="32"/>
        </w:rPr>
        <w:t xml:space="preserve">We propose to mimic </w:t>
      </w:r>
      <w:r w:rsidR="00AC09A1">
        <w:rPr>
          <w:rFonts w:eastAsia="MS PGothic"/>
          <w:color w:val="000000"/>
          <w:szCs w:val="32"/>
        </w:rPr>
        <w:t xml:space="preserve">the </w:t>
      </w:r>
      <w:r w:rsidRPr="00AC09A1">
        <w:rPr>
          <w:rFonts w:eastAsia="MS PGothic"/>
          <w:noProof/>
          <w:color w:val="000000"/>
          <w:szCs w:val="32"/>
        </w:rPr>
        <w:t>architecture</w:t>
      </w:r>
      <w:r>
        <w:rPr>
          <w:rFonts w:eastAsia="MS PGothic"/>
          <w:color w:val="000000"/>
          <w:szCs w:val="32"/>
        </w:rPr>
        <w:t xml:space="preserve"> of </w:t>
      </w:r>
      <w:r w:rsidR="00C933F5">
        <w:rPr>
          <w:rFonts w:eastAsia="MS PGothic"/>
          <w:color w:val="000000"/>
          <w:szCs w:val="32"/>
        </w:rPr>
        <w:t xml:space="preserve">a </w:t>
      </w:r>
      <w:r>
        <w:rPr>
          <w:rFonts w:eastAsia="MS PGothic"/>
          <w:color w:val="000000"/>
          <w:szCs w:val="32"/>
        </w:rPr>
        <w:t>garlic cell</w:t>
      </w:r>
      <w:r w:rsidR="009A218B">
        <w:rPr>
          <w:rFonts w:eastAsia="MS PGothic"/>
          <w:color w:val="000000"/>
          <w:szCs w:val="32"/>
        </w:rPr>
        <w:t xml:space="preserve"> having</w:t>
      </w:r>
      <w:r>
        <w:rPr>
          <w:rFonts w:eastAsia="MS PGothic"/>
          <w:color w:val="000000"/>
          <w:szCs w:val="32"/>
        </w:rPr>
        <w:t xml:space="preserve"> two </w:t>
      </w:r>
      <w:r w:rsidR="009A218B">
        <w:rPr>
          <w:rFonts w:eastAsia="MS PGothic"/>
          <w:color w:val="000000"/>
          <w:szCs w:val="32"/>
        </w:rPr>
        <w:t xml:space="preserve">types of separated </w:t>
      </w:r>
      <w:r>
        <w:rPr>
          <w:rFonts w:eastAsia="MS PGothic"/>
          <w:color w:val="000000"/>
          <w:szCs w:val="32"/>
        </w:rPr>
        <w:t xml:space="preserve">compartments, one containing </w:t>
      </w:r>
      <w:r w:rsidR="00AC09A1">
        <w:rPr>
          <w:rFonts w:eastAsia="MS PGothic"/>
          <w:color w:val="000000"/>
          <w:szCs w:val="32"/>
        </w:rPr>
        <w:t xml:space="preserve">a </w:t>
      </w:r>
      <w:r w:rsidR="0067311E" w:rsidRPr="00AC09A1">
        <w:rPr>
          <w:rFonts w:eastAsia="MS PGothic"/>
          <w:noProof/>
          <w:color w:val="000000"/>
          <w:szCs w:val="32"/>
        </w:rPr>
        <w:t>stable</w:t>
      </w:r>
      <w:r>
        <w:rPr>
          <w:rFonts w:eastAsia="MS PGothic"/>
          <w:color w:val="000000"/>
          <w:szCs w:val="32"/>
        </w:rPr>
        <w:t xml:space="preserve"> substrate (alliin) and </w:t>
      </w:r>
      <w:r w:rsidR="00C933F5">
        <w:rPr>
          <w:rFonts w:eastAsia="MS PGothic"/>
          <w:color w:val="000000"/>
          <w:szCs w:val="32"/>
        </w:rPr>
        <w:t xml:space="preserve">the </w:t>
      </w:r>
      <w:r>
        <w:rPr>
          <w:rFonts w:eastAsia="MS PGothic"/>
          <w:color w:val="000000"/>
          <w:szCs w:val="32"/>
        </w:rPr>
        <w:t xml:space="preserve">other </w:t>
      </w:r>
      <w:r w:rsidR="00C933F5">
        <w:rPr>
          <w:rFonts w:eastAsia="MS PGothic"/>
          <w:color w:val="000000"/>
          <w:szCs w:val="32"/>
        </w:rPr>
        <w:t xml:space="preserve">one </w:t>
      </w:r>
      <w:r>
        <w:rPr>
          <w:rFonts w:eastAsia="MS PGothic"/>
          <w:color w:val="000000"/>
          <w:szCs w:val="32"/>
        </w:rPr>
        <w:t xml:space="preserve">with </w:t>
      </w:r>
      <w:r w:rsidR="00AC09A1">
        <w:rPr>
          <w:rFonts w:eastAsia="MS PGothic"/>
          <w:color w:val="000000"/>
          <w:szCs w:val="32"/>
        </w:rPr>
        <w:t xml:space="preserve">a </w:t>
      </w:r>
      <w:r w:rsidR="0023252B" w:rsidRPr="00AC09A1">
        <w:rPr>
          <w:rFonts w:eastAsia="MS PGothic"/>
          <w:noProof/>
          <w:color w:val="000000"/>
          <w:szCs w:val="32"/>
        </w:rPr>
        <w:t>stabilized</w:t>
      </w:r>
      <w:r w:rsidR="0023252B">
        <w:rPr>
          <w:rFonts w:eastAsia="MS PGothic"/>
          <w:color w:val="000000"/>
          <w:szCs w:val="32"/>
        </w:rPr>
        <w:t xml:space="preserve"> </w:t>
      </w:r>
      <w:r>
        <w:rPr>
          <w:rFonts w:eastAsia="MS PGothic"/>
          <w:color w:val="000000"/>
          <w:szCs w:val="32"/>
        </w:rPr>
        <w:t>enzyme (</w:t>
      </w:r>
      <w:proofErr w:type="spellStart"/>
      <w:r>
        <w:rPr>
          <w:rFonts w:eastAsia="MS PGothic"/>
          <w:color w:val="000000"/>
          <w:szCs w:val="32"/>
        </w:rPr>
        <w:t>alliinase</w:t>
      </w:r>
      <w:proofErr w:type="spellEnd"/>
      <w:r>
        <w:rPr>
          <w:rFonts w:eastAsia="MS PGothic"/>
          <w:color w:val="000000"/>
          <w:szCs w:val="32"/>
        </w:rPr>
        <w:t>).</w:t>
      </w:r>
      <w:r w:rsidR="0023252B">
        <w:rPr>
          <w:rFonts w:eastAsia="MS PGothic"/>
          <w:color w:val="000000"/>
          <w:szCs w:val="32"/>
        </w:rPr>
        <w:t xml:space="preserve"> Another approach is to produce two types of carriers which will be </w:t>
      </w:r>
      <w:r w:rsidR="00C933F5">
        <w:rPr>
          <w:rFonts w:eastAsia="MS PGothic"/>
          <w:color w:val="000000"/>
          <w:szCs w:val="32"/>
        </w:rPr>
        <w:t xml:space="preserve">mixed </w:t>
      </w:r>
      <w:r w:rsidR="0023252B">
        <w:rPr>
          <w:rFonts w:eastAsia="MS PGothic"/>
          <w:color w:val="000000"/>
          <w:szCs w:val="32"/>
        </w:rPr>
        <w:t>upon preparation.</w:t>
      </w:r>
      <w:r>
        <w:rPr>
          <w:rFonts w:eastAsia="MS PGothic"/>
          <w:color w:val="000000"/>
          <w:szCs w:val="32"/>
        </w:rPr>
        <w:t xml:space="preserve"> </w:t>
      </w:r>
      <w:proofErr w:type="gramStart"/>
      <w:r w:rsidR="009A218B">
        <w:rPr>
          <w:rFonts w:eastAsia="MS PGothic"/>
          <w:color w:val="000000"/>
          <w:szCs w:val="32"/>
        </w:rPr>
        <w:t>In order to</w:t>
      </w:r>
      <w:proofErr w:type="gramEnd"/>
      <w:r w:rsidR="009A218B">
        <w:rPr>
          <w:rFonts w:eastAsia="MS PGothic"/>
          <w:color w:val="000000"/>
          <w:szCs w:val="32"/>
        </w:rPr>
        <w:t xml:space="preserve"> produce biocompatible </w:t>
      </w:r>
      <w:r w:rsidR="009A218B" w:rsidRPr="00AC09A1">
        <w:rPr>
          <w:rFonts w:eastAsia="MS PGothic"/>
          <w:noProof/>
          <w:color w:val="000000"/>
          <w:szCs w:val="32"/>
        </w:rPr>
        <w:t>micro</w:t>
      </w:r>
      <w:r w:rsidR="00AC09A1">
        <w:rPr>
          <w:rFonts w:eastAsia="MS PGothic"/>
          <w:noProof/>
          <w:color w:val="000000"/>
          <w:szCs w:val="32"/>
        </w:rPr>
        <w:t>-</w:t>
      </w:r>
      <w:r w:rsidR="009A218B" w:rsidRPr="00AC09A1">
        <w:rPr>
          <w:rFonts w:eastAsia="MS PGothic"/>
          <w:noProof/>
          <w:color w:val="000000"/>
          <w:szCs w:val="32"/>
        </w:rPr>
        <w:t>carriers</w:t>
      </w:r>
      <w:r w:rsidR="009A218B">
        <w:rPr>
          <w:rFonts w:eastAsia="MS PGothic"/>
          <w:color w:val="000000"/>
          <w:szCs w:val="32"/>
        </w:rPr>
        <w:t>,</w:t>
      </w:r>
      <w:r>
        <w:rPr>
          <w:rFonts w:eastAsia="MS PGothic"/>
          <w:color w:val="000000"/>
          <w:szCs w:val="32"/>
        </w:rPr>
        <w:t xml:space="preserve"> two different techniques suitable for </w:t>
      </w:r>
      <w:r w:rsidRPr="00AC09A1">
        <w:rPr>
          <w:rFonts w:eastAsia="MS PGothic"/>
          <w:noProof/>
          <w:color w:val="000000"/>
          <w:szCs w:val="32"/>
        </w:rPr>
        <w:t>scale</w:t>
      </w:r>
      <w:r w:rsidR="00AC09A1">
        <w:rPr>
          <w:rFonts w:eastAsia="MS PGothic"/>
          <w:noProof/>
          <w:color w:val="000000"/>
          <w:szCs w:val="32"/>
        </w:rPr>
        <w:t>-</w:t>
      </w:r>
      <w:r w:rsidRPr="00AC09A1">
        <w:rPr>
          <w:rFonts w:eastAsia="MS PGothic"/>
          <w:noProof/>
          <w:color w:val="000000"/>
          <w:szCs w:val="32"/>
        </w:rPr>
        <w:t>up</w:t>
      </w:r>
      <w:r w:rsidR="009A218B">
        <w:rPr>
          <w:rFonts w:eastAsia="MS PGothic"/>
          <w:color w:val="000000"/>
          <w:szCs w:val="32"/>
        </w:rPr>
        <w:t xml:space="preserve"> were employed</w:t>
      </w:r>
      <w:r>
        <w:rPr>
          <w:rFonts w:eastAsia="MS PGothic"/>
          <w:color w:val="000000"/>
          <w:szCs w:val="32"/>
        </w:rPr>
        <w:t>, i.e. spray drying</w:t>
      </w:r>
      <w:r w:rsidR="0023252B">
        <w:rPr>
          <w:rFonts w:eastAsia="MS PGothic"/>
          <w:color w:val="000000"/>
          <w:szCs w:val="32"/>
        </w:rPr>
        <w:t xml:space="preserve"> (</w:t>
      </w:r>
      <w:r w:rsidR="0023252B" w:rsidRPr="00AC09A1">
        <w:rPr>
          <w:rFonts w:eastAsia="MS PGothic"/>
          <w:noProof/>
          <w:color w:val="000000"/>
          <w:szCs w:val="32"/>
        </w:rPr>
        <w:t>S</w:t>
      </w:r>
      <w:r w:rsidR="00AC09A1">
        <w:rPr>
          <w:rFonts w:eastAsia="MS PGothic"/>
          <w:noProof/>
          <w:color w:val="000000"/>
          <w:szCs w:val="32"/>
        </w:rPr>
        <w:t>p</w:t>
      </w:r>
      <w:r w:rsidR="0023252B" w:rsidRPr="00AC09A1">
        <w:rPr>
          <w:rFonts w:eastAsia="MS PGothic"/>
          <w:noProof/>
          <w:color w:val="000000"/>
          <w:szCs w:val="32"/>
        </w:rPr>
        <w:t>ray</w:t>
      </w:r>
      <w:r w:rsidR="0023252B">
        <w:rPr>
          <w:rFonts w:eastAsia="MS PGothic"/>
          <w:color w:val="000000"/>
          <w:szCs w:val="32"/>
        </w:rPr>
        <w:t xml:space="preserve"> drier </w:t>
      </w:r>
      <w:proofErr w:type="spellStart"/>
      <w:r w:rsidR="0023252B">
        <w:rPr>
          <w:rFonts w:eastAsia="MS PGothic"/>
          <w:color w:val="000000"/>
          <w:szCs w:val="32"/>
        </w:rPr>
        <w:t>Buchi</w:t>
      </w:r>
      <w:proofErr w:type="spellEnd"/>
      <w:r w:rsidR="0023252B">
        <w:rPr>
          <w:rFonts w:eastAsia="MS PGothic"/>
          <w:color w:val="000000"/>
          <w:szCs w:val="32"/>
        </w:rPr>
        <w:t xml:space="preserve"> B-290)</w:t>
      </w:r>
      <w:r>
        <w:rPr>
          <w:rFonts w:eastAsia="MS PGothic"/>
          <w:color w:val="000000"/>
          <w:szCs w:val="32"/>
        </w:rPr>
        <w:t xml:space="preserve"> and encapsulation by coaxial nozzles</w:t>
      </w:r>
      <w:r w:rsidR="0023252B">
        <w:rPr>
          <w:rFonts w:eastAsia="MS PGothic"/>
          <w:color w:val="000000"/>
          <w:szCs w:val="32"/>
        </w:rPr>
        <w:t xml:space="preserve"> (</w:t>
      </w:r>
      <w:proofErr w:type="spellStart"/>
      <w:r w:rsidR="0023252B">
        <w:rPr>
          <w:rFonts w:eastAsia="MS PGothic"/>
          <w:color w:val="000000"/>
          <w:szCs w:val="32"/>
        </w:rPr>
        <w:t>Encapsulator</w:t>
      </w:r>
      <w:proofErr w:type="spellEnd"/>
      <w:r w:rsidR="0023252B">
        <w:rPr>
          <w:rFonts w:eastAsia="MS PGothic"/>
          <w:color w:val="000000"/>
          <w:szCs w:val="32"/>
        </w:rPr>
        <w:t xml:space="preserve"> B-390)</w:t>
      </w:r>
      <w:r>
        <w:rPr>
          <w:rFonts w:eastAsia="MS PGothic"/>
          <w:color w:val="000000"/>
          <w:szCs w:val="32"/>
        </w:rPr>
        <w:t>.</w:t>
      </w:r>
      <w:r w:rsidR="0023252B">
        <w:rPr>
          <w:rFonts w:eastAsia="MS PGothic"/>
          <w:color w:val="000000"/>
          <w:szCs w:val="32"/>
        </w:rPr>
        <w:t xml:space="preserve"> Both techniques are suitable for work with enzyme </w:t>
      </w:r>
      <w:r w:rsidR="00C933F5">
        <w:rPr>
          <w:rFonts w:eastAsia="MS PGothic"/>
          <w:color w:val="000000"/>
          <w:szCs w:val="32"/>
        </w:rPr>
        <w:t xml:space="preserve">and </w:t>
      </w:r>
      <w:r w:rsidR="0023252B">
        <w:rPr>
          <w:rFonts w:eastAsia="MS PGothic"/>
          <w:color w:val="000000"/>
          <w:szCs w:val="32"/>
        </w:rPr>
        <w:t>biodegradable polymers (e.g., chitosan, alginate) without</w:t>
      </w:r>
      <w:r w:rsidR="0067311E">
        <w:rPr>
          <w:rFonts w:eastAsia="MS PGothic"/>
          <w:color w:val="000000"/>
          <w:szCs w:val="32"/>
        </w:rPr>
        <w:t xml:space="preserve"> </w:t>
      </w:r>
      <w:r w:rsidR="00AC09A1">
        <w:rPr>
          <w:rFonts w:eastAsia="MS PGothic"/>
          <w:color w:val="000000"/>
          <w:szCs w:val="32"/>
        </w:rPr>
        <w:t xml:space="preserve">the </w:t>
      </w:r>
      <w:r w:rsidR="0067311E" w:rsidRPr="00AC09A1">
        <w:rPr>
          <w:rFonts w:eastAsia="MS PGothic"/>
          <w:noProof/>
          <w:color w:val="000000"/>
          <w:szCs w:val="32"/>
        </w:rPr>
        <w:t>necessity</w:t>
      </w:r>
      <w:r w:rsidR="0067311E">
        <w:rPr>
          <w:rFonts w:eastAsia="MS PGothic"/>
          <w:color w:val="000000"/>
          <w:szCs w:val="32"/>
        </w:rPr>
        <w:t xml:space="preserve"> of</w:t>
      </w:r>
      <w:r w:rsidR="0023252B">
        <w:rPr>
          <w:rFonts w:eastAsia="MS PGothic"/>
          <w:color w:val="000000"/>
          <w:szCs w:val="32"/>
        </w:rPr>
        <w:t xml:space="preserve"> excessive thermal and mechanical stress.</w:t>
      </w:r>
      <w:r w:rsidR="0067311E">
        <w:rPr>
          <w:rFonts w:eastAsia="MS PGothic"/>
          <w:color w:val="000000"/>
          <w:szCs w:val="32"/>
        </w:rPr>
        <w:t xml:space="preserve"> The products of spray </w:t>
      </w:r>
      <w:r w:rsidR="00BA45E4" w:rsidRPr="008F0BD6">
        <w:rPr>
          <w:rFonts w:eastAsia="MS PGothic"/>
          <w:noProof/>
          <w:color w:val="000000"/>
          <w:szCs w:val="32"/>
        </w:rPr>
        <w:t>drying</w:t>
      </w:r>
      <w:r w:rsidR="0067311E">
        <w:rPr>
          <w:rFonts w:eastAsia="MS PGothic"/>
          <w:color w:val="000000"/>
          <w:szCs w:val="32"/>
        </w:rPr>
        <w:t xml:space="preserve"> and encapsulation technique are fine micron-sized powder</w:t>
      </w:r>
      <w:r w:rsidR="00C933F5">
        <w:rPr>
          <w:rFonts w:eastAsia="MS PGothic"/>
          <w:color w:val="000000"/>
          <w:szCs w:val="32"/>
        </w:rPr>
        <w:t xml:space="preserve"> particles</w:t>
      </w:r>
      <w:r w:rsidR="0067311E">
        <w:rPr>
          <w:rFonts w:eastAsia="MS PGothic"/>
          <w:color w:val="000000"/>
          <w:szCs w:val="32"/>
        </w:rPr>
        <w:t xml:space="preserve"> and crosslinked polymer beads, respectively. </w:t>
      </w:r>
    </w:p>
    <w:p w14:paraId="2DE1CAEC" w14:textId="727F8CE4" w:rsidR="00363668" w:rsidRDefault="00913487" w:rsidP="0067311E">
      <w:pPr>
        <w:ind w:firstLine="720"/>
        <w:jc w:val="both"/>
        <w:rPr>
          <w:color w:val="000000"/>
        </w:rPr>
      </w:pPr>
      <w:r>
        <w:rPr>
          <w:rFonts w:eastAsia="MS PGothic"/>
          <w:color w:val="000000"/>
          <w:szCs w:val="32"/>
        </w:rPr>
        <w:t>The aim of this work is to i</w:t>
      </w:r>
      <w:r w:rsidR="0028726A">
        <w:rPr>
          <w:rFonts w:eastAsia="MS PGothic"/>
          <w:color w:val="000000"/>
          <w:szCs w:val="32"/>
        </w:rPr>
        <w:t>s to</w:t>
      </w:r>
      <w:r>
        <w:rPr>
          <w:rFonts w:eastAsia="MS PGothic"/>
          <w:color w:val="000000"/>
          <w:szCs w:val="32"/>
        </w:rPr>
        <w:t xml:space="preserve"> optimize a composition and effect </w:t>
      </w:r>
      <w:r w:rsidR="0028726A">
        <w:rPr>
          <w:rFonts w:eastAsia="MS PGothic"/>
          <w:color w:val="000000"/>
          <w:szCs w:val="32"/>
        </w:rPr>
        <w:t>of materials, additives</w:t>
      </w:r>
      <w:r w:rsidR="0023252B">
        <w:rPr>
          <w:rFonts w:eastAsia="MS PGothic"/>
          <w:color w:val="000000"/>
          <w:szCs w:val="32"/>
        </w:rPr>
        <w:t xml:space="preserve"> (salts, cofactors)</w:t>
      </w:r>
      <w:r w:rsidR="0028726A">
        <w:rPr>
          <w:rFonts w:eastAsia="MS PGothic"/>
          <w:color w:val="000000"/>
          <w:szCs w:val="32"/>
        </w:rPr>
        <w:t xml:space="preserve"> and operation parameters</w:t>
      </w:r>
      <w:r w:rsidR="0023252B">
        <w:rPr>
          <w:rFonts w:eastAsia="MS PGothic"/>
          <w:color w:val="000000"/>
          <w:szCs w:val="32"/>
        </w:rPr>
        <w:t xml:space="preserve"> (temperature, type of drying media, ionic strength)</w:t>
      </w:r>
      <w:r w:rsidR="0028726A">
        <w:rPr>
          <w:rFonts w:eastAsia="MS PGothic"/>
          <w:color w:val="000000"/>
          <w:szCs w:val="32"/>
        </w:rPr>
        <w:t xml:space="preserve"> to preserve </w:t>
      </w:r>
      <w:r w:rsidR="00AC09A1">
        <w:rPr>
          <w:rFonts w:eastAsia="MS PGothic"/>
          <w:color w:val="000000"/>
          <w:szCs w:val="32"/>
        </w:rPr>
        <w:t xml:space="preserve">the </w:t>
      </w:r>
      <w:r w:rsidR="0028726A" w:rsidRPr="00AC09A1">
        <w:rPr>
          <w:rFonts w:eastAsia="MS PGothic"/>
          <w:noProof/>
          <w:color w:val="000000"/>
          <w:szCs w:val="32"/>
        </w:rPr>
        <w:t>activity</w:t>
      </w:r>
      <w:r w:rsidR="0028726A">
        <w:rPr>
          <w:rFonts w:eastAsia="MS PGothic"/>
          <w:color w:val="000000"/>
          <w:szCs w:val="32"/>
        </w:rPr>
        <w:t xml:space="preserve"> of </w:t>
      </w:r>
      <w:r w:rsidR="00AC09A1">
        <w:rPr>
          <w:rFonts w:eastAsia="MS PGothic"/>
          <w:color w:val="000000"/>
          <w:szCs w:val="32"/>
        </w:rPr>
        <w:t xml:space="preserve">the </w:t>
      </w:r>
      <w:r w:rsidR="0028726A" w:rsidRPr="00AC09A1">
        <w:rPr>
          <w:rFonts w:eastAsia="MS PGothic"/>
          <w:noProof/>
          <w:color w:val="000000"/>
          <w:szCs w:val="32"/>
        </w:rPr>
        <w:t>immobilized</w:t>
      </w:r>
      <w:r w:rsidR="0028726A">
        <w:rPr>
          <w:rFonts w:eastAsia="MS PGothic"/>
          <w:color w:val="000000"/>
          <w:szCs w:val="32"/>
        </w:rPr>
        <w:t xml:space="preserve"> enzyme and </w:t>
      </w:r>
      <w:r>
        <w:rPr>
          <w:rFonts w:eastAsia="MS PGothic"/>
          <w:color w:val="000000"/>
          <w:szCs w:val="32"/>
        </w:rPr>
        <w:t>to</w:t>
      </w:r>
      <w:r w:rsidR="0028726A">
        <w:rPr>
          <w:rFonts w:eastAsia="MS PGothic"/>
          <w:color w:val="000000"/>
          <w:szCs w:val="32"/>
        </w:rPr>
        <w:t xml:space="preserve"> prevent premature </w:t>
      </w:r>
      <w:r w:rsidR="009A218B">
        <w:rPr>
          <w:rFonts w:eastAsia="MS PGothic"/>
          <w:color w:val="000000"/>
          <w:szCs w:val="32"/>
        </w:rPr>
        <w:t xml:space="preserve">mixing </w:t>
      </w:r>
      <w:r w:rsidR="0028726A">
        <w:rPr>
          <w:rFonts w:eastAsia="MS PGothic"/>
          <w:color w:val="000000"/>
          <w:szCs w:val="32"/>
        </w:rPr>
        <w:t>of compartmentalized precursors</w:t>
      </w:r>
      <w:r w:rsidR="0067311E">
        <w:rPr>
          <w:rFonts w:eastAsia="MS PGothic"/>
          <w:color w:val="000000"/>
          <w:szCs w:val="32"/>
        </w:rPr>
        <w:t>.</w:t>
      </w:r>
    </w:p>
    <w:p w14:paraId="4A328DE2" w14:textId="77777777" w:rsidR="00B8710A" w:rsidRPr="00ED6496" w:rsidRDefault="00B8710A" w:rsidP="00363668">
      <w:pPr>
        <w:jc w:val="both"/>
        <w:rPr>
          <w:color w:val="000000"/>
          <w:sz w:val="20"/>
          <w:szCs w:val="20"/>
        </w:rPr>
      </w:pPr>
    </w:p>
    <w:p w14:paraId="107A0241" w14:textId="77777777" w:rsidR="00B8710A" w:rsidRDefault="00B8710A" w:rsidP="00363668">
      <w:pPr>
        <w:jc w:val="both"/>
        <w:rPr>
          <w:b/>
        </w:rPr>
      </w:pPr>
      <w:r w:rsidRPr="00732C88">
        <w:rPr>
          <w:b/>
        </w:rPr>
        <w:t>Biography</w:t>
      </w:r>
    </w:p>
    <w:p w14:paraId="4D9550B0" w14:textId="41EE9422" w:rsidR="007D233A" w:rsidRPr="009770B1" w:rsidRDefault="003904C0" w:rsidP="00363668">
      <w:pPr>
        <w:jc w:val="both"/>
      </w:pPr>
      <w:r w:rsidRPr="003904C0">
        <w:t xml:space="preserve">Ondrej Kaspar is </w:t>
      </w:r>
      <w:r w:rsidR="00913487">
        <w:t xml:space="preserve">an </w:t>
      </w:r>
      <w:r w:rsidRPr="003904C0">
        <w:t xml:space="preserve">Assistant Professor at </w:t>
      </w:r>
      <w:r w:rsidR="00913487">
        <w:t xml:space="preserve">the </w:t>
      </w:r>
      <w:r w:rsidRPr="003904C0">
        <w:t xml:space="preserve">University of Chemistry and Technology (UCT) Prague. He spent two years as a post-doc at McGill University in the research group of Prof. Dan V. Nicolau involved in the newly emerging field of bio-computation and bio-simulation research. After his return to the Czech Republic, he joined </w:t>
      </w:r>
      <w:r w:rsidR="00913487">
        <w:t xml:space="preserve">the </w:t>
      </w:r>
      <w:r w:rsidRPr="003904C0">
        <w:t>Laboratory of Biomimetic Engineering at UCT Prague. Nowadays, he is involved in research topics focused on mimicking of natural antibacterial solutions, encapsulation of active substances and preparation of nanoparticles via microfluidics.</w:t>
      </w:r>
      <w:r w:rsidR="00B03DB8">
        <w:t xml:space="preserve"> </w:t>
      </w:r>
    </w:p>
    <w:sectPr w:rsidR="007D233A" w:rsidRPr="009770B1"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EE"/>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cxsjS2NDU2MDI3NTRQ0lEKTi0uzszPAykwrgUA3YW9ZCwAAAA="/>
  </w:docVars>
  <w:rsids>
    <w:rsidRoot w:val="00D605F8"/>
    <w:rsid w:val="0002392A"/>
    <w:rsid w:val="00074C9C"/>
    <w:rsid w:val="000D6718"/>
    <w:rsid w:val="001B06AE"/>
    <w:rsid w:val="00210E6E"/>
    <w:rsid w:val="0023252B"/>
    <w:rsid w:val="00265E72"/>
    <w:rsid w:val="0028726A"/>
    <w:rsid w:val="002C359D"/>
    <w:rsid w:val="002C3D9B"/>
    <w:rsid w:val="0031455A"/>
    <w:rsid w:val="00356B33"/>
    <w:rsid w:val="00363668"/>
    <w:rsid w:val="00384441"/>
    <w:rsid w:val="003904C0"/>
    <w:rsid w:val="003A3C5A"/>
    <w:rsid w:val="00437503"/>
    <w:rsid w:val="00441F91"/>
    <w:rsid w:val="004E62DD"/>
    <w:rsid w:val="004F0441"/>
    <w:rsid w:val="005B4B32"/>
    <w:rsid w:val="00650A7C"/>
    <w:rsid w:val="00654259"/>
    <w:rsid w:val="0067311E"/>
    <w:rsid w:val="0072103F"/>
    <w:rsid w:val="007341F9"/>
    <w:rsid w:val="0078229D"/>
    <w:rsid w:val="007B0D32"/>
    <w:rsid w:val="007D00E7"/>
    <w:rsid w:val="007D233A"/>
    <w:rsid w:val="007D5AD0"/>
    <w:rsid w:val="007D65C7"/>
    <w:rsid w:val="008747F9"/>
    <w:rsid w:val="008E2F78"/>
    <w:rsid w:val="008E737B"/>
    <w:rsid w:val="008F0BD6"/>
    <w:rsid w:val="00912F54"/>
    <w:rsid w:val="00913487"/>
    <w:rsid w:val="009770B1"/>
    <w:rsid w:val="009A218B"/>
    <w:rsid w:val="009E52D9"/>
    <w:rsid w:val="00A4183E"/>
    <w:rsid w:val="00A50C1E"/>
    <w:rsid w:val="00A67093"/>
    <w:rsid w:val="00AA5A30"/>
    <w:rsid w:val="00AC09A1"/>
    <w:rsid w:val="00AC5543"/>
    <w:rsid w:val="00AF61EB"/>
    <w:rsid w:val="00B03DB8"/>
    <w:rsid w:val="00B17C38"/>
    <w:rsid w:val="00B44878"/>
    <w:rsid w:val="00B8710A"/>
    <w:rsid w:val="00BA2068"/>
    <w:rsid w:val="00BA45E4"/>
    <w:rsid w:val="00C07C5B"/>
    <w:rsid w:val="00C33062"/>
    <w:rsid w:val="00C578FF"/>
    <w:rsid w:val="00C828BF"/>
    <w:rsid w:val="00C933F5"/>
    <w:rsid w:val="00CE6677"/>
    <w:rsid w:val="00D605F8"/>
    <w:rsid w:val="00D734FE"/>
    <w:rsid w:val="00D841B1"/>
    <w:rsid w:val="00DC433A"/>
    <w:rsid w:val="00DD32B2"/>
    <w:rsid w:val="00E63452"/>
    <w:rsid w:val="00ED2B89"/>
    <w:rsid w:val="00ED6496"/>
    <w:rsid w:val="00F848FD"/>
    <w:rsid w:val="00FA1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C24B7"/>
  <w15:docId w15:val="{7F887540-E62D-49A6-81DF-F93728906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NormalWeb">
    <w:name w:val="Normal (Web)"/>
    <w:basedOn w:val="Normal"/>
    <w:uiPriority w:val="99"/>
    <w:semiHidden/>
    <w:unhideWhenUsed/>
    <w:rsid w:val="0023252B"/>
    <w:pPr>
      <w:spacing w:before="100" w:beforeAutospacing="1" w:after="100" w:afterAutospacing="1"/>
    </w:pPr>
    <w:rPr>
      <w:rFonts w:eastAsia="Times New Roman"/>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19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0.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415</Words>
  <Characters>2368</Characters>
  <Application>Microsoft Office Word</Application>
  <DocSecurity>0</DocSecurity>
  <Lines>19</Lines>
  <Paragraphs>5</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Microsoft</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Ondrej Kaspar</cp:lastModifiedBy>
  <cp:revision>2</cp:revision>
  <dcterms:created xsi:type="dcterms:W3CDTF">2018-08-01T07:24:00Z</dcterms:created>
  <dcterms:modified xsi:type="dcterms:W3CDTF">2018-08-01T07:24:00Z</dcterms:modified>
</cp:coreProperties>
</file>