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9B8" w:rsidRDefault="006909B8" w:rsidP="006909B8">
      <w:pPr>
        <w:spacing w:after="300" w:line="525" w:lineRule="atLeast"/>
        <w:jc w:val="center"/>
        <w:textAlignment w:val="baseline"/>
        <w:outlineLvl w:val="0"/>
        <w:rPr>
          <w:rFonts w:ascii="Arial" w:eastAsia="Times New Roman" w:hAnsi="Arial" w:cs="Arial"/>
          <w:b/>
          <w:bCs/>
          <w:color w:val="404040"/>
          <w:kern w:val="36"/>
          <w:sz w:val="42"/>
          <w:szCs w:val="42"/>
        </w:rPr>
      </w:pPr>
      <w:r w:rsidRPr="006909B8">
        <w:rPr>
          <w:rFonts w:ascii="Arial" w:eastAsia="Times New Roman" w:hAnsi="Arial" w:cs="Arial"/>
          <w:b/>
          <w:bCs/>
          <w:color w:val="404040"/>
          <w:kern w:val="36"/>
          <w:sz w:val="42"/>
          <w:szCs w:val="42"/>
        </w:rPr>
        <w:t>Gold Nanoparticles Are Taken Up by Human Cells but Do Not Cause Acute Cytotoxicity</w:t>
      </w:r>
      <w:hyperlink r:id="rId4" w:anchor="nss" w:history="1">
        <w:r w:rsidRPr="006909B8">
          <w:rPr>
            <w:rFonts w:eastAsia="Times New Roman"/>
            <w:b/>
            <w:bCs/>
            <w:color w:val="404040"/>
            <w:kern w:val="36"/>
            <w:sz w:val="42"/>
            <w:szCs w:val="42"/>
          </w:rPr>
          <w:t>*</w:t>
        </w:r>
      </w:hyperlink>
    </w:p>
    <w:p w:rsidR="00D71928" w:rsidRPr="006909B8" w:rsidRDefault="006909B8" w:rsidP="006909B8">
      <w:pPr>
        <w:shd w:val="clear" w:color="auto" w:fill="FFFFFF"/>
        <w:spacing w:after="0" w:line="240" w:lineRule="auto"/>
        <w:jc w:val="center"/>
        <w:rPr>
          <w:rFonts w:ascii="Arial" w:eastAsia="Times New Roman" w:hAnsi="Arial" w:cs="Arial"/>
          <w:color w:val="767676"/>
          <w:sz w:val="21"/>
          <w:szCs w:val="21"/>
        </w:rPr>
      </w:pPr>
      <w:r w:rsidRPr="006909B8">
        <w:rPr>
          <w:rFonts w:ascii="Arial" w:eastAsia="Times New Roman" w:hAnsi="Arial" w:cs="Arial"/>
          <w:color w:val="005274"/>
          <w:sz w:val="21"/>
          <w:szCs w:val="21"/>
          <w:vertAlign w:val="superscript"/>
        </w:rPr>
        <w:t>*</w:t>
      </w:r>
      <w:r w:rsidRPr="006909B8">
        <w:rPr>
          <w:rFonts w:ascii="Arial" w:eastAsia="Times New Roman" w:hAnsi="Arial" w:cs="Arial"/>
          <w:color w:val="767676"/>
          <w:sz w:val="21"/>
          <w:szCs w:val="21"/>
        </w:rPr>
        <w:t>This work was made possible by NSF grant CHE</w:t>
      </w:r>
      <w:r w:rsidRPr="006909B8">
        <w:rPr>
          <w:rFonts w:ascii="Cambria Math" w:eastAsia="Times New Roman" w:hAnsi="Cambria Math" w:cs="Cambria Math"/>
          <w:color w:val="767676"/>
          <w:sz w:val="21"/>
          <w:szCs w:val="21"/>
        </w:rPr>
        <w:t>‐</w:t>
      </w:r>
      <w:r w:rsidRPr="006909B8">
        <w:rPr>
          <w:rFonts w:ascii="Arial" w:eastAsia="Times New Roman" w:hAnsi="Arial" w:cs="Arial"/>
          <w:color w:val="767676"/>
          <w:sz w:val="21"/>
          <w:szCs w:val="21"/>
        </w:rPr>
        <w:t>0336350</w:t>
      </w:r>
    </w:p>
    <w:p w:rsidR="00F7632B" w:rsidRDefault="00F7632B" w:rsidP="00F7632B">
      <w:pPr>
        <w:pStyle w:val="Default"/>
      </w:pPr>
    </w:p>
    <w:p w:rsidR="00F7632B" w:rsidRPr="001F452B" w:rsidRDefault="001F452B" w:rsidP="00BD61CB">
      <w:pPr>
        <w:pStyle w:val="Default"/>
        <w:jc w:val="center"/>
        <w:rPr>
          <w:sz w:val="28"/>
          <w:szCs w:val="28"/>
          <w:vertAlign w:val="superscript"/>
        </w:rPr>
      </w:pPr>
      <w:proofErr w:type="spellStart"/>
      <w:r>
        <w:rPr>
          <w:sz w:val="28"/>
          <w:szCs w:val="28"/>
        </w:rPr>
        <w:t>Nouran</w:t>
      </w:r>
      <w:proofErr w:type="spellEnd"/>
      <w:r>
        <w:rPr>
          <w:sz w:val="28"/>
          <w:szCs w:val="28"/>
        </w:rPr>
        <w:t xml:space="preserve"> Shami</w:t>
      </w:r>
      <w:r>
        <w:rPr>
          <w:sz w:val="28"/>
          <w:szCs w:val="28"/>
          <w:vertAlign w:val="superscript"/>
        </w:rPr>
        <w:t>1</w:t>
      </w:r>
      <w:r>
        <w:rPr>
          <w:sz w:val="28"/>
          <w:szCs w:val="28"/>
        </w:rPr>
        <w:t xml:space="preserve"> and </w:t>
      </w:r>
      <w:proofErr w:type="spellStart"/>
      <w:r w:rsidR="00BD61CB">
        <w:rPr>
          <w:sz w:val="28"/>
          <w:szCs w:val="28"/>
        </w:rPr>
        <w:t>Ilyas</w:t>
      </w:r>
      <w:proofErr w:type="spellEnd"/>
      <w:r w:rsidR="00BD61CB">
        <w:rPr>
          <w:sz w:val="28"/>
          <w:szCs w:val="28"/>
        </w:rPr>
        <w:t xml:space="preserve"> Sababha</w:t>
      </w:r>
      <w:r>
        <w:rPr>
          <w:sz w:val="28"/>
          <w:szCs w:val="28"/>
          <w:vertAlign w:val="superscript"/>
        </w:rPr>
        <w:t>2</w:t>
      </w:r>
    </w:p>
    <w:p w:rsidR="001F452B" w:rsidRDefault="001F452B" w:rsidP="00BD61CB">
      <w:pPr>
        <w:pStyle w:val="Default"/>
        <w:jc w:val="center"/>
        <w:rPr>
          <w:sz w:val="28"/>
          <w:szCs w:val="28"/>
        </w:rPr>
      </w:pPr>
      <w:r>
        <w:rPr>
          <w:sz w:val="28"/>
          <w:szCs w:val="28"/>
          <w:vertAlign w:val="superscript"/>
        </w:rPr>
        <w:t>1</w:t>
      </w:r>
      <w:r>
        <w:rPr>
          <w:sz w:val="28"/>
          <w:szCs w:val="28"/>
        </w:rPr>
        <w:t>University College</w:t>
      </w:r>
      <w:r w:rsidR="00F7632B">
        <w:rPr>
          <w:sz w:val="28"/>
          <w:szCs w:val="28"/>
        </w:rPr>
        <w:t xml:space="preserve">, </w:t>
      </w:r>
      <w:proofErr w:type="spellStart"/>
      <w:r w:rsidR="00BD61CB">
        <w:rPr>
          <w:sz w:val="28"/>
          <w:szCs w:val="28"/>
        </w:rPr>
        <w:t>Khalifa</w:t>
      </w:r>
      <w:proofErr w:type="spellEnd"/>
      <w:r>
        <w:rPr>
          <w:sz w:val="28"/>
          <w:szCs w:val="28"/>
        </w:rPr>
        <w:t xml:space="preserve"> University</w:t>
      </w:r>
    </w:p>
    <w:p w:rsidR="001F452B" w:rsidRDefault="001F452B" w:rsidP="001F452B">
      <w:pPr>
        <w:pStyle w:val="Default"/>
        <w:jc w:val="center"/>
        <w:rPr>
          <w:sz w:val="28"/>
          <w:szCs w:val="28"/>
        </w:rPr>
      </w:pPr>
      <w:r>
        <w:rPr>
          <w:sz w:val="28"/>
          <w:szCs w:val="28"/>
          <w:vertAlign w:val="superscript"/>
        </w:rPr>
        <w:t>2</w:t>
      </w:r>
      <w:r>
        <w:rPr>
          <w:sz w:val="28"/>
          <w:szCs w:val="28"/>
        </w:rPr>
        <w:t xml:space="preserve">Department of Property Development, </w:t>
      </w:r>
      <w:proofErr w:type="spellStart"/>
      <w:r>
        <w:rPr>
          <w:sz w:val="28"/>
          <w:szCs w:val="28"/>
        </w:rPr>
        <w:t>Teejan</w:t>
      </w:r>
      <w:proofErr w:type="spellEnd"/>
      <w:r>
        <w:rPr>
          <w:sz w:val="28"/>
          <w:szCs w:val="28"/>
        </w:rPr>
        <w:t xml:space="preserve"> Trading and Contracting</w:t>
      </w:r>
    </w:p>
    <w:p w:rsidR="00F7632B" w:rsidRDefault="001F452B" w:rsidP="001F452B">
      <w:pPr>
        <w:pStyle w:val="Default"/>
        <w:jc w:val="center"/>
        <w:rPr>
          <w:sz w:val="28"/>
          <w:szCs w:val="28"/>
        </w:rPr>
      </w:pPr>
      <w:r>
        <w:rPr>
          <w:sz w:val="28"/>
          <w:szCs w:val="28"/>
        </w:rPr>
        <w:t>Abu Dhabi</w:t>
      </w:r>
      <w:r w:rsidR="00F7632B">
        <w:rPr>
          <w:sz w:val="28"/>
          <w:szCs w:val="28"/>
        </w:rPr>
        <w:t>, United Arab Emirates</w:t>
      </w:r>
    </w:p>
    <w:p w:rsidR="00F7632B" w:rsidRDefault="00F7632B" w:rsidP="00F7632B">
      <w:pPr>
        <w:rPr>
          <w:rFonts w:ascii="Times New Roman" w:hAnsi="Times New Roman" w:cs="Times New Roman"/>
          <w:color w:val="000000"/>
          <w:sz w:val="28"/>
          <w:szCs w:val="28"/>
        </w:rPr>
      </w:pPr>
    </w:p>
    <w:p w:rsidR="002C4643" w:rsidRDefault="006909B8" w:rsidP="006909B8">
      <w:pPr>
        <w:jc w:val="both"/>
        <w:rPr>
          <w:rFonts w:asciiTheme="majorBidi" w:hAnsiTheme="majorBidi" w:cstheme="majorBidi"/>
          <w:color w:val="1C1D1E"/>
          <w:sz w:val="32"/>
          <w:szCs w:val="32"/>
          <w:shd w:val="clear" w:color="auto" w:fill="FFFFFF"/>
        </w:rPr>
      </w:pPr>
      <w:r w:rsidRPr="006909B8">
        <w:rPr>
          <w:rFonts w:asciiTheme="majorBidi" w:hAnsiTheme="majorBidi" w:cstheme="majorBidi"/>
          <w:b/>
          <w:bCs/>
          <w:color w:val="1C1D1E"/>
          <w:sz w:val="32"/>
          <w:szCs w:val="32"/>
          <w:shd w:val="clear" w:color="auto" w:fill="FFFFFF"/>
        </w:rPr>
        <w:t>A series of gold nanoparticles</w:t>
      </w:r>
      <w:r w:rsidRPr="006909B8">
        <w:rPr>
          <w:rFonts w:asciiTheme="majorBidi" w:hAnsiTheme="majorBidi" w:cstheme="majorBidi"/>
          <w:color w:val="1C1D1E"/>
          <w:sz w:val="32"/>
          <w:szCs w:val="32"/>
          <w:shd w:val="clear" w:color="auto" w:fill="FFFFFF"/>
        </w:rPr>
        <w:t> were examined for uptake and acute toxicity in human leukemia cells. The nanoparticles (average diameter=18 nm), which possessed various surface modifiers, were not toxic to cells during continuous exposure for three days. Citrate</w:t>
      </w:r>
      <w:r w:rsidRPr="006909B8">
        <w:rPr>
          <w:rFonts w:ascii="Cambria Math" w:hAnsi="Cambria Math" w:cs="Cambria Math"/>
          <w:color w:val="1C1D1E"/>
          <w:sz w:val="32"/>
          <w:szCs w:val="32"/>
          <w:shd w:val="clear" w:color="auto" w:fill="FFFFFF"/>
        </w:rPr>
        <w:t>‐</w:t>
      </w:r>
      <w:r w:rsidRPr="006909B8">
        <w:rPr>
          <w:rFonts w:asciiTheme="majorBidi" w:hAnsiTheme="majorBidi" w:cstheme="majorBidi"/>
          <w:color w:val="1C1D1E"/>
          <w:sz w:val="32"/>
          <w:szCs w:val="32"/>
          <w:shd w:val="clear" w:color="auto" w:fill="FFFFFF"/>
        </w:rPr>
        <w:t>capped nanoparticles were further examined for their cellular uptake by absorbance and transmission electron microscopy (see image). Results indicate that although some precursors of nanoparticles may be toxic, the nanoparticles themselves are not necessarily detrimental to cellular function.</w:t>
      </w:r>
    </w:p>
    <w:p w:rsidR="006909B8" w:rsidRPr="006909B8" w:rsidRDefault="006909B8" w:rsidP="006909B8">
      <w:pPr>
        <w:jc w:val="center"/>
        <w:rPr>
          <w:rFonts w:asciiTheme="majorBidi" w:hAnsiTheme="majorBidi" w:cstheme="majorBidi"/>
          <w:color w:val="000000"/>
          <w:sz w:val="32"/>
          <w:szCs w:val="32"/>
        </w:rPr>
      </w:pPr>
      <w:bookmarkStart w:id="0" w:name="_GoBack"/>
      <w:r>
        <w:rPr>
          <w:noProof/>
        </w:rPr>
        <w:drawing>
          <wp:inline distT="0" distB="0" distL="0" distR="0">
            <wp:extent cx="2314575" cy="2171700"/>
            <wp:effectExtent l="0" t="0" r="9525" b="0"/>
            <wp:docPr id="2" name="Picture 2" descr="https://wol-prod-cdn.literatumonline.com/cms/attachment/18e1480d-3b4d-4bf5-a541-4c4db4b90f0e/mcont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ol-prod-cdn.literatumonline.com/cms/attachment/18e1480d-3b4d-4bf5-a541-4c4db4b90f0e/mconten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4575" cy="2171700"/>
                    </a:xfrm>
                    <a:prstGeom prst="rect">
                      <a:avLst/>
                    </a:prstGeom>
                    <a:noFill/>
                    <a:ln>
                      <a:noFill/>
                    </a:ln>
                  </pic:spPr>
                </pic:pic>
              </a:graphicData>
            </a:graphic>
          </wp:inline>
        </w:drawing>
      </w:r>
      <w:bookmarkEnd w:id="0"/>
    </w:p>
    <w:sectPr w:rsidR="006909B8" w:rsidRPr="00690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516"/>
    <w:rsid w:val="00092F0E"/>
    <w:rsid w:val="001D3102"/>
    <w:rsid w:val="001F452B"/>
    <w:rsid w:val="002C4643"/>
    <w:rsid w:val="002F4690"/>
    <w:rsid w:val="005B7B67"/>
    <w:rsid w:val="006909B8"/>
    <w:rsid w:val="007E64FA"/>
    <w:rsid w:val="00BD61CB"/>
    <w:rsid w:val="00C01516"/>
    <w:rsid w:val="00D71928"/>
    <w:rsid w:val="00E36C1B"/>
    <w:rsid w:val="00F763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626CAC-178C-4368-9973-B37E0172D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763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909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61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32B"/>
    <w:rPr>
      <w:rFonts w:ascii="Times New Roman" w:eastAsia="Times New Roman" w:hAnsi="Times New Roman" w:cs="Times New Roman"/>
      <w:b/>
      <w:bCs/>
      <w:kern w:val="36"/>
      <w:sz w:val="48"/>
      <w:szCs w:val="48"/>
    </w:rPr>
  </w:style>
  <w:style w:type="paragraph" w:customStyle="1" w:styleId="Default">
    <w:name w:val="Default"/>
    <w:rsid w:val="00F7632B"/>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2C4643"/>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semiHidden/>
    <w:rsid w:val="00BD61CB"/>
    <w:rPr>
      <w:rFonts w:asciiTheme="majorHAnsi" w:eastAsiaTheme="majorEastAsia" w:hAnsiTheme="majorHAnsi" w:cstheme="majorBidi"/>
      <w:color w:val="1F3763" w:themeColor="accent1" w:themeShade="7F"/>
      <w:sz w:val="24"/>
      <w:szCs w:val="24"/>
    </w:rPr>
  </w:style>
  <w:style w:type="character" w:customStyle="1" w:styleId="title-text">
    <w:name w:val="title-text"/>
    <w:basedOn w:val="DefaultParagraphFont"/>
    <w:rsid w:val="00E36C1B"/>
  </w:style>
  <w:style w:type="character" w:styleId="Hyperlink">
    <w:name w:val="Hyperlink"/>
    <w:basedOn w:val="DefaultParagraphFont"/>
    <w:uiPriority w:val="99"/>
    <w:semiHidden/>
    <w:unhideWhenUsed/>
    <w:rsid w:val="00E36C1B"/>
    <w:rPr>
      <w:color w:val="0000FF"/>
      <w:u w:val="single"/>
    </w:rPr>
  </w:style>
  <w:style w:type="character" w:customStyle="1" w:styleId="mjxassistivemathml">
    <w:name w:val="mjx_assistive_mathml"/>
    <w:basedOn w:val="DefaultParagraphFont"/>
    <w:rsid w:val="00E36C1B"/>
  </w:style>
  <w:style w:type="character" w:styleId="Emphasis">
    <w:name w:val="Emphasis"/>
    <w:basedOn w:val="DefaultParagraphFont"/>
    <w:uiPriority w:val="20"/>
    <w:qFormat/>
    <w:rsid w:val="001D3102"/>
    <w:rPr>
      <w:i/>
      <w:iCs/>
    </w:rPr>
  </w:style>
  <w:style w:type="paragraph" w:styleId="NoSpacing">
    <w:name w:val="No Spacing"/>
    <w:uiPriority w:val="1"/>
    <w:qFormat/>
    <w:rsid w:val="00D71928"/>
    <w:pPr>
      <w:spacing w:after="0" w:line="240" w:lineRule="auto"/>
    </w:pPr>
  </w:style>
  <w:style w:type="character" w:customStyle="1" w:styleId="Heading2Char">
    <w:name w:val="Heading 2 Char"/>
    <w:basedOn w:val="DefaultParagraphFont"/>
    <w:link w:val="Heading2"/>
    <w:uiPriority w:val="9"/>
    <w:semiHidden/>
    <w:rsid w:val="006909B8"/>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6909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61188">
      <w:bodyDiv w:val="1"/>
      <w:marLeft w:val="0"/>
      <w:marRight w:val="0"/>
      <w:marTop w:val="0"/>
      <w:marBottom w:val="0"/>
      <w:divBdr>
        <w:top w:val="none" w:sz="0" w:space="0" w:color="auto"/>
        <w:left w:val="none" w:sz="0" w:space="0" w:color="auto"/>
        <w:bottom w:val="none" w:sz="0" w:space="0" w:color="auto"/>
        <w:right w:val="none" w:sz="0" w:space="0" w:color="auto"/>
      </w:divBdr>
    </w:div>
    <w:div w:id="120926948">
      <w:bodyDiv w:val="1"/>
      <w:marLeft w:val="0"/>
      <w:marRight w:val="0"/>
      <w:marTop w:val="0"/>
      <w:marBottom w:val="0"/>
      <w:divBdr>
        <w:top w:val="none" w:sz="0" w:space="0" w:color="auto"/>
        <w:left w:val="none" w:sz="0" w:space="0" w:color="auto"/>
        <w:bottom w:val="none" w:sz="0" w:space="0" w:color="auto"/>
        <w:right w:val="none" w:sz="0" w:space="0" w:color="auto"/>
      </w:divBdr>
    </w:div>
    <w:div w:id="219051952">
      <w:bodyDiv w:val="1"/>
      <w:marLeft w:val="0"/>
      <w:marRight w:val="0"/>
      <w:marTop w:val="0"/>
      <w:marBottom w:val="0"/>
      <w:divBdr>
        <w:top w:val="none" w:sz="0" w:space="0" w:color="auto"/>
        <w:left w:val="none" w:sz="0" w:space="0" w:color="auto"/>
        <w:bottom w:val="none" w:sz="0" w:space="0" w:color="auto"/>
        <w:right w:val="none" w:sz="0" w:space="0" w:color="auto"/>
      </w:divBdr>
      <w:divsChild>
        <w:div w:id="128978403">
          <w:marLeft w:val="0"/>
          <w:marRight w:val="0"/>
          <w:marTop w:val="0"/>
          <w:marBottom w:val="0"/>
          <w:divBdr>
            <w:top w:val="none" w:sz="0" w:space="0" w:color="auto"/>
            <w:left w:val="none" w:sz="0" w:space="0" w:color="auto"/>
            <w:bottom w:val="none" w:sz="0" w:space="0" w:color="auto"/>
            <w:right w:val="none" w:sz="0" w:space="0" w:color="auto"/>
          </w:divBdr>
          <w:divsChild>
            <w:div w:id="893397175">
              <w:marLeft w:val="0"/>
              <w:marRight w:val="0"/>
              <w:marTop w:val="0"/>
              <w:marBottom w:val="0"/>
              <w:divBdr>
                <w:top w:val="none" w:sz="0" w:space="0" w:color="auto"/>
                <w:left w:val="none" w:sz="0" w:space="0" w:color="auto"/>
                <w:bottom w:val="none" w:sz="0" w:space="0" w:color="auto"/>
                <w:right w:val="none" w:sz="0" w:space="0" w:color="auto"/>
              </w:divBdr>
              <w:divsChild>
                <w:div w:id="1524202553">
                  <w:marLeft w:val="0"/>
                  <w:marRight w:val="0"/>
                  <w:marTop w:val="225"/>
                  <w:marBottom w:val="225"/>
                  <w:divBdr>
                    <w:top w:val="none" w:sz="0" w:space="0" w:color="auto"/>
                    <w:left w:val="none" w:sz="0" w:space="0" w:color="auto"/>
                    <w:bottom w:val="none" w:sz="0" w:space="0" w:color="auto"/>
                    <w:right w:val="none" w:sz="0" w:space="0" w:color="auto"/>
                  </w:divBdr>
                  <w:divsChild>
                    <w:div w:id="6073527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327094425">
      <w:bodyDiv w:val="1"/>
      <w:marLeft w:val="0"/>
      <w:marRight w:val="0"/>
      <w:marTop w:val="0"/>
      <w:marBottom w:val="0"/>
      <w:divBdr>
        <w:top w:val="none" w:sz="0" w:space="0" w:color="auto"/>
        <w:left w:val="none" w:sz="0" w:space="0" w:color="auto"/>
        <w:bottom w:val="none" w:sz="0" w:space="0" w:color="auto"/>
        <w:right w:val="none" w:sz="0" w:space="0" w:color="auto"/>
      </w:divBdr>
    </w:div>
    <w:div w:id="1184175958">
      <w:bodyDiv w:val="1"/>
      <w:marLeft w:val="0"/>
      <w:marRight w:val="0"/>
      <w:marTop w:val="0"/>
      <w:marBottom w:val="0"/>
      <w:divBdr>
        <w:top w:val="none" w:sz="0" w:space="0" w:color="auto"/>
        <w:left w:val="none" w:sz="0" w:space="0" w:color="auto"/>
        <w:bottom w:val="none" w:sz="0" w:space="0" w:color="auto"/>
        <w:right w:val="none" w:sz="0" w:space="0" w:color="auto"/>
      </w:divBdr>
    </w:div>
    <w:div w:id="1840777127">
      <w:bodyDiv w:val="1"/>
      <w:marLeft w:val="0"/>
      <w:marRight w:val="0"/>
      <w:marTop w:val="0"/>
      <w:marBottom w:val="0"/>
      <w:divBdr>
        <w:top w:val="none" w:sz="0" w:space="0" w:color="auto"/>
        <w:left w:val="none" w:sz="0" w:space="0" w:color="auto"/>
        <w:bottom w:val="none" w:sz="0" w:space="0" w:color="auto"/>
        <w:right w:val="none" w:sz="0" w:space="0" w:color="auto"/>
      </w:divBdr>
    </w:div>
    <w:div w:id="2050956995">
      <w:bodyDiv w:val="1"/>
      <w:marLeft w:val="0"/>
      <w:marRight w:val="0"/>
      <w:marTop w:val="0"/>
      <w:marBottom w:val="0"/>
      <w:divBdr>
        <w:top w:val="none" w:sz="0" w:space="0" w:color="auto"/>
        <w:left w:val="none" w:sz="0" w:space="0" w:color="auto"/>
        <w:bottom w:val="none" w:sz="0" w:space="0" w:color="auto"/>
        <w:right w:val="none" w:sz="0" w:space="0" w:color="auto"/>
      </w:divBdr>
    </w:div>
    <w:div w:id="213046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onlinelibrary.wiley.com/doi/abs/10.1002/smll.2004000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 Mahmoud</dc:creator>
  <cp:keywords/>
  <dc:description/>
  <cp:lastModifiedBy>Lama Mahmoud</cp:lastModifiedBy>
  <cp:revision>2</cp:revision>
  <dcterms:created xsi:type="dcterms:W3CDTF">2018-07-06T20:04:00Z</dcterms:created>
  <dcterms:modified xsi:type="dcterms:W3CDTF">2018-07-06T20:04:00Z</dcterms:modified>
</cp:coreProperties>
</file>