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8AB9A" w14:textId="1BE121A3" w:rsidR="00612601" w:rsidRPr="0098034A" w:rsidRDefault="00612601" w:rsidP="00FF2CA9">
      <w:pPr>
        <w:autoSpaceDE w:val="0"/>
        <w:autoSpaceDN w:val="0"/>
        <w:adjustRightInd w:val="0"/>
        <w:spacing w:before="80" w:after="60"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 w:rsidRPr="009803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Assessment of </w:t>
      </w:r>
      <w:r w:rsidR="00FF2CA9" w:rsidRPr="00FF2C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Prescribing Statins in Patients with Metabolic Syndrome without Established Coronary Heart Disease.</w:t>
      </w:r>
      <w:r w:rsidR="00D01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Khartoum State- Sudan</w:t>
      </w:r>
    </w:p>
    <w:p w14:paraId="2A8C1122" w14:textId="77777777" w:rsidR="00612601" w:rsidRPr="00612601" w:rsidRDefault="00612601" w:rsidP="00D0195E">
      <w:pPr>
        <w:spacing w:line="360" w:lineRule="auto"/>
        <w:contextualSpacing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proofErr w:type="spellStart"/>
      <w:r w:rsidRPr="00612601">
        <w:rPr>
          <w:rFonts w:ascii="Times New Roman" w:eastAsia="Times New Roman" w:hAnsi="Times New Roman" w:cs="Times New Roman"/>
          <w:color w:val="000000"/>
          <w:sz w:val="16"/>
          <w:szCs w:val="16"/>
        </w:rPr>
        <w:t>Ameera</w:t>
      </w:r>
      <w:proofErr w:type="spellEnd"/>
      <w:r w:rsidRPr="0061260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Mohammed </w:t>
      </w:r>
      <w:proofErr w:type="spellStart"/>
      <w:r w:rsidRPr="00612601">
        <w:rPr>
          <w:rFonts w:ascii="Times New Roman" w:eastAsia="Times New Roman" w:hAnsi="Times New Roman" w:cs="Times New Roman"/>
          <w:color w:val="000000"/>
          <w:sz w:val="16"/>
          <w:szCs w:val="16"/>
        </w:rPr>
        <w:t>Elhassan</w:t>
      </w:r>
      <w:proofErr w:type="spellEnd"/>
      <w:r w:rsidRPr="0061260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Osman </w:t>
      </w:r>
      <w:proofErr w:type="spellStart"/>
      <w:r w:rsidRPr="00612601">
        <w:rPr>
          <w:rFonts w:ascii="Times New Roman" w:eastAsia="Times New Roman" w:hAnsi="Times New Roman" w:cs="Times New Roman"/>
          <w:color w:val="000000"/>
          <w:sz w:val="16"/>
          <w:szCs w:val="16"/>
        </w:rPr>
        <w:t>Algezouli</w:t>
      </w:r>
      <w:proofErr w:type="gramStart"/>
      <w:r w:rsid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,Master</w:t>
      </w:r>
      <w:proofErr w:type="spellEnd"/>
      <w:proofErr w:type="gramEnd"/>
      <w:r w:rsid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in clinical pharmacy,</w:t>
      </w:r>
      <w:r w:rsidR="00D0195E" w:rsidRPr="00D01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0195E" w:rsidRP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University of Khartoum</w:t>
      </w:r>
    </w:p>
    <w:p w14:paraId="5A7A0530" w14:textId="77777777" w:rsidR="00612601" w:rsidRPr="00D0195E" w:rsidRDefault="00612601" w:rsidP="00D0195E">
      <w:pPr>
        <w:spacing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12601">
        <w:rPr>
          <w:rFonts w:ascii="Times New Roman" w:eastAsia="Times New Roman" w:hAnsi="Times New Roman" w:cs="Times New Roman"/>
          <w:color w:val="000000"/>
          <w:sz w:val="16"/>
          <w:szCs w:val="16"/>
        </w:rPr>
        <w:t>Bashier</w:t>
      </w:r>
      <w:proofErr w:type="spellEnd"/>
      <w:r w:rsidRPr="0061260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Ibrahim Osman</w:t>
      </w:r>
      <w:r w:rsid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 w:rsidR="00D0195E" w:rsidRPr="00D019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195E" w:rsidRP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Prof. of Molecular Pharmacology</w:t>
      </w:r>
      <w:r w:rsid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 w:rsidR="00D0195E" w:rsidRPr="00D019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195E" w:rsidRP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University of Khartoum</w:t>
      </w:r>
    </w:p>
    <w:p w14:paraId="1625F95A" w14:textId="23D51AC3" w:rsidR="00D0195E" w:rsidRPr="0098034A" w:rsidRDefault="00612601" w:rsidP="00D0195E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75D">
        <w:rPr>
          <w:rFonts w:ascii="Times New Roman" w:eastAsia="Times New Roman" w:hAnsi="Times New Roman" w:cs="Times New Roman"/>
          <w:color w:val="000000"/>
          <w:sz w:val="16"/>
          <w:szCs w:val="16"/>
        </w:rPr>
        <w:t>Sulaf Ibrahim Abdelaziz</w:t>
      </w:r>
      <w:r w:rsid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 w:rsidR="00D0195E" w:rsidRPr="00D019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195E" w:rsidRP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Assistant Professor</w:t>
      </w:r>
      <w:r w:rsid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 w:rsidR="00D0195E" w:rsidRPr="00D019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195E" w:rsidRPr="00D0195E">
        <w:rPr>
          <w:rFonts w:ascii="Times New Roman" w:eastAsia="Times New Roman" w:hAnsi="Times New Roman" w:cs="Times New Roman"/>
          <w:color w:val="000000"/>
          <w:sz w:val="16"/>
          <w:szCs w:val="16"/>
        </w:rPr>
        <w:t>Soba University Hospital</w:t>
      </w:r>
      <w:r w:rsidR="00FF2CA9"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 w:rsidR="00FF2CA9" w:rsidRPr="00FF2CA9">
        <w:t xml:space="preserve"> </w:t>
      </w:r>
      <w:r w:rsidR="00FF2CA9" w:rsidRPr="00FF2CA9">
        <w:rPr>
          <w:rFonts w:ascii="Times New Roman" w:eastAsia="Times New Roman" w:hAnsi="Times New Roman" w:cs="Times New Roman"/>
          <w:color w:val="000000"/>
          <w:sz w:val="16"/>
          <w:szCs w:val="16"/>
        </w:rPr>
        <w:t>University of Khartoum</w:t>
      </w:r>
    </w:p>
    <w:p w14:paraId="49DBAF49" w14:textId="77777777" w:rsidR="007B575D" w:rsidRPr="007B575D" w:rsidRDefault="007B575D" w:rsidP="007B575D">
      <w:pPr>
        <w:spacing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BE06933" w14:textId="77777777" w:rsidR="00612601" w:rsidRDefault="007B575D" w:rsidP="00D0195E">
      <w:pPr>
        <w:autoSpaceDE w:val="0"/>
        <w:autoSpaceDN w:val="0"/>
        <w:adjustRightInd w:val="0"/>
        <w:spacing w:after="0" w:line="360" w:lineRule="auto"/>
        <w:jc w:val="lowKashida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Abstract</w:t>
      </w:r>
    </w:p>
    <w:p w14:paraId="3B308FA9" w14:textId="5AC21C98" w:rsidR="00F8536C" w:rsidRPr="00FF2CA9" w:rsidRDefault="00612601" w:rsidP="00EF6AD5">
      <w:pPr>
        <w:autoSpaceDE w:val="0"/>
        <w:autoSpaceDN w:val="0"/>
        <w:adjustRightInd w:val="0"/>
        <w:spacing w:after="0" w:line="240" w:lineRule="auto"/>
        <w:jc w:val="lowKashida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Metabolic </w:t>
      </w:r>
      <w:r w:rsidRPr="0030066B">
        <w:rPr>
          <w:rFonts w:ascii="Times New Roman" w:eastAsia="Times New Roman" w:hAnsi="Times New Roman" w:cs="Times New Roman"/>
          <w:color w:val="131313"/>
          <w:sz w:val="24"/>
          <w:szCs w:val="24"/>
        </w:rPr>
        <w:t>synd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rome (</w:t>
      </w:r>
      <w:proofErr w:type="spellStart"/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MetS</w:t>
      </w:r>
      <w:proofErr w:type="spellEnd"/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) comprises a cluster </w:t>
      </w:r>
      <w:r w:rsidRPr="0030066B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of </w:t>
      </w:r>
      <w:r w:rsidR="00EF6AD5" w:rsidRPr="0030066B">
        <w:rPr>
          <w:rFonts w:ascii="Times New Roman" w:eastAsia="Times New Roman" w:hAnsi="Times New Roman" w:cs="Times New Roman"/>
          <w:color w:val="131313"/>
          <w:sz w:val="24"/>
          <w:szCs w:val="24"/>
        </w:rPr>
        <w:t>abnormalities.</w:t>
      </w:r>
      <w:r w:rsidR="00EF6AD5" w:rsidRPr="00EF6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Four</w:t>
      </w:r>
      <w:r w:rsidR="00EF6AD5" w:rsidRPr="00EF6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diagnostic criteria have been identified by the National Cholesterol Education Program Adult Treatment Panel III (NCEP-ATP III), and the presence of any three features confirms the diagnosis. These </w:t>
      </w:r>
      <w:r w:rsidR="00EF6AD5" w:rsidRPr="00EF6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include</w:t>
      </w:r>
      <w:r w:rsidR="00EF6AD5" w:rsidRPr="00EF6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Central obesity</w:t>
      </w:r>
      <w:r w:rsidR="00EF6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dyslipidemia </w:t>
      </w:r>
      <w:r w:rsidR="00EF6AD5" w:rsidRPr="00EF6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and impaired fasting </w:t>
      </w:r>
      <w:r w:rsidR="00EF6AD5" w:rsidRPr="00EF6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Glucose</w:t>
      </w:r>
      <w:r w:rsidR="00EF6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EF6AD5"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As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metabolic syndrome is driving the global epidemics of type 2 diabetes and cerebrovascular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disease (CVD), there is an over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whelming medical and economic effor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 to identify those individuals 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with metabolic syndrome early to make interventions to prevent the development of diabe</w:t>
      </w:r>
      <w:r w:rsidR="00FF2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tes 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and/or cardiovascular disease.</w:t>
      </w:r>
      <w:r w:rsidRPr="0030066B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Statins are lipid lowering drugs that considered as cornerstones of treatment in patients with </w:t>
      </w:r>
      <w:proofErr w:type="spellStart"/>
      <w:r w:rsidRPr="0030066B">
        <w:rPr>
          <w:rFonts w:ascii="Times New Roman" w:eastAsia="Times New Roman" w:hAnsi="Times New Roman" w:cs="Times New Roman"/>
          <w:color w:val="131313"/>
          <w:sz w:val="24"/>
          <w:szCs w:val="24"/>
        </w:rPr>
        <w:t>MetS</w:t>
      </w:r>
      <w:proofErr w:type="spellEnd"/>
      <w:r w:rsidRPr="0030066B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to reduce risk for development of CVD.</w:t>
      </w:r>
      <w:r w:rsidR="00D0195E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</w:t>
      </w:r>
      <w:r w:rsidRPr="0030066B"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</w:rPr>
        <w:t xml:space="preserve">Objectives: 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To assess the appropriateness of </w:t>
      </w:r>
      <w:r w:rsidR="00FF2CA9" w:rsidRPr="00FF2CA9">
        <w:rPr>
          <w:rFonts w:ascii="Times New Roman" w:eastAsia="Times New Roman" w:hAnsi="Times New Roman" w:cs="Times New Roman"/>
          <w:color w:val="000000"/>
          <w:sz w:val="24"/>
          <w:szCs w:val="24"/>
        </w:rPr>
        <w:t>prescribing statin therapy</w:t>
      </w:r>
      <w:r w:rsidR="00FF2CA9" w:rsidRPr="00FF2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2CA9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0066B">
        <w:rPr>
          <w:rFonts w:ascii="Times New Roman" w:eastAsia="Times New Roman" w:hAnsi="Times New Roman" w:cs="Times New Roman"/>
          <w:bCs/>
          <w:sz w:val="24"/>
          <w:szCs w:val="24"/>
        </w:rPr>
        <w:t>MetS</w:t>
      </w:r>
      <w:proofErr w:type="spellEnd"/>
      <w:r w:rsidRPr="0030066B">
        <w:rPr>
          <w:rFonts w:ascii="Times New Roman" w:eastAsia="Times New Roman" w:hAnsi="Times New Roman" w:cs="Times New Roman"/>
          <w:bCs/>
          <w:sz w:val="24"/>
          <w:szCs w:val="24"/>
        </w:rPr>
        <w:t xml:space="preserve"> patients 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in accordance with </w:t>
      </w:r>
      <w:r w:rsidRPr="0030066B">
        <w:rPr>
          <w:rFonts w:ascii="Times New Roman" w:eastAsia="Times New Roman" w:hAnsi="Times New Roman" w:cs="Times New Roman"/>
          <w:color w:val="000000"/>
          <w:sz w:val="24"/>
          <w:szCs w:val="24"/>
        </w:rPr>
        <w:t>the NCEP-ATP III guidelines and the National Institute for Health and Care Excellence (NICE).</w:t>
      </w:r>
      <w:r w:rsidRPr="003006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Methodology: </w:t>
      </w:r>
      <w:r w:rsidRPr="003006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study was a cross sectional descriptive study conducted at hospitals in </w:t>
      </w:r>
      <w:r w:rsidR="00FF2CA9" w:rsidRPr="00FF2CA9">
        <w:rPr>
          <w:rFonts w:ascii="Times New Roman" w:eastAsia="Times New Roman" w:hAnsi="Times New Roman" w:cs="Times New Roman"/>
          <w:color w:val="000000"/>
          <w:sz w:val="24"/>
          <w:szCs w:val="24"/>
        </w:rPr>
        <w:t>Khartou</w:t>
      </w:r>
      <w:r w:rsidR="00EF6AD5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FF2CA9" w:rsidRPr="00FF2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State, Sudan</w:t>
      </w:r>
      <w:r w:rsidR="00FF2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06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the period from January 2015 to March 2015. </w:t>
      </w:r>
      <w:r w:rsidR="00FF2CA9" w:rsidRPr="00FF2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Eighty registrars were </w:t>
      </w:r>
      <w:r w:rsidR="00EF6AD5" w:rsidRPr="00FF2CA9">
        <w:rPr>
          <w:rFonts w:ascii="Times New Roman" w:eastAsia="Times New Roman" w:hAnsi="Times New Roman" w:cs="Times New Roman"/>
          <w:color w:val="000000"/>
          <w:sz w:val="24"/>
          <w:szCs w:val="24"/>
        </w:rPr>
        <w:t>interviewed</w:t>
      </w:r>
      <w:r w:rsidR="00EF6AD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F6AD5" w:rsidRPr="003006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Results</w:t>
      </w:r>
      <w:r w:rsidRPr="003006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3006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75% of registrars knew the</w:t>
      </w:r>
      <w:r w:rsidRPr="0030066B"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 diagnostic criteria</w:t>
      </w:r>
      <w:r w:rsidRPr="003006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metabolic syndrome with 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only 3% of them performed CVD risk assessment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nd laboratory investigations before and after treatment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Lipid profile was performed by 82% of registrars under study, followed by </w:t>
      </w:r>
      <w:proofErr w:type="spellStart"/>
      <w:r w:rsidRPr="0030066B">
        <w:rPr>
          <w:rFonts w:ascii="Times New Roman" w:eastAsia="Times New Roman" w:hAnsi="Times New Roman" w:cs="Times New Roman"/>
          <w:color w:val="000000"/>
          <w:sz w:val="24"/>
          <w:szCs w:val="24"/>
        </w:rPr>
        <w:t>Creatine</w:t>
      </w:r>
      <w:proofErr w:type="spellEnd"/>
      <w:r w:rsidRPr="003006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kinase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(CK) level test (67%), liver function test (LFT, 56%), and follow up LFT was performed by only 45%  of the registrars investigated. The main drug prescribed by registrars was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</w:t>
      </w:r>
      <w:r w:rsidRPr="00300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torvastatin (97%). 59% of the registrars investigated had poor knowledge about statins drug interactions and only 5% of them managed those interactions when they were happened. On the other hand, adverse effects were found to be managed by only by 4% of registrars understudy. </w:t>
      </w:r>
      <w:r w:rsidRPr="003006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Conclusion: </w:t>
      </w:r>
      <w:r w:rsidR="00FF2CA9" w:rsidRPr="00FF2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Despite being </w:t>
      </w:r>
      <w:r w:rsidR="00FF2CA9" w:rsidRPr="00FF2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acquainted</w:t>
      </w:r>
      <w:r w:rsidR="00FF2CA9" w:rsidRPr="00FF2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with the Guidelines few registrars followed them. Reinfor</w:t>
      </w:r>
      <w:r w:rsidR="00FF2CA9" w:rsidRPr="00FF2C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cement to follow them is needed.</w:t>
      </w:r>
      <w:bookmarkStart w:id="0" w:name="_GoBack"/>
      <w:bookmarkEnd w:id="0"/>
    </w:p>
    <w:sectPr w:rsidR="00F8536C" w:rsidRPr="00FF2C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0473E65" w15:done="0"/>
  <w15:commentEx w15:paraId="4DD3F3CD" w15:done="0"/>
  <w15:commentEx w15:paraId="573CEF57" w15:done="0"/>
  <w15:commentEx w15:paraId="57B6BDB6" w15:done="0"/>
  <w15:commentEx w15:paraId="1898D88B" w15:done="0"/>
  <w15:commentEx w15:paraId="3AB815C7" w15:done="0"/>
  <w15:commentEx w15:paraId="43283F7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ulaf abdelaziz">
    <w15:presenceInfo w15:providerId="Windows Live" w15:userId="6b91a83f5fb7a0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01"/>
    <w:rsid w:val="001D3DB7"/>
    <w:rsid w:val="002B0C0E"/>
    <w:rsid w:val="00304313"/>
    <w:rsid w:val="00612601"/>
    <w:rsid w:val="007B575D"/>
    <w:rsid w:val="00C23C07"/>
    <w:rsid w:val="00D0195E"/>
    <w:rsid w:val="00EF6AD5"/>
    <w:rsid w:val="00F8536C"/>
    <w:rsid w:val="00FF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FE48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60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23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3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3C0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C07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C07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60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23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3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3C0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C07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C0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amira aljuzoli</dc:creator>
  <cp:lastModifiedBy>amira aljuzoli</cp:lastModifiedBy>
  <cp:revision>2</cp:revision>
  <dcterms:created xsi:type="dcterms:W3CDTF">2018-06-24T07:05:00Z</dcterms:created>
  <dcterms:modified xsi:type="dcterms:W3CDTF">2018-06-24T07:05:00Z</dcterms:modified>
</cp:coreProperties>
</file>