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906BC" w:rsidRDefault="00937C6C" w:rsidP="009E7ED0">
      <w:r w:rsidRPr="00937C6C">
        <w:rPr>
          <w:noProof/>
        </w:rPr>
        <w:drawing>
          <wp:inline distT="0" distB="0" distL="0" distR="0">
            <wp:extent cx="1573530" cy="1356012"/>
            <wp:effectExtent l="0" t="0" r="7620" b="0"/>
            <wp:docPr id="2" name="Picture 2" descr="C:\Users\Arsham System\Desktop\cha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rsham System\Desktop\cha_edited.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01163" cy="1379825"/>
                    </a:xfrm>
                    <a:prstGeom prst="rect">
                      <a:avLst/>
                    </a:prstGeom>
                    <a:noFill/>
                    <a:ln>
                      <a:noFill/>
                    </a:ln>
                  </pic:spPr>
                </pic:pic>
              </a:graphicData>
            </a:graphic>
          </wp:inline>
        </w:drawing>
      </w:r>
      <w:r>
        <w:t xml:space="preserve">                                                   </w:t>
      </w:r>
      <w:bookmarkStart w:id="0" w:name="_GoBack"/>
      <w:bookmarkEnd w:id="0"/>
      <w:r>
        <w:t xml:space="preserve">                                          </w:t>
      </w:r>
      <w:r w:rsidR="009E7ED0">
        <w:rPr>
          <w:noProof/>
        </w:rPr>
        <w:drawing>
          <wp:inline distT="0" distB="0" distL="0" distR="0" wp14:anchorId="7F83EF97" wp14:editId="038B7BB4">
            <wp:extent cx="1379220" cy="1287780"/>
            <wp:effectExtent l="0" t="0" r="0" b="7620"/>
            <wp:docPr id="8" name="image4.png" descr="C:\Users\Arsham System\AppData\Local\Microsoft\Windows\INetCache\Content.Word\images.png"/>
            <wp:cNvGraphicFramePr/>
            <a:graphic xmlns:a="http://schemas.openxmlformats.org/drawingml/2006/main">
              <a:graphicData uri="http://schemas.openxmlformats.org/drawingml/2006/picture">
                <pic:pic xmlns:pic="http://schemas.openxmlformats.org/drawingml/2006/picture">
                  <pic:nvPicPr>
                    <pic:cNvPr id="0" name="image4.png" descr="C:\Users\Arsham System\AppData\Local\Microsoft\Windows\INetCache\Content.Word\images.png"/>
                    <pic:cNvPicPr preferRelativeResize="0"/>
                  </pic:nvPicPr>
                  <pic:blipFill>
                    <a:blip r:embed="rId5"/>
                    <a:srcRect/>
                    <a:stretch>
                      <a:fillRect/>
                    </a:stretch>
                  </pic:blipFill>
                  <pic:spPr>
                    <a:xfrm>
                      <a:off x="0" y="0"/>
                      <a:ext cx="1389147" cy="1297049"/>
                    </a:xfrm>
                    <a:prstGeom prst="rect">
                      <a:avLst/>
                    </a:prstGeom>
                    <a:ln/>
                  </pic:spPr>
                </pic:pic>
              </a:graphicData>
            </a:graphic>
          </wp:inline>
        </w:drawing>
      </w:r>
      <w:r>
        <w:t xml:space="preserve">          </w:t>
      </w:r>
      <w:r>
        <w:t xml:space="preserve">               </w:t>
      </w:r>
    </w:p>
    <w:p w:rsidR="003906BC" w:rsidRDefault="00937C6C">
      <w:pPr>
        <w:spacing w:before="240" w:after="0"/>
        <w:rPr>
          <w:b/>
          <w:sz w:val="32"/>
          <w:szCs w:val="32"/>
        </w:rPr>
      </w:pPr>
      <w:r>
        <w:rPr>
          <w:b/>
          <w:sz w:val="28"/>
          <w:szCs w:val="28"/>
        </w:rPr>
        <w:t>Title</w:t>
      </w:r>
      <w:r>
        <w:rPr>
          <w:rFonts w:ascii="Times New Roman" w:eastAsia="Times New Roman" w:hAnsi="Times New Roman" w:cs="Times New Roman"/>
          <w:b/>
          <w:sz w:val="28"/>
          <w:szCs w:val="28"/>
        </w:rPr>
        <w:t>:</w:t>
      </w:r>
      <w:r>
        <w:rPr>
          <w:rFonts w:ascii="Times New Roman" w:eastAsia="Times New Roman" w:hAnsi="Times New Roman" w:cs="Times New Roman"/>
          <w:sz w:val="28"/>
          <w:szCs w:val="28"/>
        </w:rPr>
        <w:t xml:space="preserve"> The Challenges of pharmaceutical industry of Iran; streamline Objectives, Prioritization, and Approaching</w:t>
      </w:r>
      <w:r>
        <w:rPr>
          <w:b/>
          <w:sz w:val="32"/>
          <w:szCs w:val="32"/>
        </w:rPr>
        <w:t xml:space="preserve"> </w:t>
      </w:r>
    </w:p>
    <w:p w:rsidR="003906BC" w:rsidRDefault="00937C6C">
      <w:pPr>
        <w:spacing w:after="0" w:line="240" w:lineRule="auto"/>
        <w:jc w:val="center"/>
      </w:pPr>
      <w:r>
        <w:br/>
      </w:r>
      <w:r>
        <w:t xml:space="preserve">Names: </w:t>
      </w:r>
      <w:proofErr w:type="spellStart"/>
      <w:r>
        <w:t>Atiye</w:t>
      </w:r>
      <w:proofErr w:type="spellEnd"/>
      <w:r>
        <w:t xml:space="preserve"> </w:t>
      </w:r>
      <w:proofErr w:type="spellStart"/>
      <w:r>
        <w:t>Kargari</w:t>
      </w:r>
      <w:proofErr w:type="spellEnd"/>
      <w:r>
        <w:t xml:space="preserve">, Majid </w:t>
      </w:r>
      <w:proofErr w:type="spellStart"/>
      <w:r>
        <w:t>Davari</w:t>
      </w:r>
      <w:proofErr w:type="spellEnd"/>
      <w:r>
        <w:t xml:space="preserve">, </w:t>
      </w:r>
      <w:proofErr w:type="spellStart"/>
      <w:r>
        <w:t>Elahe</w:t>
      </w:r>
      <w:proofErr w:type="spellEnd"/>
      <w:r>
        <w:t xml:space="preserve"> </w:t>
      </w:r>
      <w:proofErr w:type="spellStart"/>
      <w:r>
        <w:t>Khorasani</w:t>
      </w:r>
      <w:proofErr w:type="spellEnd"/>
      <w:r>
        <w:t xml:space="preserve">, and Habib </w:t>
      </w:r>
      <w:proofErr w:type="spellStart"/>
      <w:r>
        <w:t>Rajai</w:t>
      </w:r>
      <w:proofErr w:type="spellEnd"/>
    </w:p>
    <w:p w:rsidR="003906BC" w:rsidRDefault="003906BC">
      <w:pPr>
        <w:spacing w:after="0" w:line="240" w:lineRule="auto"/>
      </w:pPr>
    </w:p>
    <w:p w:rsidR="003906BC" w:rsidRDefault="00937C6C">
      <w:pPr>
        <w:spacing w:after="0"/>
        <w:jc w:val="center"/>
      </w:pPr>
      <w:r>
        <w:t xml:space="preserve">Department of </w:t>
      </w:r>
      <w:proofErr w:type="spellStart"/>
      <w:r>
        <w:t>Pharmacoeconomic</w:t>
      </w:r>
      <w:proofErr w:type="spellEnd"/>
      <w:r>
        <w:t xml:space="preserve"> and Pharmaceutical Administration, School of Pharmacy, Tehran University of Medical Sciences, Iran</w:t>
      </w:r>
    </w:p>
    <w:p w:rsidR="003906BC" w:rsidRDefault="003906BC">
      <w:pPr>
        <w:jc w:val="both"/>
      </w:pPr>
    </w:p>
    <w:p w:rsidR="003906BC" w:rsidRDefault="00937C6C">
      <w:pPr>
        <w:spacing w:after="0" w:line="240" w:lineRule="auto"/>
        <w:jc w:val="both"/>
        <w:rPr>
          <w:sz w:val="28"/>
          <w:szCs w:val="28"/>
        </w:rPr>
      </w:pPr>
      <w:bookmarkStart w:id="1" w:name="_gjdgxs" w:colFirst="0" w:colLast="0"/>
      <w:bookmarkEnd w:id="1"/>
      <w:r>
        <w:t>The pharmaceutical industry is one of the most critical</w:t>
      </w:r>
      <w:r>
        <w:t xml:space="preserve"> health domains which is deserved to specify an important share in high global competitive environment. This industry in Iran has encountered a range of challenges. Of course, some of them are common with the developed industry. In order to bring together </w:t>
      </w:r>
      <w:r>
        <w:t>information on challenges of pharmaceutical industry a comprehensive literature review in the main databases and related magazines published up to 2018 was performed. The challenges are due to non-evidenced-based policy making in three main internal, inter</w:t>
      </w:r>
      <w:r>
        <w:t>phase, and external categories. The first one is relevant to the governmental policies, like reimbursement strategy as the urgent challenge binged up these days. Second one, is an interphase layer of export orientation challenges should be motivated to dec</w:t>
      </w:r>
      <w:r>
        <w:t>line by targeting export to the intact segments of the international markets. It consists of quality management system documentation in companies, extra capacity of industry to motivate the managerial orientation of market research toward export, as well a</w:t>
      </w:r>
      <w:r>
        <w:t>s, impairing the international relations. International relations should get enhancement by membership of Iran to World Trade Organization to relieve the current intra-industry competition challenges. At the lowest level, there is organizing a practical ne</w:t>
      </w:r>
      <w:r>
        <w:t>twork of Iranian Food and Drug Administration, companies and universities to pave the path of knowledge integration. All the challenges are in close causalities to each other. The aim of these attempts was merely to make the size of alternated manipulation</w:t>
      </w:r>
      <w:r>
        <w:t xml:space="preserve"> should be done for each challenge feasible. All the challenges are important simultaneously.</w:t>
      </w:r>
    </w:p>
    <w:p w:rsidR="003906BC" w:rsidRDefault="003906BC">
      <w:pPr>
        <w:spacing w:after="0"/>
        <w:jc w:val="both"/>
        <w:rPr>
          <w:b/>
        </w:rPr>
      </w:pPr>
    </w:p>
    <w:p w:rsidR="003906BC" w:rsidRDefault="00937C6C">
      <w:pPr>
        <w:spacing w:after="0"/>
        <w:jc w:val="both"/>
        <w:rPr>
          <w:b/>
        </w:rPr>
      </w:pPr>
      <w:r>
        <w:rPr>
          <w:b/>
        </w:rPr>
        <w:t>Biography</w:t>
      </w:r>
    </w:p>
    <w:p w:rsidR="003906BC" w:rsidRDefault="003906BC">
      <w:pPr>
        <w:spacing w:after="0"/>
        <w:jc w:val="both"/>
        <w:rPr>
          <w:b/>
        </w:rPr>
      </w:pPr>
    </w:p>
    <w:p w:rsidR="00E1437C" w:rsidRPr="00E1437C" w:rsidRDefault="00E1437C" w:rsidP="009E7ED0">
      <w:pPr>
        <w:spacing w:after="0" w:line="259" w:lineRule="auto"/>
        <w:jc w:val="both"/>
      </w:pPr>
      <w:r w:rsidRPr="00E1437C">
        <w:t xml:space="preserve">Majid </w:t>
      </w:r>
      <w:proofErr w:type="spellStart"/>
      <w:r w:rsidRPr="00E1437C">
        <w:t>Davari</w:t>
      </w:r>
      <w:proofErr w:type="spellEnd"/>
      <w:r w:rsidRPr="00E1437C">
        <w:t xml:space="preserve"> (speaker), is pharmacist and PhD graduated in health economics from Liverpool. He is the professor of </w:t>
      </w:r>
      <w:proofErr w:type="spellStart"/>
      <w:r w:rsidRPr="00E1437C">
        <w:t>Pharmacoeconomic</w:t>
      </w:r>
      <w:proofErr w:type="spellEnd"/>
      <w:r w:rsidRPr="00E1437C">
        <w:t xml:space="preserve"> in Tehran University and director of international affairs of Iran Food </w:t>
      </w:r>
      <w:proofErr w:type="gramStart"/>
      <w:r w:rsidRPr="00E1437C">
        <w:t>And</w:t>
      </w:r>
      <w:proofErr w:type="gramEnd"/>
      <w:r w:rsidRPr="00E1437C">
        <w:t xml:space="preserve"> Drug Administration in close corporation with industries. </w:t>
      </w:r>
    </w:p>
    <w:p w:rsidR="00E1437C" w:rsidRPr="00E1437C" w:rsidRDefault="00E1437C" w:rsidP="009E7ED0">
      <w:pPr>
        <w:spacing w:after="0" w:line="259" w:lineRule="auto"/>
        <w:jc w:val="both"/>
      </w:pPr>
      <w:r w:rsidRPr="00E1437C">
        <w:t xml:space="preserve">Habib </w:t>
      </w:r>
      <w:proofErr w:type="spellStart"/>
      <w:r w:rsidRPr="00E1437C">
        <w:t>Rajai</w:t>
      </w:r>
      <w:proofErr w:type="spellEnd"/>
      <w:r w:rsidRPr="00E1437C">
        <w:t xml:space="preserve"> gathered the primary information at his </w:t>
      </w:r>
      <w:proofErr w:type="spellStart"/>
      <w:r w:rsidRPr="00E1437C">
        <w:t>Pharm.D</w:t>
      </w:r>
      <w:proofErr w:type="spellEnd"/>
      <w:r w:rsidRPr="00E1437C">
        <w:t>. thesis in 2009.</w:t>
      </w:r>
    </w:p>
    <w:p w:rsidR="009E7ED0" w:rsidRDefault="00E1437C" w:rsidP="009E7ED0">
      <w:pPr>
        <w:spacing w:after="0" w:line="259" w:lineRule="auto"/>
        <w:jc w:val="both"/>
      </w:pPr>
      <w:proofErr w:type="spellStart"/>
      <w:r w:rsidRPr="00E1437C">
        <w:t>Elahe</w:t>
      </w:r>
      <w:proofErr w:type="spellEnd"/>
      <w:r w:rsidRPr="00E1437C">
        <w:t xml:space="preserve"> </w:t>
      </w:r>
      <w:proofErr w:type="spellStart"/>
      <w:r w:rsidRPr="00E1437C">
        <w:t>Khorasani</w:t>
      </w:r>
      <w:proofErr w:type="spellEnd"/>
      <w:r w:rsidRPr="00E1437C">
        <w:t xml:space="preserve">, is the smart PhD student of </w:t>
      </w:r>
      <w:proofErr w:type="spellStart"/>
      <w:r w:rsidRPr="00E1437C">
        <w:t>Prof.Davari</w:t>
      </w:r>
      <w:proofErr w:type="spellEnd"/>
      <w:r w:rsidRPr="00E1437C">
        <w:t xml:space="preserve"> to progress the team works.</w:t>
      </w:r>
    </w:p>
    <w:p w:rsidR="003906BC" w:rsidRDefault="00E1437C" w:rsidP="009E7ED0">
      <w:pPr>
        <w:spacing w:after="0" w:line="259" w:lineRule="auto"/>
        <w:jc w:val="both"/>
      </w:pPr>
      <w:proofErr w:type="spellStart"/>
      <w:r w:rsidRPr="00E1437C">
        <w:t>Atiye</w:t>
      </w:r>
      <w:proofErr w:type="spellEnd"/>
      <w:r w:rsidRPr="00E1437C">
        <w:t xml:space="preserve"> </w:t>
      </w:r>
      <w:proofErr w:type="spellStart"/>
      <w:r w:rsidRPr="00E1437C">
        <w:t>Kargari</w:t>
      </w:r>
      <w:proofErr w:type="spellEnd"/>
      <w:r w:rsidRPr="00E1437C">
        <w:t xml:space="preserve"> is a </w:t>
      </w:r>
      <w:proofErr w:type="spellStart"/>
      <w:r w:rsidRPr="00E1437C">
        <w:t>Pharm.D</w:t>
      </w:r>
      <w:proofErr w:type="spellEnd"/>
      <w:r w:rsidRPr="00E1437C">
        <w:t>. operating in the pharmaceutical industry to choose the best way in her professional life, for four years. Some of her curiosities results to innovative view toward pharmaceutical industry.</w:t>
      </w:r>
    </w:p>
    <w:sectPr w:rsidR="003906BC">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6BC"/>
    <w:rsid w:val="003906BC"/>
    <w:rsid w:val="007802E1"/>
    <w:rsid w:val="00937C6C"/>
    <w:rsid w:val="009E7ED0"/>
    <w:rsid w:val="00E1437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2CFEB"/>
  <w15:docId w15:val="{3B7713A2-13DE-4517-B2EA-65773FC31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903"/>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23B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3B7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3</cp:revision>
  <dcterms:created xsi:type="dcterms:W3CDTF">2018-06-06T09:46:00Z</dcterms:created>
  <dcterms:modified xsi:type="dcterms:W3CDTF">2018-06-06T09:48:00Z</dcterms:modified>
</cp:coreProperties>
</file>