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941" w:rsidRDefault="004C7941" w:rsidP="004C7941">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EFFECT OF GST ON PHARMA PRODUCTS AND ECONOMY OF </w:t>
      </w:r>
      <w:proofErr w:type="gramStart"/>
      <w:r>
        <w:rPr>
          <w:rFonts w:ascii="Times New Roman" w:eastAsia="Times New Roman" w:hAnsi="Times New Roman" w:cs="Times New Roman"/>
          <w:b/>
          <w:color w:val="000000"/>
          <w:sz w:val="24"/>
          <w:szCs w:val="24"/>
        </w:rPr>
        <w:t>INDIA</w:t>
      </w:r>
      <w:r w:rsidRPr="004C7941">
        <w:rPr>
          <w:rFonts w:ascii="Times New Roman" w:eastAsia="Times New Roman" w:hAnsi="Times New Roman" w:cs="Times New Roman"/>
          <w:b/>
          <w:color w:val="000000"/>
          <w:sz w:val="24"/>
          <w:szCs w:val="24"/>
        </w:rPr>
        <w:t xml:space="preserve"> </w:t>
      </w:r>
      <w:r>
        <w:rPr>
          <w:rFonts w:ascii="Calibri" w:eastAsia="Times New Roman" w:hAnsi="Calibri" w:cs="Times New Roman"/>
          <w:b/>
          <w:color w:val="000000"/>
          <w:sz w:val="24"/>
          <w:szCs w:val="24"/>
        </w:rPr>
        <w:t>:</w:t>
      </w:r>
      <w:proofErr w:type="gramEnd"/>
      <w:r>
        <w:rPr>
          <w:rFonts w:ascii="Calibri" w:eastAsia="Times New Roman" w:hAnsi="Calibri" w:cs="Times New Roman"/>
          <w:b/>
          <w:color w:val="000000"/>
          <w:sz w:val="24"/>
          <w:szCs w:val="24"/>
        </w:rPr>
        <w:t xml:space="preserve"> </w:t>
      </w:r>
      <w:r>
        <w:rPr>
          <w:rFonts w:ascii="Times New Roman" w:eastAsia="Times New Roman" w:hAnsi="Times New Roman" w:cs="Times New Roman"/>
          <w:b/>
          <w:color w:val="000000"/>
          <w:sz w:val="24"/>
          <w:szCs w:val="24"/>
        </w:rPr>
        <w:t xml:space="preserve">A REVIEW </w:t>
      </w:r>
    </w:p>
    <w:p w:rsidR="004C7941" w:rsidRDefault="004C7941" w:rsidP="004C7941">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Kinjal vaghasiya</w:t>
      </w:r>
      <w:proofErr w:type="gramStart"/>
      <w:r>
        <w:rPr>
          <w:rFonts w:ascii="Calibri" w:eastAsia="Times New Roman" w:hAnsi="Calibri" w:cs="Times New Roman"/>
          <w:b/>
          <w:color w:val="000000"/>
          <w:sz w:val="24"/>
          <w:szCs w:val="24"/>
        </w:rPr>
        <w:t>*</w:t>
      </w:r>
      <w:r>
        <w:rPr>
          <w:rFonts w:ascii="Times New Roman" w:eastAsia="Times New Roman" w:hAnsi="Times New Roman" w:cs="Times New Roman"/>
          <w:b/>
          <w:color w:val="000000"/>
          <w:sz w:val="24"/>
          <w:szCs w:val="24"/>
        </w:rPr>
        <w:t xml:space="preserve"> ,</w:t>
      </w:r>
      <w:proofErr w:type="gramEnd"/>
      <w:r>
        <w:rPr>
          <w:rFonts w:ascii="Times New Roman" w:eastAsia="Times New Roman" w:hAnsi="Times New Roman" w:cs="Times New Roman"/>
          <w:b/>
          <w:color w:val="000000"/>
          <w:sz w:val="24"/>
          <w:szCs w:val="24"/>
        </w:rPr>
        <w:t xml:space="preserve"> Neelam Somani</w:t>
      </w:r>
      <w:r w:rsidRPr="004C7941">
        <w:rPr>
          <w:rFonts w:ascii="Times New Roman" w:eastAsia="Times New Roman" w:hAnsi="Times New Roman" w:cs="Times New Roman"/>
          <w:b/>
          <w:color w:val="000000"/>
          <w:sz w:val="24"/>
          <w:szCs w:val="24"/>
          <w:vertAlign w:val="superscript"/>
        </w:rPr>
        <w:t>1</w:t>
      </w:r>
    </w:p>
    <w:p w:rsidR="004C7941" w:rsidRDefault="004C7941" w:rsidP="004C7941">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1 Assistant </w:t>
      </w:r>
      <w:proofErr w:type="gramStart"/>
      <w:r>
        <w:rPr>
          <w:rFonts w:ascii="Times New Roman" w:eastAsia="Times New Roman" w:hAnsi="Times New Roman" w:cs="Times New Roman"/>
          <w:b/>
          <w:color w:val="000000"/>
          <w:sz w:val="24"/>
          <w:szCs w:val="24"/>
        </w:rPr>
        <w:t>Professor ,Faculty</w:t>
      </w:r>
      <w:proofErr w:type="gramEnd"/>
      <w:r>
        <w:rPr>
          <w:rFonts w:ascii="Times New Roman" w:eastAsia="Times New Roman" w:hAnsi="Times New Roman" w:cs="Times New Roman"/>
          <w:b/>
          <w:color w:val="000000"/>
          <w:sz w:val="24"/>
          <w:szCs w:val="24"/>
        </w:rPr>
        <w:t xml:space="preserve"> of </w:t>
      </w:r>
      <w:proofErr w:type="spellStart"/>
      <w:r>
        <w:rPr>
          <w:rFonts w:ascii="Times New Roman" w:eastAsia="Times New Roman" w:hAnsi="Times New Roman" w:cs="Times New Roman"/>
          <w:b/>
          <w:color w:val="000000"/>
          <w:sz w:val="24"/>
          <w:szCs w:val="24"/>
        </w:rPr>
        <w:t>Pharm.Sciences</w:t>
      </w:r>
      <w:proofErr w:type="spellEnd"/>
      <w:r>
        <w:rPr>
          <w:rFonts w:ascii="Times New Roman" w:eastAsia="Times New Roman" w:hAnsi="Times New Roman" w:cs="Times New Roman"/>
          <w:b/>
          <w:color w:val="000000"/>
          <w:sz w:val="24"/>
          <w:szCs w:val="24"/>
        </w:rPr>
        <w:t xml:space="preserve"> ,Mewar University</w:t>
      </w:r>
    </w:p>
    <w:p w:rsidR="00972972" w:rsidRPr="00972972" w:rsidRDefault="00972972" w:rsidP="000600C8">
      <w:pPr>
        <w:jc w:val="both"/>
        <w:rPr>
          <w:rFonts w:ascii="Times New Roman" w:eastAsia="Times New Roman" w:hAnsi="Times New Roman" w:cs="Times New Roman"/>
          <w:b/>
          <w:color w:val="000000"/>
          <w:sz w:val="24"/>
          <w:szCs w:val="24"/>
        </w:rPr>
      </w:pPr>
      <w:r w:rsidRPr="00972972">
        <w:rPr>
          <w:rFonts w:ascii="Times New Roman" w:eastAsia="Times New Roman" w:hAnsi="Times New Roman" w:cs="Times New Roman"/>
          <w:b/>
          <w:color w:val="000000"/>
          <w:sz w:val="24"/>
          <w:szCs w:val="24"/>
        </w:rPr>
        <w:t>ABSTRACT</w:t>
      </w:r>
    </w:p>
    <w:p w:rsidR="00D328F3" w:rsidRPr="004C7941" w:rsidRDefault="00D328F3" w:rsidP="004C7941">
      <w:pPr>
        <w:spacing w:line="360" w:lineRule="auto"/>
        <w:jc w:val="both"/>
        <w:rPr>
          <w:rFonts w:ascii="Times New Roman" w:hAnsi="Times New Roman" w:cs="Times New Roman"/>
          <w:b/>
          <w:color w:val="000000" w:themeColor="text1"/>
          <w:sz w:val="24"/>
          <w:szCs w:val="24"/>
        </w:rPr>
      </w:pPr>
      <w:r w:rsidRPr="004C7941">
        <w:rPr>
          <w:rFonts w:ascii="Times New Roman" w:eastAsia="Times New Roman" w:hAnsi="Times New Roman" w:cs="Times New Roman"/>
          <w:color w:val="000000"/>
          <w:sz w:val="24"/>
          <w:szCs w:val="24"/>
        </w:rPr>
        <w:t>GST is</w:t>
      </w:r>
      <w:r w:rsidR="00476380" w:rsidRPr="004C7941">
        <w:rPr>
          <w:rFonts w:ascii="Times New Roman" w:eastAsia="Times New Roman" w:hAnsi="Times New Roman" w:cs="Times New Roman"/>
          <w:color w:val="000000"/>
          <w:sz w:val="24"/>
          <w:szCs w:val="24"/>
        </w:rPr>
        <w:t xml:space="preserve"> an indirect tax system which takes account consumption done through sale, manufacture, and consumption of goods &amp; services at a national level which mainly involves companies, industries and services.</w:t>
      </w:r>
      <w:r w:rsidR="00476380" w:rsidRPr="004C7941">
        <w:rPr>
          <w:rFonts w:ascii="Times New Roman" w:eastAsia="Times New Roman" w:hAnsi="Times New Roman" w:cs="Times New Roman"/>
          <w:color w:val="000000" w:themeColor="text1"/>
          <w:sz w:val="24"/>
          <w:szCs w:val="24"/>
        </w:rPr>
        <w:t xml:space="preserve"> The GST Rates for medicines were decided by the</w:t>
      </w:r>
      <w:r w:rsidR="00476380" w:rsidRPr="004C7941">
        <w:rPr>
          <w:rFonts w:ascii="Times New Roman" w:eastAsia="Times New Roman" w:hAnsi="Times New Roman" w:cs="Times New Roman"/>
          <w:b/>
          <w:color w:val="000000" w:themeColor="text1"/>
          <w:sz w:val="24"/>
          <w:szCs w:val="24"/>
        </w:rPr>
        <w:t> </w:t>
      </w:r>
      <w:r w:rsidR="00476380" w:rsidRPr="004C7941">
        <w:rPr>
          <w:rFonts w:ascii="Times New Roman" w:eastAsia="Times New Roman" w:hAnsi="Times New Roman" w:cs="Times New Roman"/>
          <w:bCs/>
          <w:color w:val="000000" w:themeColor="text1"/>
          <w:sz w:val="24"/>
          <w:szCs w:val="24"/>
        </w:rPr>
        <w:t>GST council.</w:t>
      </w:r>
      <w:r w:rsidR="00476380" w:rsidRPr="004C7941">
        <w:rPr>
          <w:rFonts w:ascii="Times New Roman" w:eastAsia="Times New Roman" w:hAnsi="Times New Roman" w:cs="Times New Roman"/>
          <w:color w:val="000000" w:themeColor="text1"/>
          <w:sz w:val="24"/>
          <w:szCs w:val="24"/>
        </w:rPr>
        <w:t xml:space="preserve"> GST is levied under 5 different rates, </w:t>
      </w:r>
      <w:r w:rsidR="000600C8" w:rsidRPr="004C7941">
        <w:rPr>
          <w:rFonts w:ascii="Times New Roman" w:eastAsia="Times New Roman" w:hAnsi="Times New Roman" w:cs="Times New Roman"/>
          <w:color w:val="000000" w:themeColor="text1"/>
          <w:sz w:val="24"/>
          <w:szCs w:val="24"/>
        </w:rPr>
        <w:t>namely NIL</w:t>
      </w:r>
      <w:r w:rsidR="00476380" w:rsidRPr="004C7941">
        <w:rPr>
          <w:rFonts w:ascii="Times New Roman" w:eastAsia="Times New Roman" w:hAnsi="Times New Roman" w:cs="Times New Roman"/>
          <w:color w:val="000000" w:themeColor="text1"/>
          <w:sz w:val="24"/>
          <w:szCs w:val="24"/>
        </w:rPr>
        <w:t>, 5%, 12%, 18% and 28% based on the</w:t>
      </w:r>
      <w:r w:rsidR="00476380" w:rsidRPr="004C7941">
        <w:rPr>
          <w:rFonts w:ascii="Times New Roman" w:eastAsia="Times New Roman" w:hAnsi="Times New Roman" w:cs="Times New Roman"/>
          <w:bCs/>
          <w:color w:val="000000" w:themeColor="text1"/>
          <w:sz w:val="24"/>
          <w:szCs w:val="24"/>
        </w:rPr>
        <w:t xml:space="preserve"> HSN code</w:t>
      </w:r>
      <w:r w:rsidR="00476380" w:rsidRPr="004C7941">
        <w:rPr>
          <w:rFonts w:ascii="Times New Roman" w:eastAsia="Times New Roman" w:hAnsi="Times New Roman" w:cs="Times New Roman"/>
          <w:color w:val="000000" w:themeColor="text1"/>
          <w:sz w:val="24"/>
          <w:szCs w:val="24"/>
        </w:rPr>
        <w:t xml:space="preserve"> of the item. </w:t>
      </w:r>
      <w:r w:rsidR="000600C8" w:rsidRPr="004C7941">
        <w:rPr>
          <w:rFonts w:ascii="Times New Roman" w:eastAsia="Times New Roman" w:hAnsi="Times New Roman" w:cs="Times New Roman"/>
          <w:color w:val="000000" w:themeColor="text1"/>
          <w:sz w:val="24"/>
          <w:szCs w:val="24"/>
        </w:rPr>
        <w:t>GST is</w:t>
      </w:r>
      <w:r w:rsidR="00476380" w:rsidRPr="004C7941">
        <w:rPr>
          <w:rFonts w:ascii="Times New Roman" w:eastAsia="Times New Roman" w:hAnsi="Times New Roman" w:cs="Times New Roman"/>
          <w:color w:val="000000" w:themeColor="text1"/>
          <w:sz w:val="24"/>
          <w:szCs w:val="24"/>
        </w:rPr>
        <w:t xml:space="preserve"> expecting to have a positive impact on the Indian Pharmaceutical Industries as it will decrease the manufacturing cost since eight different taxes are levied in the pharmaceutical industries helps in easy going business. Beside some positive impact, there are some negative impacts also.</w:t>
      </w:r>
      <w:r w:rsidR="000600C8" w:rsidRPr="004C7941">
        <w:rPr>
          <w:rFonts w:ascii="Times New Roman" w:eastAsia="Times New Roman" w:hAnsi="Times New Roman" w:cs="Times New Roman"/>
          <w:color w:val="111111"/>
          <w:spacing w:val="3"/>
          <w:sz w:val="24"/>
          <w:szCs w:val="24"/>
        </w:rPr>
        <w:t xml:space="preserve"> According to the revised list issued by the National Pharmaceutical Pricing Authority( NPPA), prices of most drugs have come down, which includes a list of antibiotics and drugs for treating cancer, HIV, diabetes. </w:t>
      </w:r>
      <w:r w:rsidR="000600C8" w:rsidRPr="004C7941">
        <w:rPr>
          <w:rFonts w:ascii="Times New Roman" w:hAnsi="Times New Roman" w:cs="Times New Roman"/>
          <w:color w:val="000000" w:themeColor="text1"/>
          <w:sz w:val="24"/>
          <w:szCs w:val="24"/>
        </w:rPr>
        <w:t>GST also affects the Business Strategy of Pharmaceutical Companies</w:t>
      </w:r>
      <w:r w:rsidRPr="004C7941">
        <w:rPr>
          <w:rFonts w:ascii="Times New Roman" w:hAnsi="Times New Roman" w:cs="Times New Roman"/>
          <w:color w:val="000000" w:themeColor="text1"/>
          <w:sz w:val="24"/>
          <w:szCs w:val="24"/>
        </w:rPr>
        <w:t>.</w:t>
      </w:r>
      <w:r w:rsidR="004C7941">
        <w:rPr>
          <w:rFonts w:ascii="Times New Roman" w:hAnsi="Times New Roman" w:cs="Times New Roman"/>
          <w:color w:val="000000" w:themeColor="text1"/>
          <w:sz w:val="24"/>
          <w:szCs w:val="24"/>
        </w:rPr>
        <w:t xml:space="preserve"> From this article, people from different stream should aware of all the advantages and disadvantages of GST.</w:t>
      </w:r>
    </w:p>
    <w:p w:rsidR="00D328F3" w:rsidRPr="00D328F3" w:rsidRDefault="00D328F3" w:rsidP="000600C8">
      <w:pPr>
        <w:jc w:val="both"/>
        <w:rPr>
          <w:rFonts w:ascii="Times New Roman" w:hAnsi="Times New Roman" w:cs="Times New Roman"/>
          <w:b/>
          <w:color w:val="000000" w:themeColor="text1"/>
          <w:sz w:val="24"/>
          <w:szCs w:val="24"/>
        </w:rPr>
      </w:pPr>
    </w:p>
    <w:p w:rsidR="00FD18BC" w:rsidRPr="00D328F3" w:rsidRDefault="00D328F3" w:rsidP="000600C8">
      <w:pPr>
        <w:jc w:val="both"/>
        <w:rPr>
          <w:sz w:val="24"/>
          <w:szCs w:val="24"/>
        </w:rPr>
      </w:pPr>
      <w:r w:rsidRPr="00D328F3">
        <w:rPr>
          <w:rFonts w:ascii="Times New Roman" w:hAnsi="Times New Roman" w:cs="Times New Roman"/>
          <w:b/>
          <w:color w:val="000000" w:themeColor="text1"/>
          <w:sz w:val="24"/>
          <w:szCs w:val="24"/>
        </w:rPr>
        <w:t>KEY WORDS:</w:t>
      </w:r>
      <w:r w:rsidR="00972972">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Indirect tax system, GST rates, GST council, HSN code, Eight different tax, positive and negative impact,  NPPA and price control, business strategy.</w:t>
      </w:r>
    </w:p>
    <w:sectPr w:rsidR="00FD18BC" w:rsidRPr="00D328F3" w:rsidSect="00FD18B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476380"/>
    <w:rsid w:val="000600C8"/>
    <w:rsid w:val="001A595C"/>
    <w:rsid w:val="002511A8"/>
    <w:rsid w:val="00476380"/>
    <w:rsid w:val="004C7941"/>
    <w:rsid w:val="00972972"/>
    <w:rsid w:val="00A40386"/>
    <w:rsid w:val="00C50663"/>
    <w:rsid w:val="00D328F3"/>
    <w:rsid w:val="00FD18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8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209</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Hi</cp:lastModifiedBy>
  <cp:revision>5</cp:revision>
  <dcterms:created xsi:type="dcterms:W3CDTF">2018-04-06T16:46:00Z</dcterms:created>
  <dcterms:modified xsi:type="dcterms:W3CDTF">2018-04-25T05:56:00Z</dcterms:modified>
</cp:coreProperties>
</file>