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38BEAC" w14:textId="77777777" w:rsidR="00992B66" w:rsidRPr="00CD61EF" w:rsidRDefault="00992B66" w:rsidP="00992B66">
      <w:pPr>
        <w:spacing w:before="100" w:beforeAutospacing="1" w:after="100" w:afterAutospacing="1" w:line="240" w:lineRule="auto"/>
        <w:outlineLvl w:val="0"/>
        <w:rPr>
          <w:rFonts w:ascii="Times New Roman" w:eastAsia="Times New Roman" w:hAnsi="Times New Roman" w:cs="Times New Roman"/>
          <w:b/>
          <w:bCs/>
          <w:kern w:val="36"/>
          <w:sz w:val="40"/>
          <w:szCs w:val="40"/>
          <w:lang w:val="en" w:eastAsia="en-IN"/>
        </w:rPr>
      </w:pPr>
      <w:r w:rsidRPr="00CD61EF">
        <w:rPr>
          <w:rFonts w:ascii="Times New Roman" w:hAnsi="Times New Roman" w:cs="Times New Roman"/>
          <w:b/>
          <w:sz w:val="40"/>
          <w:szCs w:val="40"/>
        </w:rPr>
        <w:t xml:space="preserve">A CASE </w:t>
      </w:r>
      <w:proofErr w:type="gramStart"/>
      <w:r w:rsidRPr="00CD61EF">
        <w:rPr>
          <w:rFonts w:ascii="Times New Roman" w:hAnsi="Times New Roman" w:cs="Times New Roman"/>
          <w:b/>
          <w:sz w:val="40"/>
          <w:szCs w:val="40"/>
        </w:rPr>
        <w:t>REPORT :</w:t>
      </w:r>
      <w:proofErr w:type="gramEnd"/>
      <w:r w:rsidRPr="00CD61EF">
        <w:rPr>
          <w:rFonts w:ascii="Times New Roman" w:hAnsi="Times New Roman" w:cs="Times New Roman"/>
          <w:b/>
          <w:sz w:val="40"/>
          <w:szCs w:val="40"/>
        </w:rPr>
        <w:t xml:space="preserve"> </w:t>
      </w:r>
      <w:r w:rsidRPr="00CD61EF">
        <w:rPr>
          <w:rFonts w:ascii="Times New Roman" w:eastAsia="Times New Roman" w:hAnsi="Times New Roman" w:cs="Times New Roman"/>
          <w:b/>
          <w:bCs/>
          <w:kern w:val="36"/>
          <w:sz w:val="40"/>
          <w:szCs w:val="40"/>
          <w:lang w:val="en" w:eastAsia="en-IN"/>
        </w:rPr>
        <w:t>Diabetic Ketoacidosis with Extreme Hypernatremia in a 13-Year-Old Girl</w:t>
      </w:r>
    </w:p>
    <w:p w14:paraId="4EB81B6D" w14:textId="3F95ABB9" w:rsidR="00992B66" w:rsidRPr="00CD61EF" w:rsidRDefault="00992B66" w:rsidP="00992B66">
      <w:pPr>
        <w:rPr>
          <w:rFonts w:ascii="Times New Roman" w:hAnsi="Times New Roman" w:cs="Times New Roman"/>
          <w:sz w:val="28"/>
          <w:szCs w:val="28"/>
        </w:rPr>
      </w:pPr>
      <w:r w:rsidRPr="00CD61EF">
        <w:rPr>
          <w:rFonts w:ascii="Times New Roman" w:hAnsi="Times New Roman" w:cs="Times New Roman"/>
          <w:sz w:val="28"/>
          <w:szCs w:val="28"/>
        </w:rPr>
        <w:t xml:space="preserve">DR VANDANA YADAV, </w:t>
      </w:r>
      <w:r w:rsidR="002B38B6" w:rsidRPr="00CD61EF">
        <w:rPr>
          <w:rFonts w:ascii="Times New Roman" w:hAnsi="Times New Roman" w:cs="Times New Roman"/>
          <w:sz w:val="28"/>
          <w:szCs w:val="28"/>
        </w:rPr>
        <w:t xml:space="preserve">DR </w:t>
      </w:r>
      <w:r w:rsidRPr="00CD61EF">
        <w:rPr>
          <w:rFonts w:ascii="Times New Roman" w:hAnsi="Times New Roman" w:cs="Times New Roman"/>
          <w:sz w:val="28"/>
          <w:szCs w:val="28"/>
        </w:rPr>
        <w:t xml:space="preserve">JASWIR SINGH </w:t>
      </w:r>
    </w:p>
    <w:p w14:paraId="4546DE03" w14:textId="1D8C0955" w:rsidR="00992B66" w:rsidRPr="00CD61EF" w:rsidRDefault="00992B66" w:rsidP="00992B66">
      <w:pPr>
        <w:rPr>
          <w:rFonts w:ascii="Times New Roman" w:hAnsi="Times New Roman" w:cs="Times New Roman"/>
          <w:sz w:val="28"/>
          <w:szCs w:val="28"/>
        </w:rPr>
      </w:pPr>
      <w:r w:rsidRPr="00CD61EF">
        <w:rPr>
          <w:rFonts w:ascii="Times New Roman" w:hAnsi="Times New Roman" w:cs="Times New Roman"/>
          <w:sz w:val="28"/>
          <w:szCs w:val="28"/>
        </w:rPr>
        <w:t xml:space="preserve">Department of </w:t>
      </w:r>
      <w:proofErr w:type="spellStart"/>
      <w:r w:rsidRPr="00CD61EF">
        <w:rPr>
          <w:rFonts w:ascii="Times New Roman" w:hAnsi="Times New Roman" w:cs="Times New Roman"/>
          <w:sz w:val="28"/>
          <w:szCs w:val="28"/>
        </w:rPr>
        <w:t>Pediatrics</w:t>
      </w:r>
      <w:proofErr w:type="spellEnd"/>
      <w:r w:rsidRPr="00CD61EF">
        <w:rPr>
          <w:rFonts w:ascii="Times New Roman" w:hAnsi="Times New Roman" w:cs="Times New Roman"/>
          <w:sz w:val="28"/>
          <w:szCs w:val="28"/>
        </w:rPr>
        <w:t xml:space="preserve"> Govt. Medical College/ </w:t>
      </w:r>
      <w:proofErr w:type="spellStart"/>
      <w:r w:rsidRPr="00CD61EF">
        <w:rPr>
          <w:rFonts w:ascii="Times New Roman" w:hAnsi="Times New Roman" w:cs="Times New Roman"/>
          <w:sz w:val="28"/>
          <w:szCs w:val="28"/>
        </w:rPr>
        <w:t>Rajindra</w:t>
      </w:r>
      <w:proofErr w:type="spellEnd"/>
      <w:r w:rsidRPr="00CD61EF">
        <w:rPr>
          <w:rFonts w:ascii="Times New Roman" w:hAnsi="Times New Roman" w:cs="Times New Roman"/>
          <w:sz w:val="28"/>
          <w:szCs w:val="28"/>
        </w:rPr>
        <w:t xml:space="preserve"> Hospital Patiala 147001</w:t>
      </w:r>
      <w:r w:rsidR="00CD61EF">
        <w:rPr>
          <w:rFonts w:ascii="Times New Roman" w:hAnsi="Times New Roman" w:cs="Times New Roman"/>
          <w:sz w:val="28"/>
          <w:szCs w:val="28"/>
        </w:rPr>
        <w:t xml:space="preserve">, India </w:t>
      </w:r>
      <w:bookmarkStart w:id="0" w:name="_GoBack"/>
      <w:bookmarkEnd w:id="0"/>
    </w:p>
    <w:p w14:paraId="22991877" w14:textId="77777777" w:rsidR="001959A8" w:rsidRPr="00CD61EF" w:rsidRDefault="00992B66" w:rsidP="001959A8">
      <w:pPr>
        <w:rPr>
          <w:rFonts w:ascii="Times New Roman" w:eastAsia="Times New Roman" w:hAnsi="Times New Roman" w:cs="Times New Roman"/>
          <w:b/>
          <w:bCs/>
          <w:sz w:val="24"/>
          <w:szCs w:val="24"/>
          <w:lang w:val="en" w:eastAsia="en-IN"/>
        </w:rPr>
      </w:pPr>
      <w:r w:rsidRPr="00CD61EF">
        <w:rPr>
          <w:rFonts w:ascii="Times New Roman" w:hAnsi="Times New Roman" w:cs="Times New Roman"/>
          <w:sz w:val="28"/>
          <w:szCs w:val="28"/>
        </w:rPr>
        <w:t xml:space="preserve">EMAIL: </w:t>
      </w:r>
      <w:hyperlink r:id="rId5" w:history="1">
        <w:r w:rsidRPr="00CD61EF">
          <w:rPr>
            <w:rStyle w:val="Hyperlink"/>
            <w:rFonts w:ascii="Times New Roman" w:hAnsi="Times New Roman" w:cs="Times New Roman"/>
            <w:sz w:val="28"/>
            <w:szCs w:val="28"/>
          </w:rPr>
          <w:t>vandanay19@gmail.com</w:t>
        </w:r>
      </w:hyperlink>
      <w:r w:rsidR="001959A8" w:rsidRPr="00CD61EF">
        <w:rPr>
          <w:rFonts w:ascii="Times New Roman" w:eastAsia="Times New Roman" w:hAnsi="Times New Roman" w:cs="Times New Roman"/>
          <w:b/>
          <w:bCs/>
          <w:sz w:val="24"/>
          <w:szCs w:val="24"/>
          <w:lang w:val="en" w:eastAsia="en-IN"/>
        </w:rPr>
        <w:t xml:space="preserve"> </w:t>
      </w:r>
    </w:p>
    <w:p w14:paraId="46A0CE53" w14:textId="7689E167" w:rsidR="001959A8" w:rsidRPr="00CD61EF" w:rsidRDefault="001959A8" w:rsidP="001959A8">
      <w:pPr>
        <w:rPr>
          <w:rFonts w:ascii="Times New Roman" w:hAnsi="Times New Roman" w:cs="Times New Roman"/>
          <w:color w:val="0563C1" w:themeColor="hyperlink"/>
          <w:sz w:val="28"/>
          <w:szCs w:val="28"/>
          <w:u w:val="single"/>
        </w:rPr>
      </w:pPr>
      <w:r w:rsidRPr="00CD61EF">
        <w:rPr>
          <w:rFonts w:ascii="Times New Roman" w:eastAsia="Times New Roman" w:hAnsi="Times New Roman" w:cs="Times New Roman"/>
          <w:b/>
          <w:bCs/>
          <w:sz w:val="24"/>
          <w:szCs w:val="24"/>
          <w:lang w:val="en" w:eastAsia="en-IN"/>
        </w:rPr>
        <w:t>Keywords:</w:t>
      </w:r>
      <w:r w:rsidRPr="00CD61EF">
        <w:rPr>
          <w:rFonts w:ascii="Times New Roman" w:eastAsia="Times New Roman" w:hAnsi="Times New Roman" w:cs="Times New Roman"/>
          <w:sz w:val="24"/>
          <w:szCs w:val="24"/>
          <w:lang w:val="en" w:eastAsia="en-IN"/>
        </w:rPr>
        <w:t xml:space="preserve"> diabetic ketoacidosis, extreme hypernatremia</w:t>
      </w:r>
    </w:p>
    <w:p w14:paraId="1D147A0B" w14:textId="2CE04334" w:rsidR="00992B66" w:rsidRPr="00CD61EF" w:rsidRDefault="00992B66" w:rsidP="00992B66">
      <w:pPr>
        <w:pBdr>
          <w:bottom w:val="single" w:sz="6" w:space="0" w:color="97B0C8"/>
        </w:pBdr>
        <w:spacing w:before="100" w:beforeAutospacing="1" w:after="100" w:afterAutospacing="1" w:line="240" w:lineRule="auto"/>
        <w:outlineLvl w:val="1"/>
        <w:rPr>
          <w:rFonts w:ascii="Times New Roman" w:eastAsia="Times New Roman" w:hAnsi="Times New Roman" w:cs="Times New Roman"/>
          <w:b/>
          <w:bCs/>
          <w:sz w:val="28"/>
          <w:szCs w:val="28"/>
          <w:lang w:val="en" w:eastAsia="en-IN"/>
        </w:rPr>
      </w:pPr>
      <w:r w:rsidRPr="00CD61EF">
        <w:rPr>
          <w:rFonts w:ascii="Times New Roman" w:eastAsia="Times New Roman" w:hAnsi="Times New Roman" w:cs="Times New Roman"/>
          <w:b/>
          <w:bCs/>
          <w:sz w:val="28"/>
          <w:szCs w:val="28"/>
          <w:lang w:val="en" w:eastAsia="en-IN"/>
        </w:rPr>
        <w:t>Introduction</w:t>
      </w:r>
    </w:p>
    <w:p w14:paraId="327EFC8E" w14:textId="2B4C9BBE" w:rsidR="00C82BF5" w:rsidRPr="00CD61EF" w:rsidRDefault="00C82BF5" w:rsidP="00C82BF5">
      <w:pPr>
        <w:spacing w:before="100" w:beforeAutospacing="1" w:after="100" w:afterAutospacing="1" w:line="240" w:lineRule="auto"/>
        <w:rPr>
          <w:rFonts w:ascii="Times New Roman" w:eastAsia="Times New Roman" w:hAnsi="Times New Roman" w:cs="Times New Roman"/>
          <w:sz w:val="24"/>
          <w:szCs w:val="24"/>
          <w:lang w:val="en" w:eastAsia="en-IN"/>
        </w:rPr>
      </w:pPr>
      <w:r w:rsidRPr="00CD61EF">
        <w:rPr>
          <w:rFonts w:ascii="Times New Roman" w:eastAsia="Times New Roman" w:hAnsi="Times New Roman" w:cs="Times New Roman"/>
          <w:sz w:val="24"/>
          <w:szCs w:val="24"/>
          <w:lang w:val="en" w:eastAsia="en-IN"/>
        </w:rPr>
        <w:t xml:space="preserve">The most common sodium change observed in diabetic ketoacidosis (DKA) is hyponatremia with corrected sodium being in the </w:t>
      </w:r>
      <w:proofErr w:type="spellStart"/>
      <w:r w:rsidRPr="00CD61EF">
        <w:rPr>
          <w:rFonts w:ascii="Times New Roman" w:eastAsia="Times New Roman" w:hAnsi="Times New Roman" w:cs="Times New Roman"/>
          <w:sz w:val="24"/>
          <w:szCs w:val="24"/>
          <w:lang w:val="en" w:eastAsia="en-IN"/>
        </w:rPr>
        <w:t>eunatremic</w:t>
      </w:r>
      <w:proofErr w:type="spellEnd"/>
      <w:r w:rsidRPr="00CD61EF">
        <w:rPr>
          <w:rFonts w:ascii="Times New Roman" w:eastAsia="Times New Roman" w:hAnsi="Times New Roman" w:cs="Times New Roman"/>
          <w:sz w:val="24"/>
          <w:szCs w:val="24"/>
          <w:lang w:val="en" w:eastAsia="en-IN"/>
        </w:rPr>
        <w:t xml:space="preserve"> range. Although mild hypernatremia can be seen in 30% of patients presenting with DKA, extremely severe hypernatremia in the range of 190 </w:t>
      </w:r>
      <w:proofErr w:type="spellStart"/>
      <w:r w:rsidRPr="00CD61EF">
        <w:rPr>
          <w:rFonts w:ascii="Times New Roman" w:eastAsia="Times New Roman" w:hAnsi="Times New Roman" w:cs="Times New Roman"/>
          <w:sz w:val="24"/>
          <w:szCs w:val="24"/>
          <w:lang w:val="en" w:eastAsia="en-IN"/>
        </w:rPr>
        <w:t>mEq</w:t>
      </w:r>
      <w:proofErr w:type="spellEnd"/>
      <w:r w:rsidRPr="00CD61EF">
        <w:rPr>
          <w:rFonts w:ascii="Times New Roman" w:eastAsia="Times New Roman" w:hAnsi="Times New Roman" w:cs="Times New Roman"/>
          <w:sz w:val="24"/>
          <w:szCs w:val="24"/>
          <w:lang w:val="en" w:eastAsia="en-IN"/>
        </w:rPr>
        <w:t xml:space="preserve">/L in DKA has been reported very rarely. We present a case of severe DKA in a 13-year-old girl with a serum sodium of 193 </w:t>
      </w:r>
      <w:proofErr w:type="spellStart"/>
      <w:r w:rsidRPr="00CD61EF">
        <w:rPr>
          <w:rFonts w:ascii="Times New Roman" w:eastAsia="Times New Roman" w:hAnsi="Times New Roman" w:cs="Times New Roman"/>
          <w:sz w:val="24"/>
          <w:szCs w:val="24"/>
          <w:lang w:val="en" w:eastAsia="en-IN"/>
        </w:rPr>
        <w:t>mEq</w:t>
      </w:r>
      <w:proofErr w:type="spellEnd"/>
      <w:r w:rsidRPr="00CD61EF">
        <w:rPr>
          <w:rFonts w:ascii="Times New Roman" w:eastAsia="Times New Roman" w:hAnsi="Times New Roman" w:cs="Times New Roman"/>
          <w:sz w:val="24"/>
          <w:szCs w:val="24"/>
          <w:lang w:val="en" w:eastAsia="en-IN"/>
        </w:rPr>
        <w:t>/L with intact neurological recovery.</w:t>
      </w:r>
    </w:p>
    <w:p w14:paraId="300668EB" w14:textId="32E06BC8" w:rsidR="00992B66" w:rsidRPr="00CD61EF" w:rsidRDefault="00676DA6" w:rsidP="00992B66">
      <w:pPr>
        <w:pBdr>
          <w:bottom w:val="single" w:sz="6" w:space="0" w:color="97B0C8"/>
        </w:pBdr>
        <w:spacing w:before="100" w:beforeAutospacing="1" w:after="100" w:afterAutospacing="1" w:line="240" w:lineRule="auto"/>
        <w:outlineLvl w:val="1"/>
        <w:rPr>
          <w:rFonts w:ascii="Times New Roman" w:eastAsia="Times New Roman" w:hAnsi="Times New Roman" w:cs="Times New Roman"/>
          <w:b/>
          <w:bCs/>
          <w:sz w:val="28"/>
          <w:szCs w:val="28"/>
          <w:lang w:val="en" w:eastAsia="en-IN"/>
        </w:rPr>
      </w:pPr>
      <w:r w:rsidRPr="00CD61EF">
        <w:rPr>
          <w:rFonts w:ascii="Times New Roman" w:eastAsia="Times New Roman" w:hAnsi="Times New Roman" w:cs="Times New Roman"/>
          <w:b/>
          <w:bCs/>
          <w:sz w:val="28"/>
          <w:szCs w:val="28"/>
          <w:lang w:val="en" w:eastAsia="en-IN"/>
        </w:rPr>
        <w:t>Case Report</w:t>
      </w:r>
    </w:p>
    <w:p w14:paraId="00F3C7AE" w14:textId="02CE4FAC" w:rsidR="00992B66" w:rsidRPr="00CD61EF" w:rsidRDefault="00992B66" w:rsidP="00992B66">
      <w:pPr>
        <w:spacing w:before="100" w:beforeAutospacing="1" w:after="100" w:afterAutospacing="1" w:line="240" w:lineRule="auto"/>
        <w:rPr>
          <w:rFonts w:ascii="Times New Roman" w:eastAsia="Times New Roman" w:hAnsi="Times New Roman" w:cs="Times New Roman"/>
          <w:sz w:val="24"/>
          <w:szCs w:val="24"/>
          <w:lang w:val="en" w:eastAsia="en-IN"/>
        </w:rPr>
      </w:pPr>
      <w:r w:rsidRPr="00CD61EF">
        <w:rPr>
          <w:rFonts w:ascii="Times New Roman" w:eastAsia="Times New Roman" w:hAnsi="Times New Roman" w:cs="Times New Roman"/>
          <w:sz w:val="24"/>
          <w:szCs w:val="24"/>
          <w:lang w:val="en" w:eastAsia="en-IN"/>
        </w:rPr>
        <w:t xml:space="preserve">A 13-year-old girl admitted with altered mental status, known case of type I diabetes mellitus and diabetic ketoacidosis (DKA) had a rapid rise in serum sodium from 155 </w:t>
      </w:r>
      <w:proofErr w:type="spellStart"/>
      <w:r w:rsidRPr="00CD61EF">
        <w:rPr>
          <w:rFonts w:ascii="Times New Roman" w:eastAsia="Times New Roman" w:hAnsi="Times New Roman" w:cs="Times New Roman"/>
          <w:sz w:val="24"/>
          <w:szCs w:val="24"/>
          <w:lang w:val="en" w:eastAsia="en-IN"/>
        </w:rPr>
        <w:t>mEq</w:t>
      </w:r>
      <w:proofErr w:type="spellEnd"/>
      <w:r w:rsidRPr="00CD61EF">
        <w:rPr>
          <w:rFonts w:ascii="Times New Roman" w:eastAsia="Times New Roman" w:hAnsi="Times New Roman" w:cs="Times New Roman"/>
          <w:sz w:val="24"/>
          <w:szCs w:val="24"/>
          <w:lang w:val="en" w:eastAsia="en-IN"/>
        </w:rPr>
        <w:t xml:space="preserve">/L (corrected sodium 162 </w:t>
      </w:r>
      <w:proofErr w:type="spellStart"/>
      <w:r w:rsidRPr="00CD61EF">
        <w:rPr>
          <w:rFonts w:ascii="Times New Roman" w:eastAsia="Times New Roman" w:hAnsi="Times New Roman" w:cs="Times New Roman"/>
          <w:sz w:val="24"/>
          <w:szCs w:val="24"/>
          <w:lang w:val="en" w:eastAsia="en-IN"/>
        </w:rPr>
        <w:t>mEq</w:t>
      </w:r>
      <w:proofErr w:type="spellEnd"/>
      <w:r w:rsidRPr="00CD61EF">
        <w:rPr>
          <w:rFonts w:ascii="Times New Roman" w:eastAsia="Times New Roman" w:hAnsi="Times New Roman" w:cs="Times New Roman"/>
          <w:sz w:val="24"/>
          <w:szCs w:val="24"/>
          <w:lang w:val="en" w:eastAsia="en-IN"/>
        </w:rPr>
        <w:t xml:space="preserve">/L) at the admission to 193 </w:t>
      </w:r>
      <w:proofErr w:type="spellStart"/>
      <w:r w:rsidRPr="00CD61EF">
        <w:rPr>
          <w:rFonts w:ascii="Times New Roman" w:eastAsia="Times New Roman" w:hAnsi="Times New Roman" w:cs="Times New Roman"/>
          <w:sz w:val="24"/>
          <w:szCs w:val="24"/>
          <w:lang w:val="en" w:eastAsia="en-IN"/>
        </w:rPr>
        <w:t>mEq</w:t>
      </w:r>
      <w:proofErr w:type="spellEnd"/>
      <w:r w:rsidRPr="00CD61EF">
        <w:rPr>
          <w:rFonts w:ascii="Times New Roman" w:eastAsia="Times New Roman" w:hAnsi="Times New Roman" w:cs="Times New Roman"/>
          <w:sz w:val="24"/>
          <w:szCs w:val="24"/>
          <w:lang w:val="en" w:eastAsia="en-IN"/>
        </w:rPr>
        <w:t>/L within 36 hours of admission despite standard fluid and insulin therapy recommended for the treatment of DKA. The patient was in shock. During her illness, renal functions and GCS further deteriorated. The child was kept on non-invasive ventilation with continuous monitoring of vitals and urine output, started on insulin infusion, careful fluid titration to bring down the sodium and glucose gradually and maintain tissue perfusion. She had a prolonged Intensive Care Unit and hospital stay but recovered completely without any neurological sequelae.</w:t>
      </w:r>
    </w:p>
    <w:p w14:paraId="4EC3363E" w14:textId="669396AB" w:rsidR="00C82BF5" w:rsidRPr="00CD61EF" w:rsidRDefault="00C82BF5" w:rsidP="00C82BF5">
      <w:pPr>
        <w:spacing w:before="100" w:beforeAutospacing="1" w:after="100" w:afterAutospacing="1" w:line="240" w:lineRule="auto"/>
        <w:rPr>
          <w:rFonts w:ascii="Times New Roman" w:eastAsia="Times New Roman" w:hAnsi="Times New Roman" w:cs="Times New Roman"/>
          <w:sz w:val="24"/>
          <w:szCs w:val="24"/>
          <w:lang w:val="en" w:eastAsia="en-IN"/>
        </w:rPr>
      </w:pPr>
      <w:r w:rsidRPr="00CD61EF">
        <w:rPr>
          <w:rFonts w:ascii="Times New Roman" w:eastAsia="Times New Roman" w:hAnsi="Times New Roman" w:cs="Times New Roman"/>
          <w:sz w:val="24"/>
          <w:szCs w:val="24"/>
          <w:lang w:val="en" w:eastAsia="en-IN"/>
        </w:rPr>
        <w:t>Extreme hypernatremia is a catastrophic condition that is known to be associated with death or severe neurological sequelae in survivors. The intact neurological survival was probably related to the very gradual reduction in serum sodium to normal levels over almost 7 days using a pathophysiological-based fluid management.</w:t>
      </w:r>
    </w:p>
    <w:sectPr w:rsidR="00C82BF5" w:rsidRPr="00CD61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D64358"/>
    <w:multiLevelType w:val="hybridMultilevel"/>
    <w:tmpl w:val="834EB9FE"/>
    <w:lvl w:ilvl="0" w:tplc="40090011">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B66"/>
    <w:rsid w:val="001959A8"/>
    <w:rsid w:val="002B38B6"/>
    <w:rsid w:val="003048F8"/>
    <w:rsid w:val="00676DA6"/>
    <w:rsid w:val="00992B66"/>
    <w:rsid w:val="009F5BDA"/>
    <w:rsid w:val="00A124C5"/>
    <w:rsid w:val="00C82BF5"/>
    <w:rsid w:val="00CD61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92B73"/>
  <w15:chartTrackingRefBased/>
  <w15:docId w15:val="{443E8147-381A-4ECE-A250-A55A071B3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2B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2B66"/>
    <w:rPr>
      <w:color w:val="0563C1" w:themeColor="hyperlink"/>
      <w:u w:val="single"/>
    </w:rPr>
  </w:style>
  <w:style w:type="character" w:styleId="UnresolvedMention">
    <w:name w:val="Unresolved Mention"/>
    <w:basedOn w:val="DefaultParagraphFont"/>
    <w:uiPriority w:val="99"/>
    <w:semiHidden/>
    <w:unhideWhenUsed/>
    <w:rsid w:val="00992B66"/>
    <w:rPr>
      <w:color w:val="605E5C"/>
      <w:shd w:val="clear" w:color="auto" w:fill="E1DFDD"/>
    </w:rPr>
  </w:style>
  <w:style w:type="paragraph" w:styleId="ListParagraph">
    <w:name w:val="List Paragraph"/>
    <w:basedOn w:val="Normal"/>
    <w:uiPriority w:val="34"/>
    <w:qFormat/>
    <w:rsid w:val="00C82B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andanay19@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285</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Nitin Gupta</dc:creator>
  <cp:keywords/>
  <dc:description/>
  <cp:lastModifiedBy>Nitin Gupta</cp:lastModifiedBy>
  <cp:revision>4</cp:revision>
  <dcterms:created xsi:type="dcterms:W3CDTF">2019-03-13T18:23:00Z</dcterms:created>
  <dcterms:modified xsi:type="dcterms:W3CDTF">2019-08-11T16:45:00Z</dcterms:modified>
</cp:coreProperties>
</file>