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304C58" w14:textId="77777777" w:rsidR="00B031AE" w:rsidRPr="003E1E2B" w:rsidRDefault="00B031AE" w:rsidP="00B031AE">
      <w:pPr>
        <w:spacing w:after="0" w:line="240" w:lineRule="auto"/>
        <w:rPr>
          <w:rFonts w:ascii="Times New Roman" w:eastAsiaTheme="minorHAnsi" w:hAnsi="Times New Roman" w:cs="Times New Roman"/>
          <w:b/>
          <w:bCs/>
          <w:color w:val="000000"/>
          <w:sz w:val="26"/>
          <w:szCs w:val="26"/>
          <w:lang w:val="en-US" w:eastAsia="en-US"/>
        </w:rPr>
      </w:pPr>
      <w:r w:rsidRPr="003E1E2B">
        <w:rPr>
          <w:rFonts w:ascii="Times New Roman" w:eastAsiaTheme="minorHAnsi" w:hAnsi="Times New Roman" w:cs="Times New Roman"/>
          <w:b/>
          <w:bCs/>
          <w:color w:val="000000"/>
          <w:sz w:val="26"/>
          <w:szCs w:val="26"/>
          <w:lang w:val="en-US" w:eastAsia="en-US"/>
        </w:rPr>
        <w:t xml:space="preserve">Childhood Infections and risk of type 1 diabetes in </w:t>
      </w:r>
      <w:proofErr w:type="spellStart"/>
      <w:r w:rsidRPr="003E1E2B">
        <w:rPr>
          <w:rFonts w:ascii="Times New Roman" w:eastAsiaTheme="minorHAnsi" w:hAnsi="Times New Roman" w:cs="Times New Roman"/>
          <w:b/>
          <w:bCs/>
          <w:color w:val="000000"/>
          <w:sz w:val="26"/>
          <w:szCs w:val="26"/>
          <w:lang w:val="en-US" w:eastAsia="en-US"/>
        </w:rPr>
        <w:t>Tlemcen</w:t>
      </w:r>
      <w:proofErr w:type="spellEnd"/>
      <w:r w:rsidRPr="003E1E2B">
        <w:rPr>
          <w:rFonts w:ascii="Times New Roman" w:eastAsiaTheme="minorHAnsi" w:hAnsi="Times New Roman" w:cs="Times New Roman"/>
          <w:b/>
          <w:bCs/>
          <w:color w:val="000000"/>
          <w:sz w:val="26"/>
          <w:szCs w:val="26"/>
          <w:lang w:val="en-US" w:eastAsia="en-US"/>
        </w:rPr>
        <w:t>, Northwest Algeria</w:t>
      </w:r>
    </w:p>
    <w:p w14:paraId="4CED63C8" w14:textId="77777777" w:rsidR="00B031AE" w:rsidRDefault="00B031AE" w:rsidP="00B031A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</w:pPr>
    </w:p>
    <w:p w14:paraId="4A19C945" w14:textId="77777777" w:rsidR="00B031AE" w:rsidRDefault="00B031AE" w:rsidP="00B031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</w:pPr>
    </w:p>
    <w:p w14:paraId="5A4B3F32" w14:textId="77777777" w:rsidR="00B031AE" w:rsidRPr="006535E6" w:rsidRDefault="00B031AE" w:rsidP="00B031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</w:pPr>
      <w:r w:rsidRPr="00CE7DC3"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  <w:t>S. Khater</w:t>
      </w:r>
      <w:r w:rsidRPr="00CE7DC3">
        <w:rPr>
          <w:rFonts w:ascii="Times New Roman" w:eastAsiaTheme="minorHAnsi" w:hAnsi="Times New Roman" w:cs="Times New Roman"/>
          <w:b/>
          <w:bCs/>
          <w:color w:val="000000"/>
          <w:vertAlign w:val="superscript"/>
          <w:lang w:val="en-US" w:eastAsia="en-US"/>
        </w:rPr>
        <w:t>1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  <w:t>, A. Aouar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vertAlign w:val="superscript"/>
          <w:lang w:val="en-US" w:eastAsia="en-US"/>
        </w:rPr>
        <w:t>1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  <w:t>, N. Chabni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vertAlign w:val="superscript"/>
          <w:lang w:val="en-US" w:eastAsia="en-US"/>
        </w:rPr>
        <w:t>2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  <w:t>, H. Hamdaoui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vertAlign w:val="superscript"/>
          <w:lang w:val="en-US" w:eastAsia="en-US"/>
        </w:rPr>
        <w:t>1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  <w:t>, A. Moussouni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vertAlign w:val="superscript"/>
          <w:lang w:val="en-US" w:eastAsia="en-US"/>
        </w:rPr>
        <w:t>3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  <w:t>, Z. Moqaddem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vertAlign w:val="superscript"/>
          <w:lang w:val="en-US" w:eastAsia="en-US"/>
        </w:rPr>
        <w:t>1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  <w:t>, D. Belkhatir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vertAlign w:val="superscript"/>
          <w:lang w:val="en-US" w:eastAsia="en-US"/>
        </w:rPr>
        <w:t>1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lang w:val="en-US" w:eastAsia="en-US"/>
        </w:rPr>
        <w:t>, H. Bouazza</w:t>
      </w:r>
      <w:r w:rsidRPr="006535E6">
        <w:rPr>
          <w:rFonts w:ascii="Times New Roman" w:eastAsiaTheme="minorHAnsi" w:hAnsi="Times New Roman" w:cs="Times New Roman"/>
          <w:b/>
          <w:bCs/>
          <w:color w:val="000000"/>
          <w:vertAlign w:val="superscript"/>
          <w:lang w:val="en-US" w:eastAsia="en-US"/>
        </w:rPr>
        <w:t>1</w:t>
      </w:r>
    </w:p>
    <w:p w14:paraId="13C446EB" w14:textId="77777777" w:rsidR="00B031AE" w:rsidRPr="00B80FD9" w:rsidRDefault="00B031AE" w:rsidP="00B031AE">
      <w:pPr>
        <w:spacing w:after="0" w:line="240" w:lineRule="auto"/>
        <w:jc w:val="both"/>
        <w:rPr>
          <w:rFonts w:asciiTheme="majorBidi" w:hAnsiTheme="majorBidi" w:cstheme="majorBidi"/>
          <w:sz w:val="24"/>
          <w:szCs w:val="24"/>
          <w:lang w:val="en-US"/>
        </w:rPr>
      </w:pPr>
    </w:p>
    <w:p w14:paraId="6BE17278" w14:textId="77777777" w:rsidR="00B031AE" w:rsidRPr="009130E7" w:rsidRDefault="00B031AE" w:rsidP="00B031A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lang w:val="en-US" w:eastAsia="en-US"/>
        </w:rPr>
      </w:pPr>
      <w:r w:rsidRPr="009130E7">
        <w:rPr>
          <w:rFonts w:ascii="Times New Roman" w:eastAsiaTheme="minorHAnsi" w:hAnsi="Times New Roman" w:cs="Times New Roman"/>
          <w:color w:val="000000"/>
          <w:vertAlign w:val="superscript"/>
          <w:lang w:val="en-US" w:eastAsia="en-US"/>
        </w:rPr>
        <w:t>1</w:t>
      </w:r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Valorisation of Human Actions for the Protection of the Environment and Application in Public Health Laboratory, </w:t>
      </w:r>
      <w:proofErr w:type="spellStart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Abou</w:t>
      </w:r>
      <w:proofErr w:type="spellEnd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 Beker </w:t>
      </w:r>
      <w:proofErr w:type="spellStart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Belkaid</w:t>
      </w:r>
      <w:proofErr w:type="spellEnd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 University, 13000 </w:t>
      </w:r>
      <w:proofErr w:type="spellStart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Tlemcen</w:t>
      </w:r>
      <w:proofErr w:type="spellEnd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, Algeria </w:t>
      </w:r>
    </w:p>
    <w:p w14:paraId="42F16246" w14:textId="77777777" w:rsidR="00B031AE" w:rsidRPr="009130E7" w:rsidRDefault="00B031AE" w:rsidP="00B031AE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color w:val="000000"/>
          <w:lang w:val="en-US" w:eastAsia="en-US"/>
        </w:rPr>
      </w:pPr>
      <w:r w:rsidRPr="009130E7">
        <w:rPr>
          <w:rFonts w:ascii="Times New Roman" w:eastAsiaTheme="minorHAnsi" w:hAnsi="Times New Roman" w:cs="Times New Roman"/>
          <w:color w:val="000000"/>
          <w:vertAlign w:val="superscript"/>
          <w:lang w:val="en-US" w:eastAsia="en-US"/>
        </w:rPr>
        <w:t>2</w:t>
      </w:r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Department of Epidemiology, University Hospital of </w:t>
      </w:r>
      <w:proofErr w:type="spellStart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Tlemcen</w:t>
      </w:r>
      <w:proofErr w:type="spellEnd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, 13000 </w:t>
      </w:r>
      <w:proofErr w:type="spellStart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Tlemcen</w:t>
      </w:r>
      <w:proofErr w:type="spellEnd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, Algeria </w:t>
      </w:r>
    </w:p>
    <w:p w14:paraId="4153FADC" w14:textId="77777777" w:rsidR="00B031AE" w:rsidRPr="009130E7" w:rsidRDefault="00B031AE" w:rsidP="00B031AE">
      <w:pPr>
        <w:rPr>
          <w:lang w:val="en-US"/>
        </w:rPr>
      </w:pPr>
      <w:r w:rsidRPr="009130E7">
        <w:rPr>
          <w:rFonts w:ascii="Times New Roman" w:eastAsiaTheme="minorHAnsi" w:hAnsi="Times New Roman" w:cs="Times New Roman"/>
          <w:color w:val="000000"/>
          <w:vertAlign w:val="superscript"/>
          <w:lang w:val="en-US" w:eastAsia="en-US"/>
        </w:rPr>
        <w:t>3</w:t>
      </w:r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Anthropology Laboratory, </w:t>
      </w:r>
      <w:proofErr w:type="spellStart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Abou</w:t>
      </w:r>
      <w:proofErr w:type="spellEnd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 Beker </w:t>
      </w:r>
      <w:proofErr w:type="spellStart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Belkaid</w:t>
      </w:r>
      <w:proofErr w:type="spellEnd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 xml:space="preserve"> University, 13000 </w:t>
      </w:r>
      <w:proofErr w:type="spellStart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Tlemcen</w:t>
      </w:r>
      <w:proofErr w:type="spellEnd"/>
      <w:r w:rsidRPr="009130E7">
        <w:rPr>
          <w:rFonts w:ascii="Times New Roman" w:eastAsiaTheme="minorHAnsi" w:hAnsi="Times New Roman" w:cs="Times New Roman"/>
          <w:color w:val="000000"/>
          <w:lang w:val="en-US" w:eastAsia="en-US"/>
        </w:rPr>
        <w:t>, Algeria</w:t>
      </w:r>
    </w:p>
    <w:p w14:paraId="4DCBA52F" w14:textId="77777777" w:rsidR="00B031AE" w:rsidRPr="006535E6" w:rsidRDefault="00B031AE" w:rsidP="00B031AE">
      <w:pPr>
        <w:rPr>
          <w:rFonts w:asciiTheme="majorBidi" w:hAnsiTheme="majorBidi" w:cstheme="majorBidi"/>
          <w:sz w:val="24"/>
          <w:szCs w:val="24"/>
          <w:lang w:val="en-US"/>
        </w:rPr>
      </w:pPr>
    </w:p>
    <w:p w14:paraId="188CDF0F" w14:textId="77777777" w:rsidR="00B031AE" w:rsidRPr="006535E6" w:rsidRDefault="00B031AE" w:rsidP="00B031AE">
      <w:pPr>
        <w:pStyle w:val="Default"/>
        <w:spacing w:line="276" w:lineRule="auto"/>
        <w:jc w:val="both"/>
        <w:rPr>
          <w:rFonts w:asciiTheme="majorBidi" w:hAnsiTheme="majorBidi" w:cstheme="majorBidi"/>
          <w:b/>
          <w:lang w:val="en-US"/>
        </w:rPr>
      </w:pPr>
      <w:r w:rsidRPr="006535E6">
        <w:rPr>
          <w:rFonts w:asciiTheme="majorBidi" w:hAnsiTheme="majorBidi" w:cstheme="majorBidi"/>
          <w:b/>
          <w:lang w:val="en-US"/>
        </w:rPr>
        <w:t>Background</w:t>
      </w:r>
    </w:p>
    <w:p w14:paraId="6F55F3E6" w14:textId="77777777" w:rsidR="00B031AE" w:rsidRPr="006535E6" w:rsidRDefault="00B031AE" w:rsidP="00B031AE">
      <w:pPr>
        <w:pStyle w:val="Default"/>
        <w:spacing w:line="276" w:lineRule="auto"/>
        <w:ind w:firstLine="708"/>
        <w:jc w:val="both"/>
        <w:rPr>
          <w:rFonts w:asciiTheme="majorBidi" w:hAnsiTheme="majorBidi" w:cstheme="majorBidi"/>
          <w:rtl/>
        </w:rPr>
      </w:pPr>
      <w:r w:rsidRPr="006535E6">
        <w:rPr>
          <w:rFonts w:asciiTheme="majorBidi" w:hAnsiTheme="majorBidi" w:cstheme="majorBidi"/>
          <w:lang w:val="en-US"/>
        </w:rPr>
        <w:t xml:space="preserve">Type 1 diabetes </w:t>
      </w:r>
      <w:r w:rsidRPr="006535E6">
        <w:rPr>
          <w:rFonts w:asciiTheme="majorBidi" w:eastAsia="MinionPro-Regular" w:hAnsiTheme="majorBidi" w:cstheme="majorBidi"/>
          <w:lang w:val="en-US"/>
        </w:rPr>
        <w:t>is an autoimmune</w:t>
      </w:r>
      <w:r w:rsidRPr="006535E6">
        <w:rPr>
          <w:rFonts w:asciiTheme="majorBidi" w:hAnsiTheme="majorBidi" w:cstheme="majorBidi"/>
          <w:lang w:val="en-US"/>
        </w:rPr>
        <w:t xml:space="preserve"> multifactorial disease caused by a complex interaction of genetic and environmental factors. Several studies have shown that viral infections cause the onset of type 1 diabetes by inducing immune responses that can damage β cells. This study aims to examine the interaction between type 1 diabetes and childhood viral infections in children of </w:t>
      </w:r>
      <w:proofErr w:type="spellStart"/>
      <w:r w:rsidRPr="006535E6">
        <w:rPr>
          <w:rFonts w:asciiTheme="majorBidi" w:hAnsiTheme="majorBidi" w:cstheme="majorBidi"/>
          <w:lang w:val="en-US"/>
        </w:rPr>
        <w:t>Tlemcen</w:t>
      </w:r>
      <w:proofErr w:type="spellEnd"/>
      <w:r w:rsidRPr="006535E6">
        <w:rPr>
          <w:rFonts w:asciiTheme="majorBidi" w:hAnsiTheme="majorBidi" w:cstheme="majorBidi"/>
          <w:lang w:val="en-US"/>
        </w:rPr>
        <w:t xml:space="preserve"> in northwest Algeria.</w:t>
      </w:r>
    </w:p>
    <w:p w14:paraId="4F7ABA43" w14:textId="77777777" w:rsidR="00B031AE" w:rsidRPr="006535E6" w:rsidRDefault="00B031AE" w:rsidP="00B031AE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6535E6">
        <w:rPr>
          <w:rFonts w:asciiTheme="majorBidi" w:hAnsiTheme="majorBidi" w:cstheme="majorBidi"/>
          <w:b/>
          <w:bCs/>
          <w:sz w:val="24"/>
          <w:szCs w:val="24"/>
          <w:lang w:val="en-US"/>
        </w:rPr>
        <w:t>Patients and methods</w:t>
      </w:r>
    </w:p>
    <w:p w14:paraId="324871FC" w14:textId="77777777" w:rsidR="00B031AE" w:rsidRPr="006535E6" w:rsidRDefault="00B031AE" w:rsidP="00B031AE">
      <w:pPr>
        <w:spacing w:after="0"/>
        <w:ind w:firstLine="708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6535E6">
        <w:rPr>
          <w:rFonts w:asciiTheme="majorBidi" w:hAnsiTheme="majorBidi" w:cstheme="majorBidi"/>
          <w:sz w:val="24"/>
          <w:szCs w:val="24"/>
          <w:lang w:val="en-US"/>
        </w:rPr>
        <w:t xml:space="preserve">This is a case-control study of a population of </w:t>
      </w:r>
      <w:r w:rsidRPr="006535E6">
        <w:rPr>
          <w:rFonts w:asciiTheme="majorBidi" w:hAnsiTheme="majorBidi" w:cstheme="majorBidi"/>
          <w:sz w:val="24"/>
          <w:szCs w:val="24"/>
          <w:rtl/>
          <w:lang w:val="en-US"/>
        </w:rPr>
        <w:t>338</w:t>
      </w:r>
      <w:r w:rsidRPr="006535E6">
        <w:rPr>
          <w:rFonts w:asciiTheme="majorBidi" w:hAnsiTheme="majorBidi" w:cstheme="majorBidi"/>
          <w:sz w:val="24"/>
          <w:szCs w:val="24"/>
          <w:lang w:val="en-US"/>
        </w:rPr>
        <w:t xml:space="preserve"> children under the age of 15 years, including 137 diabetic children and 201controls children, living in </w:t>
      </w:r>
      <w:proofErr w:type="spellStart"/>
      <w:r w:rsidRPr="006535E6">
        <w:rPr>
          <w:rFonts w:asciiTheme="majorBidi" w:hAnsiTheme="majorBidi" w:cstheme="majorBidi"/>
          <w:sz w:val="24"/>
          <w:szCs w:val="24"/>
          <w:lang w:val="en-US"/>
        </w:rPr>
        <w:t>Tlemcen</w:t>
      </w:r>
      <w:proofErr w:type="spellEnd"/>
      <w:r w:rsidRPr="006535E6">
        <w:rPr>
          <w:rFonts w:asciiTheme="majorBidi" w:hAnsiTheme="majorBidi" w:cstheme="majorBidi"/>
          <w:sz w:val="24"/>
          <w:szCs w:val="24"/>
          <w:lang w:val="en-US"/>
        </w:rPr>
        <w:t xml:space="preserve"> in western Algeria. The data were collected using questionnaires submitted by a physician to the parents of the cases and controls, from February to May 2018. The data were analyzed by a logistic regression processed by Minitab.16 software. </w:t>
      </w:r>
    </w:p>
    <w:p w14:paraId="20499BA1" w14:textId="77777777" w:rsidR="00B031AE" w:rsidRPr="006535E6" w:rsidRDefault="00B031AE" w:rsidP="00B031AE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6535E6">
        <w:rPr>
          <w:rFonts w:asciiTheme="majorBidi" w:hAnsiTheme="majorBidi" w:cstheme="majorBidi"/>
          <w:b/>
          <w:bCs/>
          <w:sz w:val="24"/>
          <w:szCs w:val="24"/>
          <w:lang w:val="en-US"/>
        </w:rPr>
        <w:t>Results</w:t>
      </w:r>
    </w:p>
    <w:p w14:paraId="42E4231D" w14:textId="77777777" w:rsidR="00B031AE" w:rsidRPr="006535E6" w:rsidRDefault="00B031AE" w:rsidP="00B031AE">
      <w:pPr>
        <w:spacing w:after="0"/>
        <w:ind w:firstLine="708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6535E6">
        <w:rPr>
          <w:rFonts w:asciiTheme="majorBidi" w:hAnsiTheme="majorBidi" w:cstheme="majorBidi"/>
          <w:sz w:val="24"/>
          <w:szCs w:val="24"/>
          <w:lang w:val="en-US"/>
        </w:rPr>
        <w:t>The total frequency of exposure to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535E6">
        <w:rPr>
          <w:rFonts w:asciiTheme="majorBidi" w:hAnsiTheme="majorBidi" w:cstheme="majorBidi"/>
          <w:lang w:val="en-US"/>
        </w:rPr>
        <w:t>childhood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</w:t>
      </w:r>
      <w:r w:rsidRPr="006535E6">
        <w:rPr>
          <w:rFonts w:asciiTheme="majorBidi" w:hAnsiTheme="majorBidi" w:cstheme="majorBidi"/>
          <w:sz w:val="24"/>
          <w:szCs w:val="24"/>
          <w:lang w:val="en-US"/>
        </w:rPr>
        <w:t xml:space="preserve">infections (varicella, measles, rubella, mumps or tonsillitis) in early childhood is higher in diabetic children (81.75%) than in controls (66.66%), p = 0.003. The risk of type 1 diabetes for children exposed to a single infection was only statistically significantly for rubella (p=0.016), odds ratio: confidence interval (CI) (OR: 3.73, 95% CI, 1.28-10.88). </w:t>
      </w:r>
      <w:r w:rsidRPr="006535E6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  <w:lang w:val="en-US"/>
        </w:rPr>
        <w:t>however</w:t>
      </w:r>
      <w:r w:rsidRPr="006535E6">
        <w:rPr>
          <w:rFonts w:asciiTheme="majorBidi" w:hAnsiTheme="majorBidi" w:cstheme="majorBidi"/>
          <w:sz w:val="24"/>
          <w:szCs w:val="24"/>
          <w:lang w:val="en-US"/>
        </w:rPr>
        <w:t xml:space="preserve">, if two or more infections was contracted during the years before the onset of diabetes, the risk increases significantly (p=0.000), (OR: 3.33, 95% CI, 1.92-5.78).   </w:t>
      </w:r>
    </w:p>
    <w:p w14:paraId="4523EF25" w14:textId="77777777" w:rsidR="00B031AE" w:rsidRPr="006535E6" w:rsidRDefault="00B031AE" w:rsidP="00B031AE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6535E6">
        <w:rPr>
          <w:rFonts w:asciiTheme="majorBidi" w:hAnsiTheme="majorBidi" w:cstheme="majorBidi"/>
          <w:b/>
          <w:bCs/>
          <w:sz w:val="24"/>
          <w:szCs w:val="24"/>
          <w:lang w:val="en-US"/>
        </w:rPr>
        <w:t>Conclusion</w:t>
      </w:r>
    </w:p>
    <w:p w14:paraId="0E9A2F98" w14:textId="77777777" w:rsidR="00B031AE" w:rsidRPr="006535E6" w:rsidRDefault="00B031AE" w:rsidP="00B031AE">
      <w:pPr>
        <w:spacing w:after="0"/>
        <w:ind w:firstLine="708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6535E6">
        <w:rPr>
          <w:rFonts w:asciiTheme="majorBidi" w:hAnsiTheme="majorBidi" w:cstheme="majorBidi"/>
          <w:sz w:val="24"/>
          <w:szCs w:val="24"/>
          <w:lang w:val="en-US"/>
        </w:rPr>
        <w:t xml:space="preserve">The high prevalence of infectious diseases among young children in </w:t>
      </w:r>
      <w:proofErr w:type="spellStart"/>
      <w:r w:rsidRPr="006535E6">
        <w:rPr>
          <w:rFonts w:asciiTheme="majorBidi" w:hAnsiTheme="majorBidi" w:cstheme="majorBidi"/>
          <w:sz w:val="24"/>
          <w:szCs w:val="24"/>
          <w:lang w:val="en-US"/>
        </w:rPr>
        <w:t>Tlemcen’s</w:t>
      </w:r>
      <w:proofErr w:type="spellEnd"/>
      <w:r w:rsidRPr="006535E6">
        <w:rPr>
          <w:rFonts w:asciiTheme="majorBidi" w:hAnsiTheme="majorBidi" w:cstheme="majorBidi"/>
          <w:sz w:val="24"/>
          <w:szCs w:val="24"/>
          <w:lang w:val="en-US"/>
        </w:rPr>
        <w:t xml:space="preserve"> population may explain the development of type 1 diabetes in children in this region.</w:t>
      </w:r>
    </w:p>
    <w:p w14:paraId="4C2082D4" w14:textId="77777777" w:rsidR="00B031AE" w:rsidRPr="006535E6" w:rsidRDefault="00B031AE" w:rsidP="00B031AE">
      <w:pPr>
        <w:spacing w:after="0"/>
        <w:jc w:val="both"/>
        <w:rPr>
          <w:rFonts w:asciiTheme="majorBidi" w:hAnsiTheme="majorBidi" w:cstheme="majorBidi"/>
          <w:sz w:val="24"/>
          <w:szCs w:val="24"/>
          <w:lang w:val="en-US"/>
        </w:rPr>
      </w:pPr>
      <w:r w:rsidRPr="006535E6">
        <w:rPr>
          <w:rFonts w:asciiTheme="majorBidi" w:hAnsiTheme="majorBidi" w:cstheme="majorBidi"/>
          <w:sz w:val="24"/>
          <w:szCs w:val="24"/>
          <w:lang w:val="en-US"/>
        </w:rPr>
        <w:t>            </w:t>
      </w:r>
    </w:p>
    <w:p w14:paraId="1647EA17" w14:textId="77777777" w:rsidR="00B031AE" w:rsidRPr="006535E6" w:rsidRDefault="00B031AE" w:rsidP="00B031AE">
      <w:pPr>
        <w:pStyle w:val="Default"/>
        <w:spacing w:line="276" w:lineRule="auto"/>
        <w:jc w:val="both"/>
        <w:rPr>
          <w:rFonts w:asciiTheme="majorBidi" w:hAnsiTheme="majorBidi" w:cstheme="majorBidi"/>
          <w:b/>
          <w:bCs/>
          <w:lang w:val="en-US"/>
        </w:rPr>
      </w:pPr>
      <w:r w:rsidRPr="006535E6">
        <w:rPr>
          <w:rFonts w:asciiTheme="majorBidi" w:hAnsiTheme="majorBidi" w:cstheme="majorBidi"/>
          <w:b/>
          <w:bCs/>
          <w:lang w:val="en-US"/>
        </w:rPr>
        <w:t>Keywords: Type 1 diabetes, Infections, Children, Case-control study, Northwest Algeria.</w:t>
      </w:r>
    </w:p>
    <w:p w14:paraId="5FEC3D7C" w14:textId="77777777" w:rsidR="00B031AE" w:rsidRPr="006535E6" w:rsidRDefault="00B031AE" w:rsidP="00B031AE">
      <w:pPr>
        <w:spacing w:after="0"/>
        <w:jc w:val="both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r w:rsidRPr="006535E6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 </w:t>
      </w:r>
    </w:p>
    <w:p w14:paraId="29C6F967" w14:textId="77777777" w:rsidR="00F2280B" w:rsidRPr="00B031AE" w:rsidRDefault="00F2280B">
      <w:pPr>
        <w:rPr>
          <w:lang w:val="en-US"/>
        </w:rPr>
      </w:pPr>
      <w:bookmarkStart w:id="0" w:name="_GoBack"/>
      <w:bookmarkEnd w:id="0"/>
    </w:p>
    <w:sectPr w:rsidR="00F2280B" w:rsidRPr="00B031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nionPro-Regular">
    <w:altName w:val="Yu Gothic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5A1DBD"/>
    <w:rsid w:val="005A1DBD"/>
    <w:rsid w:val="00B031AE"/>
    <w:rsid w:val="00F2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FA2AE"/>
  <w15:chartTrackingRefBased/>
  <w15:docId w15:val="{8E41E1CA-28F8-48E6-A314-98BCF3B19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031AE"/>
    <w:rPr>
      <w:rFonts w:eastAsiaTheme="minorEastAsia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31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1890</Characters>
  <Application>Microsoft Office Word</Application>
  <DocSecurity>0</DocSecurity>
  <Lines>15</Lines>
  <Paragraphs>4</Paragraphs>
  <ScaleCrop>false</ScaleCrop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K.S</dc:creator>
  <cp:keywords/>
  <dc:description/>
  <cp:lastModifiedBy>K.S</cp:lastModifiedBy>
  <cp:revision>2</cp:revision>
  <dcterms:created xsi:type="dcterms:W3CDTF">2019-10-29T18:54:00Z</dcterms:created>
  <dcterms:modified xsi:type="dcterms:W3CDTF">2019-10-29T18:54:00Z</dcterms:modified>
</cp:coreProperties>
</file>