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87" w:rsidRDefault="00431779" w:rsidP="0043177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t>An extremely rare Arthritis of the child</w:t>
      </w:r>
    </w:p>
    <w:p w:rsidR="00431779" w:rsidRP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proofErr w:type="spellStart"/>
      <w:proofErr w:type="gramStart"/>
      <w:r w:rsidRPr="00431779">
        <w:rPr>
          <w:rFonts w:asciiTheme="majorBidi" w:hAnsiTheme="majorBidi" w:cstheme="majorBidi"/>
          <w:sz w:val="24"/>
          <w:szCs w:val="24"/>
          <w:lang w:val="en"/>
        </w:rPr>
        <w:t>S.Ag</w:t>
      </w:r>
      <w:r>
        <w:rPr>
          <w:rFonts w:asciiTheme="majorBidi" w:hAnsiTheme="majorBidi" w:cstheme="majorBidi"/>
          <w:sz w:val="24"/>
          <w:szCs w:val="24"/>
          <w:lang w:val="en"/>
        </w:rPr>
        <w:t>goune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> ;</w:t>
      </w:r>
      <w:proofErr w:type="gramEnd"/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S.kheniche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 xml:space="preserve">;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I.bourayou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> 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t>;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L.Atek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 xml:space="preserve">;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A.Fafa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 xml:space="preserve">;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Y.Laloui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 xml:space="preserve">;  </w:t>
      </w: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R.Khiar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>;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 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H.Maouche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</w:p>
    <w:p w:rsidR="00431779" w:rsidRP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Pediatric’s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department </w:t>
      </w:r>
    </w:p>
    <w:p w:rsid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EPH 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Hassen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Badi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(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ex Belfort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>)</w:t>
      </w:r>
    </w:p>
    <w:p w:rsid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r>
        <w:rPr>
          <w:rFonts w:asciiTheme="majorBidi" w:hAnsiTheme="majorBidi" w:cstheme="majorBidi"/>
          <w:sz w:val="24"/>
          <w:szCs w:val="24"/>
          <w:lang w:val="en"/>
        </w:rPr>
        <w:t xml:space="preserve">Email: </w:t>
      </w:r>
      <w:hyperlink r:id="rId4" w:history="1">
        <w:r w:rsidRPr="00207BD3">
          <w:rPr>
            <w:rStyle w:val="Lienhypertexte"/>
            <w:rFonts w:asciiTheme="majorBidi" w:hAnsiTheme="majorBidi" w:cstheme="majorBidi"/>
            <w:sz w:val="24"/>
            <w:szCs w:val="24"/>
            <w:lang w:val="en"/>
          </w:rPr>
          <w:t>aggounesamira@hotmail.com</w:t>
        </w:r>
      </w:hyperlink>
    </w:p>
    <w:p w:rsid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t>Objectives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: </w:t>
      </w:r>
    </w:p>
    <w:p w:rsidR="00431779" w:rsidRDefault="00431779" w:rsidP="00431779">
      <w:pPr>
        <w:rPr>
          <w:rFonts w:asciiTheme="majorBidi" w:hAnsiTheme="majorBidi" w:cstheme="majorBidi"/>
          <w:sz w:val="24"/>
          <w:szCs w:val="24"/>
          <w:lang w:val="en"/>
        </w:rPr>
      </w:pPr>
      <w:r w:rsidRPr="00431779">
        <w:rPr>
          <w:rFonts w:asciiTheme="majorBidi" w:hAnsiTheme="majorBidi" w:cstheme="majorBidi"/>
          <w:sz w:val="24"/>
          <w:szCs w:val="24"/>
          <w:lang w:val="en"/>
        </w:rPr>
        <w:t>Psoriatic arthritis poses a problem of diagnosis, which explains the evolution of the different criteria of classification.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br/>
      </w: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t>Material and methods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br/>
        <w:t xml:space="preserve">Daughter of 18 months admitted for exploration and management of an 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oligoarthritis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>.</w:t>
      </w:r>
    </w:p>
    <w:p w:rsidR="00431779" w:rsidRPr="00431779" w:rsidRDefault="00431779" w:rsidP="002F4D35">
      <w:pPr>
        <w:rPr>
          <w:rFonts w:asciiTheme="majorBidi" w:hAnsiTheme="majorBidi" w:cstheme="majorBidi"/>
          <w:sz w:val="24"/>
          <w:szCs w:val="24"/>
          <w:lang w:val="en"/>
        </w:rPr>
      </w:pP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t>Results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br/>
      </w:r>
      <w:proofErr w:type="gramStart"/>
      <w:r w:rsidRPr="00431779">
        <w:rPr>
          <w:rFonts w:asciiTheme="majorBidi" w:hAnsiTheme="majorBidi" w:cstheme="majorBidi"/>
          <w:sz w:val="24"/>
          <w:szCs w:val="24"/>
          <w:lang w:val="en"/>
        </w:rPr>
        <w:t>The</w:t>
      </w:r>
      <w:proofErr w:type="gram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child was eutrophic, in addition to arthritis was noted the presence of erythema-squamous lesions in gout in the neck, back and back-auricular with </w:t>
      </w:r>
      <w:proofErr w:type="spellStart"/>
      <w:r w:rsidRPr="00431779">
        <w:rPr>
          <w:rFonts w:asciiTheme="majorBidi" w:hAnsiTheme="majorBidi" w:cstheme="majorBidi"/>
          <w:sz w:val="24"/>
          <w:szCs w:val="24"/>
          <w:lang w:val="en"/>
        </w:rPr>
        <w:t>onycholysis</w:t>
      </w:r>
      <w:proofErr w:type="spell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of the 4</w:t>
      </w:r>
      <w:r w:rsidRPr="00431779">
        <w:rPr>
          <w:rFonts w:asciiTheme="majorBidi" w:hAnsiTheme="majorBidi" w:cstheme="majorBidi"/>
          <w:sz w:val="24"/>
          <w:szCs w:val="24"/>
          <w:vertAlign w:val="superscript"/>
          <w:lang w:val="en"/>
        </w:rPr>
        <w:t>th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toe, the dosage of rheumatoid factor was negative and the FAN positive.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br/>
        <w:t xml:space="preserve">The diagnosis of psoriatic arthritis </w:t>
      </w:r>
      <w:proofErr w:type="gramStart"/>
      <w:r w:rsidRPr="00431779">
        <w:rPr>
          <w:rFonts w:asciiTheme="majorBidi" w:hAnsiTheme="majorBidi" w:cstheme="majorBidi"/>
          <w:sz w:val="24"/>
          <w:szCs w:val="24"/>
          <w:lang w:val="en"/>
        </w:rPr>
        <w:t>was focused</w:t>
      </w:r>
      <w:proofErr w:type="gramEnd"/>
      <w:r w:rsidRPr="00431779">
        <w:rPr>
          <w:rFonts w:asciiTheme="majorBidi" w:hAnsiTheme="majorBidi" w:cstheme="majorBidi"/>
          <w:sz w:val="24"/>
          <w:szCs w:val="24"/>
          <w:lang w:val="en"/>
        </w:rPr>
        <w:t xml:space="preserve"> on CASPAR criteria.</w:t>
      </w:r>
      <w:r w:rsidRPr="00431779">
        <w:rPr>
          <w:rFonts w:asciiTheme="majorBidi" w:hAnsiTheme="majorBidi" w:cstheme="majorBidi"/>
          <w:sz w:val="24"/>
          <w:szCs w:val="24"/>
          <w:lang w:val="en"/>
        </w:rPr>
        <w:br/>
      </w: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t>Conclusion</w:t>
      </w:r>
      <w:r w:rsidRPr="00431779">
        <w:rPr>
          <w:rFonts w:asciiTheme="majorBidi" w:hAnsiTheme="majorBidi" w:cstheme="majorBidi"/>
          <w:b/>
          <w:bCs/>
          <w:sz w:val="24"/>
          <w:szCs w:val="24"/>
          <w:lang w:val="en"/>
        </w:rPr>
        <w:br/>
      </w:r>
      <w:r w:rsidRPr="00431779">
        <w:rPr>
          <w:rFonts w:asciiTheme="majorBidi" w:hAnsiTheme="majorBidi" w:cstheme="majorBidi"/>
          <w:sz w:val="24"/>
          <w:szCs w:val="24"/>
          <w:lang w:val="en"/>
        </w:rPr>
        <w:t>Among patients with psoriasis, 10 to 30% will develop psoriatic arthritis.</w:t>
      </w:r>
      <w:bookmarkStart w:id="0" w:name="_GoBack"/>
      <w:bookmarkEnd w:id="0"/>
      <w:r w:rsidRPr="00431779">
        <w:rPr>
          <w:rFonts w:asciiTheme="majorBidi" w:hAnsiTheme="majorBidi" w:cstheme="majorBidi"/>
          <w:sz w:val="24"/>
          <w:szCs w:val="24"/>
          <w:lang w:val="en"/>
        </w:rPr>
        <w:t>This rheumatism poses a problem of diagnosis. This difficulty of the diagnosis can explain the evolution of the different criteria of classification.</w:t>
      </w:r>
    </w:p>
    <w:p w:rsidR="00431779" w:rsidRPr="00431779" w:rsidRDefault="00431779" w:rsidP="00431779">
      <w:pPr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sectPr w:rsidR="00431779" w:rsidRPr="00431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79"/>
    <w:rsid w:val="001A5887"/>
    <w:rsid w:val="002F4D35"/>
    <w:rsid w:val="0043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D6A96-46FA-45E2-A246-2C82299B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31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gounesamira@hot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900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2</cp:revision>
  <dcterms:created xsi:type="dcterms:W3CDTF">2019-06-06T14:14:00Z</dcterms:created>
  <dcterms:modified xsi:type="dcterms:W3CDTF">2019-06-06T14:20:00Z</dcterms:modified>
</cp:coreProperties>
</file>